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8F" w:rsidRPr="00A56234" w:rsidRDefault="004A298F" w:rsidP="004A298F">
      <w:pPr>
        <w:tabs>
          <w:tab w:val="left" w:pos="360"/>
        </w:tabs>
        <w:spacing w:before="120"/>
        <w:jc w:val="both"/>
        <w:rPr>
          <w:b/>
          <w:bCs/>
          <w:sz w:val="20"/>
          <w:szCs w:val="20"/>
        </w:rPr>
      </w:pPr>
    </w:p>
    <w:p w:rsidR="004A298F" w:rsidRDefault="004A298F" w:rsidP="004A298F">
      <w:pPr>
        <w:pStyle w:val="Nagwek4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</w:p>
    <w:p w:rsidR="0056179A" w:rsidRPr="0056179A" w:rsidRDefault="0056179A" w:rsidP="0056179A">
      <w:pPr>
        <w:rPr>
          <w:lang w:eastAsia="pl-PL" w:bidi="ar-SA"/>
        </w:rPr>
      </w:pPr>
    </w:p>
    <w:p w:rsidR="00D1446F" w:rsidRPr="00AE5B59" w:rsidRDefault="00D1446F" w:rsidP="004A298F">
      <w:pPr>
        <w:widowControl/>
        <w:numPr>
          <w:ilvl w:val="1"/>
          <w:numId w:val="1"/>
        </w:numPr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AE5B59">
        <w:rPr>
          <w:sz w:val="22"/>
          <w:szCs w:val="22"/>
        </w:rPr>
        <w:t xml:space="preserve">Modernizacja systemu audio w salach konferencyjnych w siedzibie Fundacji w obiekcie West Station </w:t>
      </w:r>
      <w:r w:rsidR="00BC7361">
        <w:rPr>
          <w:sz w:val="22"/>
          <w:szCs w:val="22"/>
        </w:rPr>
        <w:t xml:space="preserve">1 </w:t>
      </w:r>
      <w:r w:rsidRPr="00AE5B59">
        <w:rPr>
          <w:sz w:val="22"/>
          <w:szCs w:val="22"/>
        </w:rPr>
        <w:t>w Warszawie</w:t>
      </w:r>
      <w:r w:rsidR="00AE5B59">
        <w:rPr>
          <w:sz w:val="22"/>
          <w:szCs w:val="22"/>
        </w:rPr>
        <w:t>.</w:t>
      </w:r>
    </w:p>
    <w:p w:rsidR="004A298F" w:rsidRDefault="00AE5B59" w:rsidP="004A298F">
      <w:pPr>
        <w:widowControl/>
        <w:numPr>
          <w:ilvl w:val="1"/>
          <w:numId w:val="1"/>
        </w:numPr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Dostarczenie urządzeń niezbędnych do modernizacji i rozbudowy sytemu nagłośnienia tj.:</w:t>
      </w:r>
    </w:p>
    <w:p w:rsidR="00F96EF7" w:rsidRPr="00B11354" w:rsidRDefault="00F67B63" w:rsidP="00F67B63">
      <w:pPr>
        <w:pStyle w:val="Akapitzlist"/>
        <w:widowControl/>
        <w:numPr>
          <w:ilvl w:val="2"/>
          <w:numId w:val="1"/>
        </w:numPr>
        <w:suppressAutoHyphens w:val="0"/>
        <w:autoSpaceDE w:val="0"/>
        <w:autoSpaceDN w:val="0"/>
        <w:spacing w:before="120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B59" w:rsidRPr="00B11354">
        <w:rPr>
          <w:sz w:val="22"/>
          <w:szCs w:val="22"/>
        </w:rPr>
        <w:t xml:space="preserve">mikrofonów bezprzewodowych </w:t>
      </w:r>
      <w:r w:rsidR="001F7562" w:rsidRPr="00B11354">
        <w:rPr>
          <w:sz w:val="22"/>
          <w:szCs w:val="22"/>
        </w:rPr>
        <w:t xml:space="preserve">(systemu bezprzewodowego) </w:t>
      </w:r>
      <w:r w:rsidR="00AE5B59" w:rsidRPr="00B11354">
        <w:rPr>
          <w:sz w:val="22"/>
          <w:szCs w:val="22"/>
        </w:rPr>
        <w:t xml:space="preserve">w ilości 3 </w:t>
      </w:r>
      <w:r w:rsidR="00DF3F27" w:rsidRPr="00B11354">
        <w:rPr>
          <w:sz w:val="22"/>
          <w:szCs w:val="22"/>
        </w:rPr>
        <w:t xml:space="preserve">szt. </w:t>
      </w:r>
    </w:p>
    <w:p w:rsidR="001F7562" w:rsidRPr="001F7562" w:rsidRDefault="00F96EF7" w:rsidP="00F96EF7">
      <w:pPr>
        <w:pStyle w:val="Akapitzlist"/>
        <w:widowControl/>
        <w:suppressAutoHyphens w:val="0"/>
        <w:autoSpaceDE w:val="0"/>
        <w:autoSpaceDN w:val="0"/>
        <w:spacing w:before="120"/>
        <w:ind w:left="2062" w:right="-143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F7562">
        <w:rPr>
          <w:rFonts w:cs="Times New Roman"/>
          <w:sz w:val="22"/>
          <w:szCs w:val="22"/>
        </w:rPr>
        <w:t>m</w:t>
      </w:r>
      <w:r w:rsidR="00DF3F27" w:rsidRPr="001F7562">
        <w:rPr>
          <w:rFonts w:cs="Times New Roman"/>
          <w:sz w:val="22"/>
          <w:szCs w:val="22"/>
        </w:rPr>
        <w:t xml:space="preserve">ikrofony pojemnościowe </w:t>
      </w:r>
    </w:p>
    <w:p w:rsidR="001F7562" w:rsidRPr="001F7562" w:rsidRDefault="001F7562" w:rsidP="00F96EF7">
      <w:pPr>
        <w:pStyle w:val="Akapitzlist"/>
        <w:widowControl/>
        <w:suppressAutoHyphens w:val="0"/>
        <w:autoSpaceDE w:val="0"/>
        <w:autoSpaceDN w:val="0"/>
        <w:spacing w:before="120"/>
        <w:ind w:left="2062" w:right="-143"/>
        <w:jc w:val="both"/>
        <w:rPr>
          <w:rFonts w:cs="Times New Roman"/>
          <w:sz w:val="22"/>
          <w:szCs w:val="22"/>
        </w:rPr>
      </w:pPr>
      <w:r w:rsidRPr="001F7562">
        <w:rPr>
          <w:rFonts w:cs="Times New Roman"/>
          <w:sz w:val="22"/>
          <w:szCs w:val="22"/>
        </w:rPr>
        <w:t>- pasmo przenoszenia 100-15000Hz,</w:t>
      </w:r>
    </w:p>
    <w:p w:rsidR="001F7562" w:rsidRPr="001F7562" w:rsidRDefault="001F7562" w:rsidP="00F96EF7">
      <w:pPr>
        <w:pStyle w:val="Akapitzlist"/>
        <w:widowControl/>
        <w:suppressAutoHyphens w:val="0"/>
        <w:autoSpaceDE w:val="0"/>
        <w:autoSpaceDN w:val="0"/>
        <w:spacing w:before="120"/>
        <w:ind w:left="2062" w:right="-143"/>
        <w:jc w:val="both"/>
        <w:rPr>
          <w:rFonts w:cs="Times New Roman"/>
          <w:sz w:val="22"/>
          <w:szCs w:val="22"/>
        </w:rPr>
      </w:pPr>
      <w:r w:rsidRPr="001F7562">
        <w:rPr>
          <w:rFonts w:cs="Times New Roman"/>
          <w:sz w:val="22"/>
          <w:szCs w:val="22"/>
        </w:rPr>
        <w:t>- liczba kanałów nośnych 10,</w:t>
      </w:r>
    </w:p>
    <w:p w:rsidR="001F7562" w:rsidRPr="001F7562" w:rsidRDefault="001F7562" w:rsidP="00F96EF7">
      <w:pPr>
        <w:pStyle w:val="Akapitzlist"/>
        <w:widowControl/>
        <w:suppressAutoHyphens w:val="0"/>
        <w:autoSpaceDE w:val="0"/>
        <w:autoSpaceDN w:val="0"/>
        <w:spacing w:before="120"/>
        <w:ind w:left="2062" w:right="-143"/>
        <w:jc w:val="both"/>
        <w:rPr>
          <w:rFonts w:cs="Times New Roman"/>
          <w:sz w:val="22"/>
          <w:szCs w:val="22"/>
        </w:rPr>
      </w:pPr>
      <w:r w:rsidRPr="001F7562">
        <w:rPr>
          <w:rFonts w:cs="Times New Roman"/>
          <w:sz w:val="22"/>
          <w:szCs w:val="22"/>
        </w:rPr>
        <w:t xml:space="preserve">- </w:t>
      </w:r>
      <w:r w:rsidR="00BC7361">
        <w:rPr>
          <w:rFonts w:cs="Times New Roman"/>
          <w:sz w:val="22"/>
          <w:szCs w:val="22"/>
        </w:rPr>
        <w:t>s</w:t>
      </w:r>
      <w:r w:rsidRPr="001F7562">
        <w:rPr>
          <w:rFonts w:cs="Times New Roman"/>
          <w:sz w:val="22"/>
          <w:szCs w:val="22"/>
        </w:rPr>
        <w:t>tabilność częstotliwości: ±0.005% z PLL</w:t>
      </w:r>
      <w:r>
        <w:rPr>
          <w:rFonts w:cs="Times New Roman"/>
          <w:sz w:val="22"/>
          <w:szCs w:val="22"/>
        </w:rPr>
        <w:t>,</w:t>
      </w:r>
    </w:p>
    <w:p w:rsidR="001F7562" w:rsidRPr="001F7562" w:rsidRDefault="001F7562" w:rsidP="00F96EF7">
      <w:pPr>
        <w:pStyle w:val="Akapitzlist"/>
        <w:widowControl/>
        <w:suppressAutoHyphens w:val="0"/>
        <w:autoSpaceDE w:val="0"/>
        <w:autoSpaceDN w:val="0"/>
        <w:spacing w:before="120"/>
        <w:ind w:left="2062" w:right="-143"/>
        <w:jc w:val="both"/>
        <w:rPr>
          <w:rFonts w:cs="Times New Roman"/>
          <w:sz w:val="22"/>
          <w:szCs w:val="22"/>
        </w:rPr>
      </w:pPr>
      <w:r w:rsidRPr="001F7562"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>z</w:t>
      </w:r>
      <w:r w:rsidRPr="001F7562">
        <w:rPr>
          <w:rFonts w:cs="Times New Roman"/>
          <w:sz w:val="22"/>
          <w:szCs w:val="22"/>
        </w:rPr>
        <w:t>niekształcenia harmoniczne THD: &lt; 1% (1 kHz, dew. ±20 kHz)</w:t>
      </w:r>
      <w:r>
        <w:rPr>
          <w:rFonts w:cs="Times New Roman"/>
          <w:sz w:val="22"/>
          <w:szCs w:val="22"/>
        </w:rPr>
        <w:t>,</w:t>
      </w:r>
    </w:p>
    <w:p w:rsidR="00F96EF7" w:rsidRPr="001F7562" w:rsidRDefault="00F96EF7" w:rsidP="00F96EF7">
      <w:pPr>
        <w:pStyle w:val="Akapitzlist"/>
        <w:widowControl/>
        <w:suppressAutoHyphens w:val="0"/>
        <w:autoSpaceDE w:val="0"/>
        <w:autoSpaceDN w:val="0"/>
        <w:spacing w:before="120"/>
        <w:ind w:left="2062" w:right="-143"/>
        <w:jc w:val="both"/>
        <w:rPr>
          <w:rFonts w:cs="Times New Roman"/>
          <w:sz w:val="22"/>
          <w:szCs w:val="22"/>
          <w:shd w:val="clear" w:color="auto" w:fill="FFFFFF"/>
        </w:rPr>
      </w:pPr>
      <w:r w:rsidRPr="001F7562">
        <w:rPr>
          <w:rFonts w:cs="Times New Roman"/>
          <w:sz w:val="22"/>
          <w:szCs w:val="22"/>
        </w:rPr>
        <w:t xml:space="preserve">- </w:t>
      </w:r>
      <w:r w:rsidRPr="001F7562">
        <w:rPr>
          <w:rFonts w:cs="Times New Roman"/>
          <w:sz w:val="22"/>
          <w:szCs w:val="22"/>
          <w:shd w:val="clear" w:color="auto" w:fill="FFFFFF"/>
        </w:rPr>
        <w:t xml:space="preserve">czułość: </w:t>
      </w:r>
      <w:r w:rsidR="001F7562" w:rsidRPr="001F7562">
        <w:rPr>
          <w:rFonts w:cs="Times New Roman"/>
          <w:sz w:val="22"/>
          <w:szCs w:val="22"/>
        </w:rPr>
        <w:t xml:space="preserve">20dBuV (S-S 60 </w:t>
      </w:r>
      <w:proofErr w:type="spellStart"/>
      <w:r w:rsidR="001F7562" w:rsidRPr="001F7562">
        <w:rPr>
          <w:rFonts w:cs="Times New Roman"/>
          <w:sz w:val="22"/>
          <w:szCs w:val="22"/>
        </w:rPr>
        <w:t>dB</w:t>
      </w:r>
      <w:proofErr w:type="spellEnd"/>
      <w:r w:rsidR="001F7562" w:rsidRPr="001F7562">
        <w:rPr>
          <w:rFonts w:cs="Times New Roman"/>
          <w:sz w:val="22"/>
          <w:szCs w:val="22"/>
        </w:rPr>
        <w:t>, dew. 5 kHz)</w:t>
      </w:r>
      <w:r w:rsidR="001F7562">
        <w:rPr>
          <w:rFonts w:cs="Times New Roman"/>
          <w:sz w:val="22"/>
          <w:szCs w:val="22"/>
        </w:rPr>
        <w:t>,</w:t>
      </w:r>
    </w:p>
    <w:p w:rsidR="00F96EF7" w:rsidRPr="001F7562" w:rsidRDefault="00F96EF7" w:rsidP="00F96EF7">
      <w:pPr>
        <w:pStyle w:val="Akapitzlist"/>
        <w:widowControl/>
        <w:suppressAutoHyphens w:val="0"/>
        <w:autoSpaceDE w:val="0"/>
        <w:autoSpaceDN w:val="0"/>
        <w:spacing w:before="120"/>
        <w:ind w:left="2062" w:right="-143"/>
        <w:jc w:val="both"/>
        <w:rPr>
          <w:rFonts w:cs="Times New Roman"/>
          <w:sz w:val="22"/>
          <w:szCs w:val="22"/>
          <w:shd w:val="clear" w:color="auto" w:fill="FFFFFF"/>
        </w:rPr>
      </w:pPr>
      <w:r w:rsidRPr="001F7562">
        <w:rPr>
          <w:rFonts w:cs="Times New Roman"/>
          <w:sz w:val="22"/>
          <w:szCs w:val="22"/>
          <w:shd w:val="clear" w:color="auto" w:fill="FFFFFF"/>
        </w:rPr>
        <w:t xml:space="preserve">- </w:t>
      </w:r>
      <w:r w:rsidR="00BC7361">
        <w:rPr>
          <w:rFonts w:cs="Times New Roman"/>
          <w:sz w:val="22"/>
          <w:szCs w:val="22"/>
        </w:rPr>
        <w:t>s</w:t>
      </w:r>
      <w:r w:rsidR="002F19F5" w:rsidRPr="002F19F5">
        <w:rPr>
          <w:rFonts w:cs="Times New Roman"/>
          <w:sz w:val="22"/>
          <w:szCs w:val="22"/>
        </w:rPr>
        <w:t xml:space="preserve">ystem odbioru: Dwuantenowy True </w:t>
      </w:r>
      <w:proofErr w:type="spellStart"/>
      <w:r w:rsidR="002F19F5" w:rsidRPr="002F19F5">
        <w:rPr>
          <w:rFonts w:cs="Times New Roman"/>
          <w:sz w:val="22"/>
          <w:szCs w:val="22"/>
        </w:rPr>
        <w:t>Diversity</w:t>
      </w:r>
      <w:proofErr w:type="spellEnd"/>
      <w:r w:rsidR="001F7562" w:rsidRPr="002F19F5">
        <w:rPr>
          <w:rFonts w:cs="Times New Roman"/>
          <w:sz w:val="22"/>
          <w:szCs w:val="22"/>
          <w:shd w:val="clear" w:color="auto" w:fill="FFFFFF"/>
        </w:rPr>
        <w:t>,</w:t>
      </w:r>
    </w:p>
    <w:p w:rsidR="00F96EF7" w:rsidRPr="001F7562" w:rsidRDefault="00F96EF7" w:rsidP="00F96EF7">
      <w:pPr>
        <w:pStyle w:val="Akapitzlist"/>
        <w:widowControl/>
        <w:suppressAutoHyphens w:val="0"/>
        <w:autoSpaceDE w:val="0"/>
        <w:autoSpaceDN w:val="0"/>
        <w:spacing w:before="120"/>
        <w:ind w:left="2062" w:right="-143"/>
        <w:jc w:val="both"/>
        <w:rPr>
          <w:rFonts w:cs="Times New Roman"/>
          <w:sz w:val="22"/>
          <w:szCs w:val="22"/>
          <w:shd w:val="clear" w:color="auto" w:fill="FFFFFF"/>
        </w:rPr>
      </w:pPr>
      <w:r w:rsidRPr="001F7562">
        <w:rPr>
          <w:rFonts w:cs="Times New Roman"/>
          <w:sz w:val="22"/>
          <w:szCs w:val="22"/>
          <w:shd w:val="clear" w:color="auto" w:fill="FFFFFF"/>
        </w:rPr>
        <w:t xml:space="preserve">- </w:t>
      </w:r>
      <w:r w:rsidR="001F7562">
        <w:rPr>
          <w:rFonts w:cs="Times New Roman"/>
          <w:sz w:val="22"/>
          <w:szCs w:val="22"/>
        </w:rPr>
        <w:t>c</w:t>
      </w:r>
      <w:r w:rsidR="001F7562" w:rsidRPr="001F7562">
        <w:rPr>
          <w:rFonts w:cs="Times New Roman"/>
          <w:sz w:val="22"/>
          <w:szCs w:val="22"/>
        </w:rPr>
        <w:t>harakterystyka: kierunkowa</w:t>
      </w:r>
      <w:r w:rsidRPr="001F7562">
        <w:rPr>
          <w:rFonts w:cs="Times New Roman"/>
          <w:sz w:val="22"/>
          <w:szCs w:val="22"/>
          <w:shd w:val="clear" w:color="auto" w:fill="FFFFFF"/>
        </w:rPr>
        <w:t>,</w:t>
      </w:r>
    </w:p>
    <w:p w:rsidR="00F96EF7" w:rsidRPr="001F7562" w:rsidRDefault="00F96EF7" w:rsidP="00F96EF7">
      <w:pPr>
        <w:pStyle w:val="Akapitzlist"/>
        <w:widowControl/>
        <w:suppressAutoHyphens w:val="0"/>
        <w:autoSpaceDE w:val="0"/>
        <w:autoSpaceDN w:val="0"/>
        <w:spacing w:before="120"/>
        <w:ind w:left="2062" w:right="-143"/>
        <w:jc w:val="both"/>
        <w:rPr>
          <w:rFonts w:cs="Times New Roman"/>
          <w:sz w:val="22"/>
          <w:szCs w:val="22"/>
        </w:rPr>
      </w:pPr>
      <w:r w:rsidRPr="001F7562">
        <w:rPr>
          <w:rFonts w:cs="Times New Roman"/>
          <w:sz w:val="22"/>
          <w:szCs w:val="22"/>
          <w:shd w:val="clear" w:color="auto" w:fill="FFFFFF"/>
        </w:rPr>
        <w:t xml:space="preserve">- stosunek sygnału do szumu: </w:t>
      </w:r>
      <w:r w:rsidR="001F7562" w:rsidRPr="001F7562">
        <w:rPr>
          <w:rFonts w:cs="Times New Roman"/>
          <w:sz w:val="22"/>
          <w:szCs w:val="22"/>
        </w:rPr>
        <w:t xml:space="preserve">&gt; 100 </w:t>
      </w:r>
      <w:proofErr w:type="spellStart"/>
      <w:r w:rsidR="001F7562" w:rsidRPr="001F7562">
        <w:rPr>
          <w:rFonts w:cs="Times New Roman"/>
          <w:sz w:val="22"/>
          <w:szCs w:val="22"/>
        </w:rPr>
        <w:t>dB</w:t>
      </w:r>
      <w:proofErr w:type="spellEnd"/>
      <w:r w:rsidR="001F7562" w:rsidRPr="001F7562">
        <w:rPr>
          <w:rFonts w:cs="Times New Roman"/>
          <w:sz w:val="22"/>
          <w:szCs w:val="22"/>
        </w:rPr>
        <w:t xml:space="preserve"> (dew. maks. 40 kHz)</w:t>
      </w:r>
      <w:r w:rsidR="001F7562">
        <w:rPr>
          <w:rFonts w:cs="Times New Roman"/>
          <w:sz w:val="22"/>
          <w:szCs w:val="22"/>
        </w:rPr>
        <w:t>.</w:t>
      </w:r>
    </w:p>
    <w:p w:rsidR="001F7562" w:rsidRDefault="001F7562" w:rsidP="001F7562">
      <w:pPr>
        <w:pStyle w:val="Akapitzlist"/>
        <w:widowControl/>
        <w:suppressAutoHyphens w:val="0"/>
        <w:autoSpaceDE w:val="0"/>
        <w:autoSpaceDN w:val="0"/>
        <w:spacing w:before="120"/>
        <w:ind w:left="2062"/>
        <w:rPr>
          <w:sz w:val="22"/>
          <w:szCs w:val="22"/>
        </w:rPr>
      </w:pPr>
    </w:p>
    <w:p w:rsidR="00AE5B59" w:rsidRPr="00B11354" w:rsidRDefault="00B11354" w:rsidP="00B11354">
      <w:pPr>
        <w:pStyle w:val="Akapitzlist"/>
        <w:widowControl/>
        <w:numPr>
          <w:ilvl w:val="2"/>
          <w:numId w:val="1"/>
        </w:numPr>
        <w:suppressAutoHyphens w:val="0"/>
        <w:autoSpaceDE w:val="0"/>
        <w:autoSpaceDN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E5B59" w:rsidRPr="00B11354">
        <w:rPr>
          <w:sz w:val="22"/>
          <w:szCs w:val="22"/>
        </w:rPr>
        <w:t>u</w:t>
      </w:r>
      <w:r w:rsidR="00E2028E" w:rsidRPr="00B11354">
        <w:rPr>
          <w:sz w:val="22"/>
          <w:szCs w:val="22"/>
        </w:rPr>
        <w:t>rządzenia</w:t>
      </w:r>
      <w:r w:rsidR="00AE5B59" w:rsidRPr="00B11354">
        <w:rPr>
          <w:sz w:val="22"/>
          <w:szCs w:val="22"/>
        </w:rPr>
        <w:t xml:space="preserve"> </w:t>
      </w:r>
      <w:r w:rsidR="00E2028E" w:rsidRPr="00B11354">
        <w:rPr>
          <w:sz w:val="22"/>
          <w:szCs w:val="22"/>
        </w:rPr>
        <w:t>umożliwiającego</w:t>
      </w:r>
      <w:r w:rsidR="00AE5B59" w:rsidRPr="00B11354">
        <w:rPr>
          <w:sz w:val="22"/>
          <w:szCs w:val="22"/>
        </w:rPr>
        <w:t xml:space="preserve"> wydzielenie dźwięku z kabla HDMI z możliwośc</w:t>
      </w:r>
      <w:r w:rsidR="00BC7361" w:rsidRPr="00B11354">
        <w:rPr>
          <w:sz w:val="22"/>
          <w:szCs w:val="22"/>
        </w:rPr>
        <w:t xml:space="preserve">ią </w:t>
      </w:r>
      <w:r>
        <w:rPr>
          <w:sz w:val="22"/>
          <w:szCs w:val="22"/>
        </w:rPr>
        <w:t xml:space="preserve">  </w:t>
      </w:r>
      <w:r w:rsidR="00BC7361" w:rsidRPr="00B11354">
        <w:rPr>
          <w:sz w:val="22"/>
          <w:szCs w:val="22"/>
        </w:rPr>
        <w:t>przekierowania do na matryce</w:t>
      </w:r>
      <w:r w:rsidR="00C16A39">
        <w:rPr>
          <w:sz w:val="22"/>
          <w:szCs w:val="22"/>
        </w:rPr>
        <w:t xml:space="preserve"> w ilości 3 </w:t>
      </w:r>
      <w:proofErr w:type="spellStart"/>
      <w:r w:rsidR="00C16A39">
        <w:rPr>
          <w:sz w:val="22"/>
          <w:szCs w:val="22"/>
        </w:rPr>
        <w:t>szt</w:t>
      </w:r>
      <w:proofErr w:type="spellEnd"/>
      <w:r w:rsidR="00BC7361" w:rsidRPr="00B11354">
        <w:rPr>
          <w:sz w:val="22"/>
          <w:szCs w:val="22"/>
        </w:rPr>
        <w:t>:</w:t>
      </w:r>
    </w:p>
    <w:p w:rsidR="00BC7361" w:rsidRDefault="00BC7361" w:rsidP="00BC7361">
      <w:pPr>
        <w:pStyle w:val="Akapitzlist"/>
        <w:widowControl/>
        <w:suppressAutoHyphens w:val="0"/>
        <w:autoSpaceDE w:val="0"/>
        <w:autoSpaceDN w:val="0"/>
        <w:spacing w:before="120"/>
        <w:ind w:left="2062"/>
        <w:rPr>
          <w:sz w:val="22"/>
          <w:szCs w:val="22"/>
        </w:rPr>
      </w:pPr>
    </w:p>
    <w:p w:rsidR="002F19F5" w:rsidRPr="002F19F5" w:rsidRDefault="002F19F5" w:rsidP="002F19F5">
      <w:pPr>
        <w:pStyle w:val="Akapitzlist"/>
        <w:widowControl/>
        <w:suppressAutoHyphens w:val="0"/>
        <w:autoSpaceDE w:val="0"/>
        <w:autoSpaceDN w:val="0"/>
        <w:spacing w:before="120"/>
        <w:ind w:left="2062"/>
        <w:rPr>
          <w:rFonts w:cs="Times New Roman"/>
          <w:sz w:val="22"/>
          <w:szCs w:val="22"/>
          <w:shd w:val="clear" w:color="auto" w:fill="FFFFFF"/>
        </w:rPr>
      </w:pPr>
      <w:r w:rsidRPr="002F19F5">
        <w:rPr>
          <w:rFonts w:cs="Times New Roman"/>
          <w:sz w:val="22"/>
          <w:szCs w:val="22"/>
        </w:rPr>
        <w:t xml:space="preserve">- </w:t>
      </w:r>
      <w:r w:rsidR="00BC7361">
        <w:rPr>
          <w:rFonts w:cs="Times New Roman"/>
          <w:sz w:val="22"/>
          <w:szCs w:val="22"/>
          <w:shd w:val="clear" w:color="auto" w:fill="FFFFFF"/>
        </w:rPr>
        <w:t>k</w:t>
      </w:r>
      <w:r w:rsidRPr="002F19F5">
        <w:rPr>
          <w:rFonts w:cs="Times New Roman"/>
          <w:sz w:val="22"/>
          <w:szCs w:val="22"/>
          <w:shd w:val="clear" w:color="auto" w:fill="FFFFFF"/>
        </w:rPr>
        <w:t>onwersja HDCP 2.2 do wszystkich niższych formatów HDCP ,</w:t>
      </w:r>
    </w:p>
    <w:p w:rsidR="002F19F5" w:rsidRPr="002F19F5" w:rsidRDefault="00BC7361" w:rsidP="002F19F5">
      <w:pPr>
        <w:pStyle w:val="Akapitzlist"/>
        <w:widowControl/>
        <w:suppressAutoHyphens w:val="0"/>
        <w:autoSpaceDE w:val="0"/>
        <w:autoSpaceDN w:val="0"/>
        <w:spacing w:before="120"/>
        <w:ind w:left="2062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- o</w:t>
      </w:r>
      <w:r w:rsidR="002F19F5" w:rsidRPr="002F19F5">
        <w:rPr>
          <w:rFonts w:cs="Times New Roman"/>
          <w:sz w:val="22"/>
          <w:szCs w:val="22"/>
          <w:shd w:val="clear" w:color="auto" w:fill="FFFFFF"/>
        </w:rPr>
        <w:t xml:space="preserve">bsługa wszystkich znanych formatów dźwięku HDMI, w tym Technologia Dolby </w:t>
      </w:r>
      <w:proofErr w:type="spellStart"/>
      <w:r w:rsidR="002F19F5" w:rsidRPr="002F19F5">
        <w:rPr>
          <w:rFonts w:cs="Times New Roman"/>
          <w:sz w:val="22"/>
          <w:szCs w:val="22"/>
          <w:shd w:val="clear" w:color="auto" w:fill="FFFFFF"/>
        </w:rPr>
        <w:t>TrueHD</w:t>
      </w:r>
      <w:proofErr w:type="spellEnd"/>
      <w:r w:rsidR="002F19F5" w:rsidRPr="002F19F5">
        <w:rPr>
          <w:rFonts w:cs="Times New Roman"/>
          <w:sz w:val="22"/>
          <w:szCs w:val="22"/>
          <w:shd w:val="clear" w:color="auto" w:fill="FFFFFF"/>
        </w:rPr>
        <w:t xml:space="preserve">, Dolby </w:t>
      </w:r>
      <w:proofErr w:type="spellStart"/>
      <w:r w:rsidR="002F19F5" w:rsidRPr="002F19F5">
        <w:rPr>
          <w:rFonts w:cs="Times New Roman"/>
          <w:sz w:val="22"/>
          <w:szCs w:val="22"/>
          <w:shd w:val="clear" w:color="auto" w:fill="FFFFFF"/>
        </w:rPr>
        <w:t>Atmos</w:t>
      </w:r>
      <w:proofErr w:type="spellEnd"/>
      <w:r w:rsidR="002F19F5" w:rsidRPr="002F19F5">
        <w:rPr>
          <w:rFonts w:cs="Times New Roman"/>
          <w:sz w:val="22"/>
          <w:szCs w:val="22"/>
          <w:shd w:val="clear" w:color="auto" w:fill="FFFFFF"/>
        </w:rPr>
        <w:t>, Dolby Digital Plus i DTS-HD Master Audio,</w:t>
      </w:r>
    </w:p>
    <w:p w:rsidR="002F19F5" w:rsidRPr="002F19F5" w:rsidRDefault="002F19F5" w:rsidP="002F19F5">
      <w:pPr>
        <w:pStyle w:val="Akapitzlist"/>
        <w:widowControl/>
        <w:suppressAutoHyphens w:val="0"/>
        <w:autoSpaceDE w:val="0"/>
        <w:autoSpaceDN w:val="0"/>
        <w:spacing w:before="120"/>
        <w:ind w:left="2062"/>
        <w:rPr>
          <w:rFonts w:cs="Times New Roman"/>
          <w:sz w:val="22"/>
          <w:szCs w:val="22"/>
          <w:shd w:val="clear" w:color="auto" w:fill="FFFFFF"/>
        </w:rPr>
      </w:pPr>
      <w:r w:rsidRPr="002F19F5">
        <w:rPr>
          <w:rFonts w:cs="Times New Roman"/>
          <w:sz w:val="22"/>
          <w:szCs w:val="22"/>
          <w:shd w:val="clear" w:color="auto" w:fill="FFFFFF"/>
        </w:rPr>
        <w:t xml:space="preserve">- </w:t>
      </w:r>
      <w:r>
        <w:rPr>
          <w:rFonts w:cs="Times New Roman"/>
          <w:sz w:val="22"/>
          <w:szCs w:val="22"/>
          <w:shd w:val="clear" w:color="auto" w:fill="FFFFFF"/>
        </w:rPr>
        <w:t>z</w:t>
      </w:r>
      <w:r w:rsidRPr="002F19F5">
        <w:rPr>
          <w:rFonts w:cs="Times New Roman"/>
          <w:sz w:val="22"/>
          <w:szCs w:val="22"/>
          <w:shd w:val="clear" w:color="auto" w:fill="FFFFFF"/>
        </w:rPr>
        <w:t>łącza wyjściowe wideo: HDMI typu A</w:t>
      </w:r>
      <w:r>
        <w:rPr>
          <w:rFonts w:cs="Times New Roman"/>
          <w:sz w:val="22"/>
          <w:szCs w:val="22"/>
          <w:shd w:val="clear" w:color="auto" w:fill="FFFFFF"/>
        </w:rPr>
        <w:t>,</w:t>
      </w:r>
    </w:p>
    <w:p w:rsidR="002F19F5" w:rsidRDefault="002F19F5" w:rsidP="002F19F5">
      <w:pPr>
        <w:pStyle w:val="Akapitzlist"/>
        <w:widowControl/>
        <w:suppressAutoHyphens w:val="0"/>
        <w:autoSpaceDE w:val="0"/>
        <w:autoSpaceDN w:val="0"/>
        <w:spacing w:before="120"/>
        <w:ind w:left="2062"/>
        <w:rPr>
          <w:rFonts w:cs="Times New Roman"/>
          <w:sz w:val="22"/>
          <w:szCs w:val="22"/>
          <w:shd w:val="clear" w:color="auto" w:fill="FFFFFF"/>
        </w:rPr>
      </w:pPr>
      <w:r w:rsidRPr="002F19F5">
        <w:rPr>
          <w:rFonts w:cs="Times New Roman"/>
          <w:sz w:val="22"/>
          <w:szCs w:val="22"/>
          <w:shd w:val="clear" w:color="auto" w:fill="FFFFFF"/>
        </w:rPr>
        <w:t xml:space="preserve">- </w:t>
      </w:r>
      <w:r>
        <w:rPr>
          <w:rFonts w:cs="Times New Roman"/>
          <w:sz w:val="22"/>
          <w:szCs w:val="22"/>
          <w:shd w:val="clear" w:color="auto" w:fill="FFFFFF"/>
        </w:rPr>
        <w:t>z</w:t>
      </w:r>
      <w:r w:rsidRPr="002F19F5">
        <w:rPr>
          <w:rFonts w:cs="Times New Roman"/>
          <w:sz w:val="22"/>
          <w:szCs w:val="22"/>
          <w:shd w:val="clear" w:color="auto" w:fill="FFFFFF"/>
        </w:rPr>
        <w:t>łącza wyjściowe audio: 1x SPDIF Koncentryczne cyfrowe i 1x Analogowe lewe / prawe audio (gniazdo stereo 3,5 mm)</w:t>
      </w:r>
      <w:r>
        <w:rPr>
          <w:rFonts w:cs="Times New Roman"/>
          <w:sz w:val="22"/>
          <w:szCs w:val="22"/>
          <w:shd w:val="clear" w:color="auto" w:fill="FFFFFF"/>
        </w:rPr>
        <w:t>.</w:t>
      </w:r>
      <w:r w:rsidRPr="002F19F5">
        <w:rPr>
          <w:rFonts w:cs="Times New Roman"/>
          <w:sz w:val="22"/>
          <w:szCs w:val="22"/>
          <w:shd w:val="clear" w:color="auto" w:fill="FFFFFF"/>
        </w:rPr>
        <w:t> </w:t>
      </w:r>
    </w:p>
    <w:p w:rsidR="00BC7361" w:rsidRPr="002F19F5" w:rsidRDefault="00BC7361" w:rsidP="002F19F5">
      <w:pPr>
        <w:pStyle w:val="Akapitzlist"/>
        <w:widowControl/>
        <w:suppressAutoHyphens w:val="0"/>
        <w:autoSpaceDE w:val="0"/>
        <w:autoSpaceDN w:val="0"/>
        <w:spacing w:before="120"/>
        <w:ind w:left="2062"/>
        <w:rPr>
          <w:rFonts w:cs="Times New Roman"/>
          <w:sz w:val="22"/>
          <w:szCs w:val="22"/>
        </w:rPr>
      </w:pPr>
    </w:p>
    <w:p w:rsidR="00AE5B59" w:rsidRDefault="00B11354" w:rsidP="00B11354">
      <w:pPr>
        <w:pStyle w:val="Akapitzlist"/>
        <w:widowControl/>
        <w:numPr>
          <w:ilvl w:val="2"/>
          <w:numId w:val="1"/>
        </w:numPr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E5B59" w:rsidRPr="00B11354">
        <w:rPr>
          <w:sz w:val="22"/>
          <w:szCs w:val="22"/>
        </w:rPr>
        <w:t xml:space="preserve">cyfrowy </w:t>
      </w:r>
      <w:r w:rsidR="00C16A39">
        <w:rPr>
          <w:sz w:val="22"/>
          <w:szCs w:val="22"/>
        </w:rPr>
        <w:t>matryca</w:t>
      </w:r>
      <w:r w:rsidR="00AE5B59" w:rsidRPr="00B11354">
        <w:rPr>
          <w:sz w:val="22"/>
          <w:szCs w:val="22"/>
        </w:rPr>
        <w:t xml:space="preserve"> dźwięku</w:t>
      </w:r>
      <w:r w:rsidR="00C16A39">
        <w:rPr>
          <w:sz w:val="22"/>
          <w:szCs w:val="22"/>
        </w:rPr>
        <w:t xml:space="preserve"> </w:t>
      </w:r>
      <w:r w:rsidR="00AE5B59" w:rsidRPr="00B11354">
        <w:rPr>
          <w:sz w:val="22"/>
          <w:szCs w:val="22"/>
        </w:rPr>
        <w:t xml:space="preserve">umożliwiający przełączanie pomiędzy strefami oraz funkcjonalność polegającą na </w:t>
      </w:r>
      <w:r w:rsidR="00E2028E" w:rsidRPr="00B11354">
        <w:rPr>
          <w:sz w:val="22"/>
          <w:szCs w:val="22"/>
        </w:rPr>
        <w:t>obróbce barwnej</w:t>
      </w:r>
      <w:r w:rsidR="00C16A39">
        <w:rPr>
          <w:sz w:val="22"/>
          <w:szCs w:val="22"/>
        </w:rPr>
        <w:t xml:space="preserve"> dźwięku. 1 szt.</w:t>
      </w:r>
    </w:p>
    <w:p w:rsidR="001445CB" w:rsidRDefault="001445CB" w:rsidP="001445CB">
      <w:pPr>
        <w:pStyle w:val="Akapitzlist"/>
        <w:widowControl/>
        <w:suppressAutoHyphens w:val="0"/>
        <w:autoSpaceDE w:val="0"/>
        <w:autoSpaceDN w:val="0"/>
        <w:spacing w:before="120"/>
        <w:ind w:left="1876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- </w:t>
      </w:r>
      <w:r w:rsidRPr="001445CB">
        <w:rPr>
          <w:rFonts w:cs="Times New Roman"/>
          <w:sz w:val="22"/>
          <w:szCs w:val="22"/>
          <w:shd w:val="clear" w:color="auto" w:fill="FFFFFF"/>
        </w:rPr>
        <w:t>12 wejść analogowych</w:t>
      </w:r>
      <w:r>
        <w:rPr>
          <w:rFonts w:cs="Times New Roman"/>
          <w:sz w:val="22"/>
          <w:szCs w:val="22"/>
          <w:shd w:val="clear" w:color="auto" w:fill="FFFFFF"/>
        </w:rPr>
        <w:t>,</w:t>
      </w:r>
      <w:r w:rsidRPr="001445CB">
        <w:rPr>
          <w:rFonts w:cs="Times New Roman"/>
          <w:sz w:val="22"/>
          <w:szCs w:val="22"/>
          <w:shd w:val="clear" w:color="auto" w:fill="FFFFFF"/>
        </w:rPr>
        <w:t xml:space="preserve"> wyposażonych w algoryt</w:t>
      </w:r>
      <w:r w:rsidR="00470B5F">
        <w:rPr>
          <w:rFonts w:cs="Times New Roman"/>
          <w:sz w:val="22"/>
          <w:szCs w:val="22"/>
          <w:shd w:val="clear" w:color="auto" w:fill="FFFFFF"/>
        </w:rPr>
        <w:t>m eliminacji echa akustycznego,</w:t>
      </w:r>
    </w:p>
    <w:p w:rsidR="00470B5F" w:rsidRDefault="00470B5F" w:rsidP="001445CB">
      <w:pPr>
        <w:pStyle w:val="Akapitzlist"/>
        <w:widowControl/>
        <w:suppressAutoHyphens w:val="0"/>
        <w:autoSpaceDE w:val="0"/>
        <w:autoSpaceDN w:val="0"/>
        <w:spacing w:before="120"/>
        <w:ind w:left="1876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- 10 wyjść analogowych,</w:t>
      </w:r>
    </w:p>
    <w:p w:rsidR="001445CB" w:rsidRDefault="001445CB" w:rsidP="001445CB">
      <w:pPr>
        <w:pStyle w:val="Akapitzlist"/>
        <w:widowControl/>
        <w:suppressAutoHyphens w:val="0"/>
        <w:autoSpaceDE w:val="0"/>
        <w:autoSpaceDN w:val="0"/>
        <w:spacing w:before="120"/>
        <w:ind w:left="1876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- </w:t>
      </w:r>
      <w:r w:rsidR="00D53F7F">
        <w:rPr>
          <w:rFonts w:cs="Times New Roman"/>
          <w:sz w:val="22"/>
          <w:szCs w:val="22"/>
          <w:shd w:val="clear" w:color="auto" w:fill="FFFFFF"/>
        </w:rPr>
        <w:t>p</w:t>
      </w:r>
      <w:r w:rsidR="000221C6" w:rsidRPr="000221C6">
        <w:rPr>
          <w:rFonts w:cs="Times New Roman"/>
          <w:sz w:val="22"/>
          <w:szCs w:val="22"/>
          <w:shd w:val="clear" w:color="auto" w:fill="FFFFFF"/>
        </w:rPr>
        <w:t>rotokół TP-NET umożliwiający sterowanie matrycą przez zewnętrzne systemy zarządzania</w:t>
      </w:r>
      <w:r>
        <w:rPr>
          <w:rFonts w:cs="Times New Roman"/>
          <w:sz w:val="22"/>
          <w:szCs w:val="22"/>
          <w:shd w:val="clear" w:color="auto" w:fill="FFFFFF"/>
        </w:rPr>
        <w:t>,</w:t>
      </w:r>
    </w:p>
    <w:p w:rsidR="000221C6" w:rsidRPr="001445CB" w:rsidRDefault="000221C6" w:rsidP="001445CB">
      <w:pPr>
        <w:pStyle w:val="Akapitzlist"/>
        <w:widowControl/>
        <w:suppressAutoHyphens w:val="0"/>
        <w:autoSpaceDE w:val="0"/>
        <w:autoSpaceDN w:val="0"/>
        <w:spacing w:before="120"/>
        <w:ind w:left="1876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-</w:t>
      </w:r>
      <w:r w:rsidRPr="000221C6">
        <w:t xml:space="preserve"> </w:t>
      </w:r>
      <w:r w:rsidR="00D53F7F">
        <w:rPr>
          <w:rFonts w:cs="Times New Roman"/>
          <w:sz w:val="22"/>
          <w:szCs w:val="22"/>
          <w:shd w:val="clear" w:color="auto" w:fill="FFFFFF"/>
        </w:rPr>
        <w:t>w</w:t>
      </w:r>
      <w:r w:rsidRPr="000221C6">
        <w:rPr>
          <w:rFonts w:cs="Times New Roman"/>
          <w:sz w:val="22"/>
          <w:szCs w:val="22"/>
          <w:shd w:val="clear" w:color="auto" w:fill="FFFFFF"/>
        </w:rPr>
        <w:t>budowany procesor DSP wraz z bramką szumów, eliminacją sprzężeń, filtrami EQ, limiterami, funkcją opóźnienia sygnału</w:t>
      </w:r>
      <w:r>
        <w:rPr>
          <w:rFonts w:cs="Times New Roman"/>
          <w:sz w:val="22"/>
          <w:szCs w:val="22"/>
          <w:shd w:val="clear" w:color="auto" w:fill="FFFFFF"/>
        </w:rPr>
        <w:t>,</w:t>
      </w:r>
    </w:p>
    <w:p w:rsidR="001445CB" w:rsidRPr="001445CB" w:rsidRDefault="001445CB" w:rsidP="001445CB">
      <w:pPr>
        <w:pStyle w:val="Akapitzlist"/>
        <w:widowControl/>
        <w:suppressAutoHyphens w:val="0"/>
        <w:autoSpaceDE w:val="0"/>
        <w:autoSpaceDN w:val="0"/>
        <w:spacing w:before="120"/>
        <w:ind w:left="1876"/>
        <w:jc w:val="both"/>
        <w:rPr>
          <w:rFonts w:cs="Times New Roman"/>
          <w:sz w:val="22"/>
          <w:szCs w:val="22"/>
          <w:shd w:val="clear" w:color="auto" w:fill="FFFFFF"/>
        </w:rPr>
      </w:pPr>
      <w:r w:rsidRPr="001445CB">
        <w:rPr>
          <w:rFonts w:cs="Times New Roman"/>
          <w:sz w:val="22"/>
          <w:szCs w:val="22"/>
          <w:shd w:val="clear" w:color="auto" w:fill="FFFFFF"/>
        </w:rPr>
        <w:t xml:space="preserve">- pasmo przenoszenia: 20 Hz-20 kHz (+0,25 </w:t>
      </w:r>
      <w:proofErr w:type="spellStart"/>
      <w:r w:rsidRPr="001445CB">
        <w:rPr>
          <w:rFonts w:cs="Times New Roman"/>
          <w:sz w:val="22"/>
          <w:szCs w:val="22"/>
          <w:shd w:val="clear" w:color="auto" w:fill="FFFFFF"/>
        </w:rPr>
        <w:t>dB</w:t>
      </w:r>
      <w:proofErr w:type="spellEnd"/>
      <w:r w:rsidRPr="001445CB">
        <w:rPr>
          <w:rFonts w:cs="Times New Roman"/>
          <w:sz w:val="22"/>
          <w:szCs w:val="22"/>
          <w:shd w:val="clear" w:color="auto" w:fill="FFFFFF"/>
        </w:rPr>
        <w:t xml:space="preserve">/-0,5 </w:t>
      </w:r>
      <w:proofErr w:type="spellStart"/>
      <w:r w:rsidRPr="001445CB">
        <w:rPr>
          <w:rFonts w:cs="Times New Roman"/>
          <w:sz w:val="22"/>
          <w:szCs w:val="22"/>
          <w:shd w:val="clear" w:color="auto" w:fill="FFFFFF"/>
        </w:rPr>
        <w:t>dB</w:t>
      </w:r>
      <w:proofErr w:type="spellEnd"/>
      <w:r w:rsidRPr="001445CB">
        <w:rPr>
          <w:rFonts w:cs="Times New Roman"/>
          <w:sz w:val="22"/>
          <w:szCs w:val="22"/>
          <w:shd w:val="clear" w:color="auto" w:fill="FFFFFF"/>
        </w:rPr>
        <w:t>),</w:t>
      </w:r>
    </w:p>
    <w:p w:rsidR="001445CB" w:rsidRPr="001445CB" w:rsidRDefault="001445CB" w:rsidP="001445CB">
      <w:pPr>
        <w:pStyle w:val="Akapitzlist"/>
        <w:widowControl/>
        <w:suppressAutoHyphens w:val="0"/>
        <w:autoSpaceDE w:val="0"/>
        <w:autoSpaceDN w:val="0"/>
        <w:spacing w:before="120"/>
        <w:ind w:left="1876"/>
        <w:jc w:val="both"/>
        <w:rPr>
          <w:rFonts w:cs="Times New Roman"/>
          <w:sz w:val="22"/>
          <w:szCs w:val="22"/>
          <w:shd w:val="clear" w:color="auto" w:fill="FFFFFF"/>
        </w:rPr>
      </w:pPr>
      <w:r w:rsidRPr="001445CB">
        <w:rPr>
          <w:rFonts w:cs="Times New Roman"/>
          <w:sz w:val="22"/>
          <w:szCs w:val="22"/>
          <w:shd w:val="clear" w:color="auto" w:fill="FFFFFF"/>
        </w:rPr>
        <w:t xml:space="preserve">- zakres dynamiki (0 </w:t>
      </w:r>
      <w:proofErr w:type="spellStart"/>
      <w:r w:rsidRPr="001445CB">
        <w:rPr>
          <w:rFonts w:cs="Times New Roman"/>
          <w:sz w:val="22"/>
          <w:szCs w:val="22"/>
          <w:shd w:val="clear" w:color="auto" w:fill="FFFFFF"/>
        </w:rPr>
        <w:t>dB</w:t>
      </w:r>
      <w:proofErr w:type="spellEnd"/>
      <w:r w:rsidRPr="001445CB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1445CB">
        <w:rPr>
          <w:rFonts w:cs="Times New Roman"/>
          <w:sz w:val="22"/>
          <w:szCs w:val="22"/>
          <w:shd w:val="clear" w:color="auto" w:fill="FFFFFF"/>
        </w:rPr>
        <w:t>gain</w:t>
      </w:r>
      <w:proofErr w:type="spellEnd"/>
      <w:r w:rsidRPr="001445CB">
        <w:rPr>
          <w:rFonts w:cs="Times New Roman"/>
          <w:sz w:val="22"/>
          <w:szCs w:val="22"/>
          <w:shd w:val="clear" w:color="auto" w:fill="FFFFFF"/>
        </w:rPr>
        <w:t xml:space="preserve">): &gt;108 </w:t>
      </w:r>
      <w:proofErr w:type="spellStart"/>
      <w:r w:rsidRPr="001445CB">
        <w:rPr>
          <w:rFonts w:cs="Times New Roman"/>
          <w:sz w:val="22"/>
          <w:szCs w:val="22"/>
          <w:shd w:val="clear" w:color="auto" w:fill="FFFFFF"/>
        </w:rPr>
        <w:t>dB</w:t>
      </w:r>
      <w:proofErr w:type="spellEnd"/>
      <w:r w:rsidRPr="001445CB">
        <w:rPr>
          <w:rFonts w:cs="Times New Roman"/>
          <w:sz w:val="22"/>
          <w:szCs w:val="22"/>
          <w:shd w:val="clear" w:color="auto" w:fill="FFFFFF"/>
        </w:rPr>
        <w:t>,</w:t>
      </w:r>
    </w:p>
    <w:p w:rsidR="00BC7361" w:rsidRDefault="001445CB" w:rsidP="001445CB">
      <w:pPr>
        <w:pStyle w:val="Akapitzlist"/>
        <w:widowControl/>
        <w:suppressAutoHyphens w:val="0"/>
        <w:autoSpaceDE w:val="0"/>
        <w:autoSpaceDN w:val="0"/>
        <w:spacing w:before="120"/>
        <w:ind w:left="1876"/>
        <w:jc w:val="both"/>
        <w:rPr>
          <w:rFonts w:cs="Times New Roman"/>
          <w:sz w:val="22"/>
          <w:szCs w:val="22"/>
          <w:shd w:val="clear" w:color="auto" w:fill="FFFFFF"/>
        </w:rPr>
      </w:pPr>
      <w:r w:rsidRPr="001445CB">
        <w:rPr>
          <w:rFonts w:cs="Times New Roman"/>
          <w:sz w:val="22"/>
          <w:szCs w:val="22"/>
          <w:shd w:val="clear" w:color="auto" w:fill="FFFFFF"/>
        </w:rPr>
        <w:t>-</w:t>
      </w:r>
      <w:r w:rsidRPr="001445CB">
        <w:rPr>
          <w:rFonts w:cs="Times New Roman"/>
          <w:sz w:val="22"/>
          <w:szCs w:val="22"/>
        </w:rPr>
        <w:t xml:space="preserve"> </w:t>
      </w:r>
      <w:r w:rsidRPr="001445CB">
        <w:rPr>
          <w:rFonts w:cs="Times New Roman"/>
          <w:sz w:val="22"/>
          <w:szCs w:val="22"/>
          <w:shd w:val="clear" w:color="auto" w:fill="FFFFFF"/>
        </w:rPr>
        <w:t>konwersja A/D i D/A: 24 bity/48 kHz</w:t>
      </w:r>
    </w:p>
    <w:p w:rsidR="00D53F7F" w:rsidRDefault="00D53F7F" w:rsidP="001445CB">
      <w:pPr>
        <w:pStyle w:val="Akapitzlist"/>
        <w:widowControl/>
        <w:suppressAutoHyphens w:val="0"/>
        <w:autoSpaceDE w:val="0"/>
        <w:autoSpaceDN w:val="0"/>
        <w:spacing w:before="120"/>
        <w:ind w:left="1876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- system zdalnego sterowania UCP</w:t>
      </w:r>
    </w:p>
    <w:p w:rsidR="001445CB" w:rsidRPr="001445CB" w:rsidRDefault="001445CB" w:rsidP="001445CB">
      <w:pPr>
        <w:pStyle w:val="Akapitzlist"/>
        <w:widowControl/>
        <w:suppressAutoHyphens w:val="0"/>
        <w:autoSpaceDE w:val="0"/>
        <w:autoSpaceDN w:val="0"/>
        <w:spacing w:before="120"/>
        <w:ind w:left="1876"/>
        <w:jc w:val="both"/>
        <w:rPr>
          <w:rFonts w:cs="Times New Roman"/>
          <w:sz w:val="22"/>
          <w:szCs w:val="22"/>
          <w:shd w:val="clear" w:color="auto" w:fill="FFFFFF"/>
        </w:rPr>
      </w:pPr>
    </w:p>
    <w:p w:rsidR="00AE5B59" w:rsidRPr="00B11354" w:rsidRDefault="00AE5B59" w:rsidP="00B11354">
      <w:pPr>
        <w:pStyle w:val="Akapitzlist"/>
        <w:widowControl/>
        <w:numPr>
          <w:ilvl w:val="2"/>
          <w:numId w:val="1"/>
        </w:numPr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B11354">
        <w:rPr>
          <w:sz w:val="22"/>
          <w:szCs w:val="22"/>
        </w:rPr>
        <w:t>paneli kontrolnych umożliwiających przełączanie manualne dźwięku pomiędzy poszczególny</w:t>
      </w:r>
      <w:r w:rsidR="00C16A39">
        <w:rPr>
          <w:sz w:val="22"/>
          <w:szCs w:val="22"/>
        </w:rPr>
        <w:t xml:space="preserve">mi strefami </w:t>
      </w:r>
      <w:proofErr w:type="spellStart"/>
      <w:r w:rsidR="00C16A39">
        <w:rPr>
          <w:sz w:val="22"/>
          <w:szCs w:val="22"/>
        </w:rPr>
        <w:t>sal</w:t>
      </w:r>
      <w:proofErr w:type="spellEnd"/>
      <w:r w:rsidR="00C16A39">
        <w:rPr>
          <w:sz w:val="22"/>
          <w:szCs w:val="22"/>
        </w:rPr>
        <w:t xml:space="preserve"> konferencyjnych, </w:t>
      </w:r>
    </w:p>
    <w:p w:rsidR="002F19F5" w:rsidRPr="00E2028E" w:rsidRDefault="002F19F5" w:rsidP="002F19F5">
      <w:pPr>
        <w:pStyle w:val="Akapitzlist"/>
        <w:widowControl/>
        <w:suppressAutoHyphens w:val="0"/>
        <w:autoSpaceDE w:val="0"/>
        <w:autoSpaceDN w:val="0"/>
        <w:spacing w:before="120"/>
        <w:ind w:left="20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panel naścienny typu Ecler </w:t>
      </w:r>
      <w:proofErr w:type="spellStart"/>
      <w:r>
        <w:rPr>
          <w:sz w:val="22"/>
          <w:szCs w:val="22"/>
        </w:rPr>
        <w:t>WPaVOL</w:t>
      </w:r>
      <w:proofErr w:type="spellEnd"/>
      <w:r>
        <w:rPr>
          <w:sz w:val="22"/>
          <w:szCs w:val="22"/>
        </w:rPr>
        <w:t>-Sr</w:t>
      </w:r>
      <w:r w:rsidR="00C16A39">
        <w:rPr>
          <w:sz w:val="22"/>
          <w:szCs w:val="22"/>
        </w:rPr>
        <w:t>, w ilości 3 szt.</w:t>
      </w:r>
    </w:p>
    <w:p w:rsidR="004A298F" w:rsidRPr="00BE6317" w:rsidRDefault="004A298F" w:rsidP="004A298F">
      <w:pPr>
        <w:widowControl/>
        <w:numPr>
          <w:ilvl w:val="1"/>
          <w:numId w:val="1"/>
        </w:numPr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BE6317">
        <w:rPr>
          <w:sz w:val="22"/>
          <w:szCs w:val="22"/>
        </w:rPr>
        <w:t xml:space="preserve">Dostarczone urządzenia (zwane w dalszej treści „urządzeniami”) muszą być objęte </w:t>
      </w:r>
      <w:r w:rsidR="00AE5B59">
        <w:rPr>
          <w:sz w:val="22"/>
          <w:szCs w:val="22"/>
        </w:rPr>
        <w:t>dwudziestoczteromiesięcznym</w:t>
      </w:r>
      <w:r w:rsidRPr="00BE6317">
        <w:rPr>
          <w:sz w:val="22"/>
          <w:szCs w:val="22"/>
        </w:rPr>
        <w:t xml:space="preserve"> okresem gwarancji. W ramach gwarancji wymagane jest aby:</w:t>
      </w:r>
    </w:p>
    <w:p w:rsidR="004A298F" w:rsidRPr="00BE6317" w:rsidRDefault="002805DD" w:rsidP="002805DD">
      <w:pPr>
        <w:widowControl/>
        <w:numPr>
          <w:ilvl w:val="2"/>
          <w:numId w:val="1"/>
        </w:numPr>
        <w:tabs>
          <w:tab w:val="clear" w:pos="1876"/>
          <w:tab w:val="num" w:pos="1985"/>
        </w:tabs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A298F">
        <w:rPr>
          <w:sz w:val="22"/>
          <w:szCs w:val="22"/>
        </w:rPr>
        <w:t>g</w:t>
      </w:r>
      <w:r w:rsidR="004A298F" w:rsidRPr="00BE6317">
        <w:rPr>
          <w:sz w:val="22"/>
          <w:szCs w:val="22"/>
        </w:rPr>
        <w:t>warancją objęte były wszelkie wady i awarie, wykryte podczas eksploatacji urządzeń;</w:t>
      </w:r>
    </w:p>
    <w:p w:rsidR="004A298F" w:rsidRPr="00BE6317" w:rsidRDefault="004A298F" w:rsidP="002805DD">
      <w:pPr>
        <w:widowControl/>
        <w:numPr>
          <w:ilvl w:val="2"/>
          <w:numId w:val="1"/>
        </w:numPr>
        <w:tabs>
          <w:tab w:val="clear" w:pos="1876"/>
          <w:tab w:val="num" w:pos="2127"/>
        </w:tabs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BE6317">
        <w:rPr>
          <w:sz w:val="22"/>
          <w:szCs w:val="22"/>
        </w:rPr>
        <w:t>warancja obejmowała wszystkie komponenty stanowiące elementy składowe urządzeń or</w:t>
      </w:r>
      <w:r>
        <w:rPr>
          <w:sz w:val="22"/>
          <w:szCs w:val="22"/>
        </w:rPr>
        <w:t>az części i podzespoły urządzeń</w:t>
      </w:r>
      <w:r w:rsidRPr="00BE6317">
        <w:rPr>
          <w:sz w:val="22"/>
          <w:szCs w:val="22"/>
        </w:rPr>
        <w:t>;</w:t>
      </w:r>
    </w:p>
    <w:p w:rsidR="004A298F" w:rsidRDefault="004A298F" w:rsidP="00C61542">
      <w:pPr>
        <w:widowControl/>
        <w:numPr>
          <w:ilvl w:val="2"/>
          <w:numId w:val="1"/>
        </w:numPr>
        <w:tabs>
          <w:tab w:val="clear" w:pos="1876"/>
          <w:tab w:val="num" w:pos="1985"/>
        </w:tabs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61542">
        <w:rPr>
          <w:sz w:val="22"/>
          <w:szCs w:val="22"/>
        </w:rPr>
        <w:t xml:space="preserve">    </w:t>
      </w:r>
      <w:r>
        <w:rPr>
          <w:sz w:val="22"/>
          <w:szCs w:val="22"/>
        </w:rPr>
        <w:t>o</w:t>
      </w:r>
      <w:r w:rsidRPr="00BE6317">
        <w:rPr>
          <w:sz w:val="22"/>
          <w:szCs w:val="22"/>
        </w:rPr>
        <w:t>dpowiedzialność wykonawcy z tytułu gwarancji obejmowała szkody Zamawiającego i osób trzecich spowodowane istnieniem wad ukrytych urządzeń oraz szkody powstałe przy usuwaniu tych wad;</w:t>
      </w:r>
    </w:p>
    <w:p w:rsidR="004A298F" w:rsidRPr="00D94B25" w:rsidRDefault="004A298F" w:rsidP="004A298F">
      <w:pPr>
        <w:widowControl/>
        <w:numPr>
          <w:ilvl w:val="2"/>
          <w:numId w:val="1"/>
        </w:numPr>
        <w:tabs>
          <w:tab w:val="left" w:pos="1843"/>
        </w:tabs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="00C61542">
        <w:rPr>
          <w:sz w:val="22"/>
          <w:szCs w:val="22"/>
        </w:rPr>
        <w:t xml:space="preserve"> </w:t>
      </w:r>
      <w:r w:rsidRPr="00D94B25">
        <w:rPr>
          <w:sz w:val="22"/>
          <w:szCs w:val="22"/>
        </w:rPr>
        <w:t xml:space="preserve"> okresie gwarancji bez ponoszenia dodatkowych kosztów przez Zamawiającego (w ramach zaoferowanej ceny wykonania przedmiotu zamówienia) wykonywane były okresowe przeglądy i czynności konserwacyjne, w tym wynikające z zaleceń i przewidziane przez producenta zaoferowanych urządzeń;</w:t>
      </w:r>
    </w:p>
    <w:p w:rsidR="004A298F" w:rsidRPr="00BE6317" w:rsidRDefault="004A298F" w:rsidP="004A298F">
      <w:pPr>
        <w:widowControl/>
        <w:numPr>
          <w:ilvl w:val="2"/>
          <w:numId w:val="1"/>
        </w:numPr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w</w:t>
      </w:r>
      <w:r w:rsidRPr="00BE6317">
        <w:rPr>
          <w:sz w:val="22"/>
          <w:szCs w:val="22"/>
        </w:rPr>
        <w:t xml:space="preserve"> okresie gwarancji bez ponoszenia dodatkowych kosztów przez Zamawiającego (w ramach zaoferowanej ceny wykonania przedmiotu zamówienia) dokonywana była wymiana części i podzespołów naturalnie zużywających się podczas eksploatacji urządzeń (wymiana nie związana z awarią, wadą urządzeń);</w:t>
      </w:r>
    </w:p>
    <w:p w:rsidR="004A298F" w:rsidRPr="00BE6317" w:rsidRDefault="004A298F" w:rsidP="004A298F">
      <w:pPr>
        <w:widowControl/>
        <w:numPr>
          <w:ilvl w:val="2"/>
          <w:numId w:val="1"/>
        </w:numPr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s</w:t>
      </w:r>
      <w:r w:rsidRPr="00BE6317">
        <w:rPr>
          <w:sz w:val="22"/>
          <w:szCs w:val="22"/>
        </w:rPr>
        <w:t>erwis gwarancyjny świadczony był z uwzględnieniem poniższych zasad:</w:t>
      </w:r>
    </w:p>
    <w:p w:rsidR="004A298F" w:rsidRPr="00BE6317" w:rsidRDefault="004A298F" w:rsidP="004A298F">
      <w:pPr>
        <w:widowControl/>
        <w:numPr>
          <w:ilvl w:val="3"/>
          <w:numId w:val="1"/>
        </w:numPr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BE6317">
        <w:rPr>
          <w:sz w:val="22"/>
          <w:szCs w:val="22"/>
        </w:rPr>
        <w:t>erwis gwarancyjny winień być świadczony przez producenta urządzeń lub podmiot autoryzowany przez producenta urządzeń,</w:t>
      </w:r>
    </w:p>
    <w:p w:rsidR="004A298F" w:rsidRPr="00BE6317" w:rsidRDefault="004A298F" w:rsidP="004A298F">
      <w:pPr>
        <w:widowControl/>
        <w:numPr>
          <w:ilvl w:val="3"/>
          <w:numId w:val="1"/>
        </w:numPr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E6317">
        <w:rPr>
          <w:sz w:val="22"/>
          <w:szCs w:val="22"/>
        </w:rPr>
        <w:t>zas reakcji na zgłoszone awarie/wady (tj. potwierdzenie przyjęcia zgłoszenia) nie może być dłuższy niż do końca dnia roboczego, następującego po dniu w którym dokonano zgłoszenia, przy czym przez dni robocze należy rozumieć dni tygodnia od poniedziałku do piątku, z wyłączeniem przypadających w tym okresie dni ustawowo wolnych od pracy,</w:t>
      </w:r>
    </w:p>
    <w:p w:rsidR="004A298F" w:rsidRPr="00BE6317" w:rsidRDefault="004A298F" w:rsidP="004A298F">
      <w:pPr>
        <w:widowControl/>
        <w:numPr>
          <w:ilvl w:val="3"/>
          <w:numId w:val="1"/>
        </w:numPr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BE6317">
        <w:rPr>
          <w:sz w:val="22"/>
          <w:szCs w:val="22"/>
        </w:rPr>
        <w:t>ermin usunięcia awarii/wady (naprawy) nie dłuższy niż 2 dni robocze od dnia zgłoszenia,</w:t>
      </w:r>
    </w:p>
    <w:p w:rsidR="00AE5B59" w:rsidRDefault="00AE5B59" w:rsidP="00AE5B59">
      <w:pPr>
        <w:widowControl/>
        <w:suppressAutoHyphens w:val="0"/>
        <w:autoSpaceDE w:val="0"/>
        <w:autoSpaceDN w:val="0"/>
        <w:spacing w:before="120"/>
        <w:ind w:left="2345"/>
        <w:jc w:val="both"/>
        <w:rPr>
          <w:sz w:val="22"/>
          <w:szCs w:val="22"/>
        </w:rPr>
      </w:pPr>
    </w:p>
    <w:p w:rsidR="00E2028E" w:rsidRDefault="004A298F" w:rsidP="004A298F">
      <w:pPr>
        <w:widowControl/>
        <w:numPr>
          <w:ilvl w:val="3"/>
          <w:numId w:val="1"/>
        </w:numPr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E2028E">
        <w:rPr>
          <w:sz w:val="22"/>
          <w:szCs w:val="22"/>
        </w:rPr>
        <w:t>awarie/wady winny być usuwane w siedzibie Zamawiającego</w:t>
      </w:r>
      <w:r w:rsidR="00E2028E">
        <w:rPr>
          <w:sz w:val="22"/>
          <w:szCs w:val="22"/>
        </w:rPr>
        <w:t>,</w:t>
      </w:r>
      <w:r w:rsidRPr="00E2028E">
        <w:rPr>
          <w:sz w:val="22"/>
          <w:szCs w:val="22"/>
        </w:rPr>
        <w:t xml:space="preserve"> </w:t>
      </w:r>
    </w:p>
    <w:p w:rsidR="00E2028E" w:rsidRDefault="00E2028E" w:rsidP="00E2028E">
      <w:pPr>
        <w:pStyle w:val="Akapitzlist"/>
        <w:rPr>
          <w:sz w:val="22"/>
          <w:szCs w:val="22"/>
        </w:rPr>
      </w:pPr>
    </w:p>
    <w:p w:rsidR="004A298F" w:rsidRPr="00E2028E" w:rsidRDefault="004A298F" w:rsidP="004A298F">
      <w:pPr>
        <w:widowControl/>
        <w:numPr>
          <w:ilvl w:val="3"/>
          <w:numId w:val="1"/>
        </w:numPr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E2028E">
        <w:rPr>
          <w:sz w:val="22"/>
          <w:szCs w:val="22"/>
        </w:rPr>
        <w:t>transport urządzeń z siedziby Zamawiającego do serwisu oraz z serwisu do siedziby Zamawiającego oraz dostarczenie urządzenia zastępczego odbywać się będzie na koszt i ryzyko wykonawcy,</w:t>
      </w:r>
    </w:p>
    <w:p w:rsidR="00E2028E" w:rsidRDefault="00E2028E" w:rsidP="00E2028E">
      <w:pPr>
        <w:widowControl/>
        <w:suppressAutoHyphens w:val="0"/>
        <w:autoSpaceDE w:val="0"/>
        <w:autoSpaceDN w:val="0"/>
        <w:spacing w:before="120"/>
        <w:ind w:left="2345"/>
        <w:jc w:val="both"/>
        <w:rPr>
          <w:sz w:val="22"/>
          <w:szCs w:val="22"/>
        </w:rPr>
      </w:pPr>
    </w:p>
    <w:p w:rsidR="004A298F" w:rsidRDefault="004A298F" w:rsidP="004A298F">
      <w:pPr>
        <w:widowControl/>
        <w:numPr>
          <w:ilvl w:val="3"/>
          <w:numId w:val="1"/>
        </w:numPr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E6317">
        <w:rPr>
          <w:sz w:val="22"/>
          <w:szCs w:val="22"/>
        </w:rPr>
        <w:t>okonanie, na koszt i ryzyko wykonawcy, wymiany urządzenia na nowe, wolne od wad - w sytuacji, gdy pomimo trzech napraw urządzenie nadal wykazuje wady lub występują w nim awarie, przy czym wymienione urządzenie musi charakteryzować się cechami technicznymi i użytkowymi nie gorszymi od urządzenia wymienianego, określonymi w opisie przedmiotu zamówienia i być objęty gwarancją na okres nie krótszy niż urządzenie wymieniane,</w:t>
      </w:r>
    </w:p>
    <w:p w:rsidR="004A298F" w:rsidRDefault="004A298F" w:rsidP="004A298F">
      <w:pPr>
        <w:widowControl/>
        <w:numPr>
          <w:ilvl w:val="3"/>
          <w:numId w:val="1"/>
        </w:numPr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BE6317">
        <w:rPr>
          <w:sz w:val="22"/>
          <w:szCs w:val="22"/>
        </w:rPr>
        <w:t>okres gwarancji musi być każdorazowo wydłużany o czas naprawy.</w:t>
      </w:r>
    </w:p>
    <w:p w:rsidR="00DD68D6" w:rsidRDefault="00DD68D6" w:rsidP="00DD68D6">
      <w:pPr>
        <w:widowControl/>
        <w:suppressAutoHyphens w:val="0"/>
        <w:autoSpaceDE w:val="0"/>
        <w:autoSpaceDN w:val="0"/>
        <w:spacing w:before="120"/>
        <w:ind w:left="2771"/>
        <w:jc w:val="both"/>
        <w:rPr>
          <w:sz w:val="22"/>
          <w:szCs w:val="22"/>
        </w:rPr>
      </w:pPr>
    </w:p>
    <w:p w:rsidR="00583A33" w:rsidRDefault="00583A33" w:rsidP="00583A33">
      <w:pPr>
        <w:widowControl/>
        <w:suppressAutoHyphens w:val="0"/>
        <w:autoSpaceDE w:val="0"/>
        <w:autoSpaceDN w:val="0"/>
        <w:spacing w:before="120"/>
        <w:ind w:left="2771"/>
        <w:jc w:val="both"/>
        <w:rPr>
          <w:sz w:val="22"/>
          <w:szCs w:val="22"/>
        </w:rPr>
      </w:pPr>
    </w:p>
    <w:p w:rsidR="004A298F" w:rsidRDefault="004A298F" w:rsidP="002805DD">
      <w:pPr>
        <w:widowControl/>
        <w:suppressAutoHyphens w:val="0"/>
        <w:autoSpaceDE w:val="0"/>
        <w:autoSpaceDN w:val="0"/>
        <w:spacing w:before="120"/>
        <w:ind w:left="1876"/>
        <w:jc w:val="both"/>
        <w:rPr>
          <w:sz w:val="22"/>
          <w:szCs w:val="22"/>
        </w:rPr>
      </w:pPr>
    </w:p>
    <w:p w:rsidR="004A298F" w:rsidRDefault="004A298F" w:rsidP="00AE5B59">
      <w:pPr>
        <w:widowControl/>
        <w:suppressAutoHyphens w:val="0"/>
        <w:autoSpaceDE w:val="0"/>
        <w:autoSpaceDN w:val="0"/>
        <w:spacing w:before="120"/>
        <w:ind w:left="1156"/>
        <w:jc w:val="both"/>
        <w:rPr>
          <w:sz w:val="22"/>
          <w:szCs w:val="22"/>
        </w:rPr>
      </w:pPr>
    </w:p>
    <w:p w:rsidR="00DD68D6" w:rsidRDefault="00DD68D6" w:rsidP="00DD68D6">
      <w:pPr>
        <w:widowControl/>
        <w:suppressAutoHyphens w:val="0"/>
        <w:autoSpaceDE w:val="0"/>
        <w:autoSpaceDN w:val="0"/>
        <w:spacing w:before="120"/>
        <w:ind w:left="1156"/>
        <w:jc w:val="both"/>
        <w:rPr>
          <w:sz w:val="22"/>
          <w:szCs w:val="22"/>
        </w:rPr>
      </w:pPr>
    </w:p>
    <w:p w:rsidR="00DD68D6" w:rsidRDefault="00DD68D6" w:rsidP="00DD68D6">
      <w:pPr>
        <w:widowControl/>
        <w:suppressAutoHyphens w:val="0"/>
        <w:autoSpaceDE w:val="0"/>
        <w:autoSpaceDN w:val="0"/>
        <w:spacing w:before="120"/>
        <w:ind w:left="1156"/>
        <w:jc w:val="both"/>
        <w:rPr>
          <w:sz w:val="22"/>
          <w:szCs w:val="22"/>
        </w:rPr>
      </w:pPr>
    </w:p>
    <w:p w:rsidR="0056179A" w:rsidRPr="00496E80" w:rsidRDefault="0056179A" w:rsidP="0056179A">
      <w:pPr>
        <w:widowControl/>
        <w:suppressAutoHyphens w:val="0"/>
        <w:autoSpaceDE w:val="0"/>
        <w:autoSpaceDN w:val="0"/>
        <w:spacing w:before="120"/>
        <w:ind w:left="436"/>
        <w:jc w:val="both"/>
        <w:rPr>
          <w:sz w:val="22"/>
          <w:szCs w:val="22"/>
        </w:rPr>
      </w:pPr>
    </w:p>
    <w:p w:rsidR="004A298F" w:rsidRPr="009B43EF" w:rsidRDefault="004A298F" w:rsidP="004A298F">
      <w:pPr>
        <w:pStyle w:val="BodyText21"/>
        <w:widowControl/>
        <w:tabs>
          <w:tab w:val="clear" w:pos="7797"/>
        </w:tabs>
        <w:spacing w:before="120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84"/>
        <w:gridCol w:w="2835"/>
        <w:gridCol w:w="3402"/>
      </w:tblGrid>
      <w:tr w:rsidR="004A298F" w:rsidRPr="00B40951" w:rsidTr="00CE0112">
        <w:tc>
          <w:tcPr>
            <w:tcW w:w="3085" w:type="dxa"/>
            <w:shd w:val="clear" w:color="auto" w:fill="auto"/>
          </w:tcPr>
          <w:p w:rsidR="004A298F" w:rsidRPr="009B43EF" w:rsidRDefault="004A298F" w:rsidP="00CE011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A298F" w:rsidRPr="009B43EF" w:rsidRDefault="004A298F" w:rsidP="00CE01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A298F" w:rsidRPr="009B43EF" w:rsidRDefault="004A298F" w:rsidP="00CE011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A298F" w:rsidRPr="009B43EF" w:rsidRDefault="004A298F" w:rsidP="00CE01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298F" w:rsidRPr="001E4908" w:rsidRDefault="004A298F" w:rsidP="004A298F">
      <w:pPr>
        <w:pStyle w:val="BodyText21"/>
        <w:widowControl/>
        <w:tabs>
          <w:tab w:val="clear" w:pos="7797"/>
        </w:tabs>
        <w:spacing w:before="120"/>
      </w:pPr>
    </w:p>
    <w:p w:rsidR="00F22A63" w:rsidRDefault="00F22A63"/>
    <w:sectPr w:rsidR="00F22A63" w:rsidSect="0056179A">
      <w:headerReference w:type="default" r:id="rId8"/>
      <w:pgSz w:w="11906" w:h="16838"/>
      <w:pgMar w:top="1560" w:right="1134" w:bottom="426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8C" w:rsidRDefault="0056179A">
      <w:r>
        <w:separator/>
      </w:r>
    </w:p>
  </w:endnote>
  <w:endnote w:type="continuationSeparator" w:id="0">
    <w:p w:rsidR="006A018C" w:rsidRDefault="0056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8C" w:rsidRDefault="0056179A">
      <w:r>
        <w:separator/>
      </w:r>
    </w:p>
  </w:footnote>
  <w:footnote w:type="continuationSeparator" w:id="0">
    <w:p w:rsidR="006A018C" w:rsidRDefault="00561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A8" w:rsidRDefault="004A298F">
    <w:pPr>
      <w:pStyle w:val="Nagwek"/>
    </w:pPr>
    <w:r>
      <w:tab/>
    </w:r>
    <w:r>
      <w:tab/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3802"/>
    <w:multiLevelType w:val="hybridMultilevel"/>
    <w:tmpl w:val="ADD08C5A"/>
    <w:lvl w:ilvl="0" w:tplc="8314399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C122DBA"/>
    <w:multiLevelType w:val="multilevel"/>
    <w:tmpl w:val="C0AE477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>
      <w:start w:val="1"/>
      <w:numFmt w:val="upperRoman"/>
      <w:lvlText w:val="%4."/>
      <w:lvlJc w:val="right"/>
      <w:pPr>
        <w:tabs>
          <w:tab w:val="num" w:pos="2345"/>
        </w:tabs>
        <w:ind w:left="2345" w:hanging="360"/>
      </w:pPr>
    </w:lvl>
    <w:lvl w:ilvl="4">
      <w:start w:val="1"/>
      <w:numFmt w:val="lowerLetter"/>
      <w:lvlText w:val="%5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8F"/>
    <w:rsid w:val="000221C6"/>
    <w:rsid w:val="001063A7"/>
    <w:rsid w:val="001445CB"/>
    <w:rsid w:val="001F7562"/>
    <w:rsid w:val="002805DD"/>
    <w:rsid w:val="002F19F5"/>
    <w:rsid w:val="00470B5F"/>
    <w:rsid w:val="004805C1"/>
    <w:rsid w:val="004A298F"/>
    <w:rsid w:val="004D2CBD"/>
    <w:rsid w:val="0056179A"/>
    <w:rsid w:val="00583A33"/>
    <w:rsid w:val="00616C37"/>
    <w:rsid w:val="006572A5"/>
    <w:rsid w:val="006612E5"/>
    <w:rsid w:val="006A018C"/>
    <w:rsid w:val="008862B4"/>
    <w:rsid w:val="009B43EF"/>
    <w:rsid w:val="00AC0772"/>
    <w:rsid w:val="00AE5B59"/>
    <w:rsid w:val="00B11354"/>
    <w:rsid w:val="00B36A30"/>
    <w:rsid w:val="00BC7361"/>
    <w:rsid w:val="00C044BC"/>
    <w:rsid w:val="00C16A39"/>
    <w:rsid w:val="00C61542"/>
    <w:rsid w:val="00D1446F"/>
    <w:rsid w:val="00D43919"/>
    <w:rsid w:val="00D53F7F"/>
    <w:rsid w:val="00DD3791"/>
    <w:rsid w:val="00DD68D6"/>
    <w:rsid w:val="00DF3F27"/>
    <w:rsid w:val="00E2028E"/>
    <w:rsid w:val="00F22A63"/>
    <w:rsid w:val="00F67B63"/>
    <w:rsid w:val="00F9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4A298F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A29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4A298F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98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Normalny"/>
    <w:rsid w:val="004A298F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E5B59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572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A3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A3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4A298F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A29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4A298F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98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Normalny"/>
    <w:rsid w:val="004A298F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E5B59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572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A3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A3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Boryna</dc:creator>
  <cp:lastModifiedBy>psosnowski</cp:lastModifiedBy>
  <cp:revision>12</cp:revision>
  <cp:lastPrinted>2019-03-15T11:10:00Z</cp:lastPrinted>
  <dcterms:created xsi:type="dcterms:W3CDTF">2019-02-27T08:12:00Z</dcterms:created>
  <dcterms:modified xsi:type="dcterms:W3CDTF">2019-03-15T12:42:00Z</dcterms:modified>
</cp:coreProperties>
</file>