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8" w:rsidRDefault="004C7828" w:rsidP="00E3576A">
      <w:pPr>
        <w:pStyle w:val="Nagwek2"/>
        <w:rPr>
          <w:lang w:val="pl-PL"/>
        </w:rPr>
      </w:pPr>
      <w:r w:rsidRPr="00E3576A">
        <w:rPr>
          <w:lang w:val="pl-PL"/>
        </w:rPr>
        <w:t>Efektywna edukacja. W poszukiwaniu balansu pomiędzy technologią, kulturą i naturą</w:t>
      </w:r>
    </w:p>
    <w:p w:rsidR="00E3576A" w:rsidRPr="00E3576A" w:rsidRDefault="00E3576A" w:rsidP="00E3576A">
      <w:pPr>
        <w:rPr>
          <w:lang w:val="pl-PL"/>
        </w:rPr>
      </w:pPr>
    </w:p>
    <w:p w:rsidR="004C7828" w:rsidRPr="00284839" w:rsidRDefault="004C7828" w:rsidP="004C7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Trudno zaprzeczyć, że XXI w. przyniósł nauczycielom niewyobrażalne dotąd możliwości, szczególnie w obszarze rozwoju, wyboru i tworzenia. Nigdy wcześniej nauczyciele nie dysponowali tak szerokim wachlarzem koncepcji pedagogicznych, wartościowych inicjatyw i metod nauczania skrojonych na miarę każdego etapu nauki. Zasoby edukacyjne dostępne są w przestrzeni wirtualnej dosłownie na wyciągnięcie ręki. Potencjał świata cyfrowego jest tak ogromny, że niejednego pedagoga przyprawia o przysłowiowy zawrót głowy. Nie bez znaczenia jest swobodny dostęp do form doskonalenia zawodowego w 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trybie stacjonarnym oraz online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realizowanych w kraju i za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84839">
        <w:rPr>
          <w:rFonts w:ascii="Times New Roman" w:hAnsi="Times New Roman" w:cs="Times New Roman"/>
          <w:sz w:val="24"/>
          <w:szCs w:val="24"/>
          <w:lang w:val="pl-PL"/>
        </w:rPr>
        <w:t>za</w:t>
      </w:r>
      <w:proofErr w:type="spellEnd"/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granicą – uwarunkowany nie tyle względami materialnymi, co chęcią skorzystania z finansowania zewnętrznego, np. z funduszy UE. Jeśli do tej szerokiej perspektywy dodać wiodącą koncepcję pracy szkoły, własne przekonania i doświadczenia pedagogiczne, można powiedzieć, że refleksyjny nauczyciel znajduje się na prawdziwej huśtawce metodologiczno-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filozoficznej (o ile to już nie cywilizacyjny </w:t>
      </w:r>
      <w:proofErr w:type="spellStart"/>
      <w:r w:rsidRPr="00284839">
        <w:rPr>
          <w:rFonts w:ascii="Times New Roman" w:hAnsi="Times New Roman" w:cs="Times New Roman"/>
          <w:sz w:val="24"/>
          <w:szCs w:val="24"/>
          <w:lang w:val="pl-PL"/>
        </w:rPr>
        <w:t>roller</w:t>
      </w:r>
      <w:proofErr w:type="spellEnd"/>
      <w:r w:rsidRPr="0028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84839">
        <w:rPr>
          <w:rFonts w:ascii="Times New Roman" w:hAnsi="Times New Roman" w:cs="Times New Roman"/>
          <w:sz w:val="24"/>
          <w:szCs w:val="24"/>
          <w:lang w:val="pl-PL"/>
        </w:rPr>
        <w:t>coaster</w:t>
      </w:r>
      <w:proofErr w:type="spellEnd"/>
      <w:r w:rsidRPr="00284839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4C7828" w:rsidRPr="00E3576A" w:rsidRDefault="004C7828" w:rsidP="004C78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sz w:val="24"/>
          <w:szCs w:val="24"/>
          <w:lang w:val="pl-PL"/>
        </w:rPr>
        <w:t>W poszukiwaniu optymalnej ścieżki nauczania zdarza się nam rozstrzygać, jak wysoko w hierarchii naszych pedagogicznych priorytetów znajduje się wiedza (osiągana dzięki metodycznym procedurom i trosce o intelektualną dyscyplinę uczn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iów)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a gdzie aktywna postawa ucznia i jego umiejętności (zdobywane poprzez działanie i doświadczanie). Co więcej, w relacji nauczyciel – uczeń wciąż nie jest jasne, kto ma mówić, a kto słuchać. Dylemat dominacji wymiaru ilościowego nad jakościowym w procesie nauczania i ewaluacji efektywności tego procesu, jest wciąż aktualny i nierozstrzygnięty.</w:t>
      </w:r>
    </w:p>
    <w:p w:rsidR="004C7828" w:rsidRPr="00E3576A" w:rsidRDefault="005F702E" w:rsidP="004C78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Świadomos</w:t>
      </w:r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>ć</w:t>
      </w:r>
      <w:proofErr w:type="spellEnd"/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, że dzięki osiągnięciom technologicznym oraz programom, takim jak Erasmus+ czy </w:t>
      </w:r>
      <w:proofErr w:type="spellStart"/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>eTwinning</w:t>
      </w:r>
      <w:proofErr w:type="spellEnd"/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, przestrzeń klasy czy przedszkolnej sali rozpościera się dosłownie na cały świat, może jednocześnie zachwycać 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i przerażać. Jak więc wybrać to</w:t>
      </w:r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co najważniejsze? Jak zbalansować wszystkie czynniki składające się na sukces pedagogiczny, by nie balansować na krawędzi porażki? Czy dokonany przez nas wybór będzie skutkował efektywnością procesu nauczania i wychowania?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 xml:space="preserve"> A w zasadzie, na jakiej </w:t>
      </w:r>
      <w:proofErr w:type="spellStart"/>
      <w:r w:rsidR="00284839">
        <w:rPr>
          <w:rFonts w:ascii="Times New Roman" w:hAnsi="Times New Roman" w:cs="Times New Roman"/>
          <w:sz w:val="24"/>
          <w:szCs w:val="24"/>
          <w:lang w:val="pl-PL"/>
        </w:rPr>
        <w:t>efektyv</w:t>
      </w:r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>ności</w:t>
      </w:r>
      <w:proofErr w:type="spellEnd"/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nam zależy? Co właściwie stawiamy sobie za cel, stając codziennie oko w oko z naszymi uczniami?</w:t>
      </w:r>
    </w:p>
    <w:p w:rsidR="003B0BA7" w:rsidRPr="00E3576A" w:rsidRDefault="004C7828" w:rsidP="004C782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sz w:val="24"/>
          <w:szCs w:val="24"/>
          <w:lang w:val="pl-PL"/>
        </w:rPr>
        <w:lastRenderedPageBreak/>
        <w:t>Ugruntowanie działań pedagogicznych na stabilnych podstawach, określających</w:t>
      </w:r>
      <w:r w:rsidR="000B41D9">
        <w:rPr>
          <w:rFonts w:ascii="Times New Roman" w:hAnsi="Times New Roman" w:cs="Times New Roman"/>
          <w:sz w:val="24"/>
          <w:szCs w:val="24"/>
          <w:lang w:val="pl-PL"/>
        </w:rPr>
        <w:t xml:space="preserve"> cel, sposób dążenia do niego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>raz przestrzeń działania wymaga spojrzenia na edukację zarówno z perspektywy dziecka/</w:t>
      </w:r>
      <w:r w:rsidR="00A92A3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>ucz</w:t>
      </w:r>
      <w:r w:rsidR="00A92A3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nia, które doświadcza złożoności otaczającego je świata, jak i z perspektywy nauczyciela, który tę różnorodną rzeczywistość współtworzy. Podejmując się tego zadania warto sięgnąć do etymologicznego znaczenia słowa </w:t>
      </w:r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t>edukacja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(z łac. </w:t>
      </w:r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t>e-</w:t>
      </w:r>
      <w:proofErr w:type="spellStart"/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t>ducere</w:t>
      </w:r>
      <w:proofErr w:type="spellEnd"/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– wyciągać, wydobywać), rozumianej przez R. </w:t>
      </w:r>
      <w:r w:rsidRPr="005C2B80">
        <w:rPr>
          <w:rFonts w:ascii="Times New Roman" w:hAnsi="Times New Roman" w:cs="Times New Roman"/>
          <w:i/>
          <w:sz w:val="24"/>
          <w:szCs w:val="24"/>
          <w:lang w:val="pl-PL"/>
        </w:rPr>
        <w:t>Łukasiewicza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jako „wyprowadzanie na jaw tego, co w człowieku ukryte, ale jego własne”. Jest zatem z zasady ukierunkowana na „podmiotowe ujawnianie i rozwijanie ludzkiego pote</w:t>
      </w:r>
      <w:bookmarkStart w:id="0" w:name="_GoBack"/>
      <w:bookmarkEnd w:id="0"/>
      <w:r w:rsidRPr="00E3576A">
        <w:rPr>
          <w:rFonts w:ascii="Times New Roman" w:hAnsi="Times New Roman" w:cs="Times New Roman"/>
          <w:sz w:val="24"/>
          <w:szCs w:val="24"/>
          <w:lang w:val="pl-PL"/>
        </w:rPr>
        <w:t>ncjału, jego indywidualnych możliwości” (Łukaszewicz, 1995, za: Mazurkiew</w:t>
      </w:r>
      <w:r w:rsidR="005E0CA4">
        <w:rPr>
          <w:rFonts w:ascii="Times New Roman" w:hAnsi="Times New Roman" w:cs="Times New Roman"/>
          <w:sz w:val="24"/>
          <w:szCs w:val="24"/>
          <w:lang w:val="pl-PL"/>
        </w:rPr>
        <w:t>icz, 2000</w:t>
      </w:r>
      <w:r w:rsidR="005019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0CA4">
        <w:rPr>
          <w:rFonts w:ascii="Times New Roman" w:hAnsi="Times New Roman" w:cs="Times New Roman"/>
          <w:sz w:val="24"/>
          <w:szCs w:val="24"/>
          <w:lang w:val="pl-PL"/>
        </w:rPr>
        <w:t>s. 190). Według profesor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Łukasiewicza, edukacja ma być narzędziem, dzięki któremu człowiek zachowuje równowagę 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 xml:space="preserve">z otaczającym go światem, pełny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różnorakich związków i współzależności. Poznanie świata polega jednak nie tylko na percepcji otoczenia, jego werbalnego opisu i odtwórczej reakcji na płynące z niego bodźce. </w:t>
      </w:r>
      <w:proofErr w:type="spellStart"/>
      <w:r w:rsidRPr="00E3576A">
        <w:rPr>
          <w:rFonts w:ascii="Times New Roman" w:hAnsi="Times New Roman" w:cs="Times New Roman"/>
          <w:sz w:val="24"/>
          <w:szCs w:val="24"/>
          <w:lang w:val="pl-PL"/>
        </w:rPr>
        <w:t>Wym</w:t>
      </w:r>
      <w:proofErr w:type="spellEnd"/>
      <w:r w:rsidR="005F70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>aga otwartości na samodzielną interpretację, adekwatną do dziecięcych emocji i wyobrażeń inicjowanych poprzez elementy eksplorowanej natury i kultury.</w:t>
      </w:r>
    </w:p>
    <w:p w:rsidR="004C7828" w:rsidRPr="00E3576A" w:rsidRDefault="004C7828" w:rsidP="004C78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sz w:val="24"/>
          <w:szCs w:val="24"/>
          <w:lang w:val="pl-PL"/>
        </w:rPr>
        <w:t>Sposobem nauczania uznanym przez prof. Łukasiewicza za efektywne i stymulujące potencjał twórczy ucznia jest „projektowanie okazji edukacyjnych”</w:t>
      </w:r>
      <w:r w:rsidRPr="00E3576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E3576A" w:rsidRPr="00284839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="00E3576A" w:rsidRPr="00E3576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>rozumiane jako „tworzenie okazji do działania, ale bez zakładania, co i jak dzieci zrobią, co powiedzą, co stworzą” (Łukaszewicz 1995, za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: Mazurkiewicz 2000, s. 190). Stawianie przed uczniami zadań otwartych, w których dopuszcza się różnorodne rozwiązania i sposoby dochodzenia do nich, ma, poza rozwijaniem funkcji poznawczych, za zadanie stymulować potencjał twórczy dziecka i wpływać na jego poczucie sprawstwa, skutkujące odwagą do podejmowania 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kolejnych „wyzwań edukacyjnych”</w:t>
      </w:r>
    </w:p>
    <w:p w:rsidR="004C7828" w:rsidRPr="00E3576A" w:rsidRDefault="005C2B80" w:rsidP="004C78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Staw</w:t>
      </w:r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>anie wyzwań przed dziećmi, adekwatnych do ich możliwości, lecz wymagających wysiłku i zaangażowania, wpływa bezpośrednio na ich gotowość do pokonywania przeszkód, nie tylko edukacyjnych, w przyszłości. W myśl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sentencji „nie zabierać dziecku kamieni spod nóg, bo gdy dorośnie, potknie się o ziarenko piasku”, każde (większe, mniejsze, przyjemne czy przykre) doświadczenie pozwala młodemu człowiekowi stawiać kolejne kroki w rozwoju. Dzięki nim poznaje własne możliwości, sposoby reakcji innych ludzi, odkrywa zjawiska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zachodzące w najbliższym środowisku, bu</w:t>
      </w:r>
      <w:r>
        <w:rPr>
          <w:rFonts w:ascii="Times New Roman" w:hAnsi="Times New Roman" w:cs="Times New Roman"/>
          <w:sz w:val="24"/>
          <w:szCs w:val="24"/>
          <w:lang w:val="pl-PL"/>
        </w:rPr>
        <w:t>dując tym samym własną relację ż</w:t>
      </w:r>
      <w:r w:rsidR="004C7828"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e światem. </w:t>
      </w:r>
    </w:p>
    <w:p w:rsidR="004C7828" w:rsidRPr="00E3576A" w:rsidRDefault="004C7828" w:rsidP="004C7828">
      <w:pPr>
        <w:spacing w:line="360" w:lineRule="auto"/>
        <w:ind w:left="184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t>Obecn</w:t>
      </w:r>
      <w:r w:rsidR="00284839">
        <w:rPr>
          <w:rFonts w:ascii="Times New Roman" w:hAnsi="Times New Roman" w:cs="Times New Roman"/>
          <w:i/>
          <w:sz w:val="24"/>
          <w:szCs w:val="24"/>
          <w:lang w:val="pl-PL"/>
        </w:rPr>
        <w:t>ie szkoła nastawiona jest na to</w:t>
      </w:r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by uczeń skrzętnie zarejestrował obraz świata. Niby zwalczamy encyklopedyzm, ale nasze podręczniki pełne są faktów, wytłuszczonych informacji, ramek, które wyraźnie wskazują: zapamiętaj. Nauczanie w wykonaniu większości nauczycieli to pas transmisyjny: ja nauczyciel mówię ci, co masz zapamiętać, bo tak to jest. </w:t>
      </w:r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Dlatego też, jeżeli mamy zastanawiać się nad zmianą podejścia do edukacji i jej praktyki, koniecznym jest wyjście od zmiany, jaka dokonała się w rozumieniu świata w ogóle.</w:t>
      </w:r>
    </w:p>
    <w:p w:rsidR="004C7828" w:rsidRPr="00E3576A" w:rsidRDefault="004C7828" w:rsidP="004C7828">
      <w:pPr>
        <w:spacing w:line="360" w:lineRule="auto"/>
        <w:ind w:left="1843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t>Ryszard Łukasiewicz</w:t>
      </w:r>
    </w:p>
    <w:p w:rsidR="004C7828" w:rsidRPr="00E3576A" w:rsidRDefault="004C7828" w:rsidP="004C7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sz w:val="24"/>
          <w:szCs w:val="24"/>
          <w:lang w:val="pl-PL"/>
        </w:rPr>
        <w:t>Jeśli dążymy do rozumienia</w:t>
      </w:r>
      <w:r w:rsidR="005F702E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świata jako środowiska ustawicznego uczenia się, musimy wziąć pod uwagę poszczególne elementy otaczającej rzeczywistości, w której funkcjonują i dorastają 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nasi uczniowie. Należą do nich -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środowisko rodzinne dziecka, przedszkole/szkoła, świat cyfrowy, świat kult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ury i natury. Bez względu na to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czy dostrzegamy w tych elementach świata perspektywę interakcji czy swoistej „wojny światów”, one istnieją, wzajemnie na siebie oddziałują i mają wpływ na całościowy rozwój nowego pokolenia. </w:t>
      </w:r>
    </w:p>
    <w:p w:rsidR="004C7828" w:rsidRPr="00E3576A" w:rsidRDefault="004C7828" w:rsidP="004C7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Słusznie więc o szerokim zasięgu nowoczesnej edukacji wypowiada się S. </w:t>
      </w:r>
      <w:proofErr w:type="spellStart"/>
      <w:r w:rsidRPr="00E3576A">
        <w:rPr>
          <w:rFonts w:ascii="Times New Roman" w:hAnsi="Times New Roman" w:cs="Times New Roman"/>
          <w:sz w:val="24"/>
          <w:szCs w:val="24"/>
          <w:lang w:val="pl-PL"/>
        </w:rPr>
        <w:t>Drzażdżewski</w:t>
      </w:r>
      <w:proofErr w:type="spellEnd"/>
      <w:r w:rsidRPr="00E3576A">
        <w:rPr>
          <w:rFonts w:ascii="Times New Roman" w:hAnsi="Times New Roman" w:cs="Times New Roman"/>
          <w:sz w:val="24"/>
          <w:szCs w:val="24"/>
          <w:lang w:val="pl-PL"/>
        </w:rPr>
        <w:t>, przekonany, że „nie można redukować jej do przestrzeni szkoły” (</w:t>
      </w:r>
      <w:proofErr w:type="spellStart"/>
      <w:r w:rsidRPr="00E3576A">
        <w:rPr>
          <w:rFonts w:ascii="Times New Roman" w:hAnsi="Times New Roman" w:cs="Times New Roman"/>
          <w:sz w:val="24"/>
          <w:szCs w:val="24"/>
          <w:lang w:val="pl-PL"/>
        </w:rPr>
        <w:t>Drażdżewski</w:t>
      </w:r>
      <w:proofErr w:type="spellEnd"/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, 2013, s. 2). W jego opinii „Szkoła i klasa nie są jedynymi 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miejscami uczni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a się. W wysoko rozwiniętym społeczeństwie edukacja jest obecna niemal wszędzie” (2013, s. 2) </w:t>
      </w:r>
      <w:r w:rsidRPr="00E3576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.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Również w opinii L. </w:t>
      </w:r>
      <w:proofErr w:type="spellStart"/>
      <w:r w:rsidRPr="00E3576A">
        <w:rPr>
          <w:rFonts w:ascii="Times New Roman" w:hAnsi="Times New Roman" w:cs="Times New Roman"/>
          <w:sz w:val="24"/>
          <w:szCs w:val="24"/>
          <w:lang w:val="pl-PL"/>
        </w:rPr>
        <w:t>Wollman</w:t>
      </w:r>
      <w:proofErr w:type="spellEnd"/>
      <w:r w:rsidR="0028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>–Mazurkiewicz wspominanego miejsca i czasu edukacji „nie ogranicza przestrzeń klasy, czy dzwonek na przerwę. Wiedzę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najlepiej zdobywać u źródeł, a więc w parku, lesie, na łące, w tartaku, muzeum czy wiejskiej zagrodzie. Zawsze tam, g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>dzie istnieje problem” (2000, s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191)</w:t>
      </w:r>
      <w:r w:rsidRPr="00E3576A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Idąc tym tokiem rozumowania, traktowanie przedszkola i szkoły jako dominującego środowiska rozwoju zawęża przestrzeń wychowawczą i poznawczą ucznia. Mówiąc dosadniej – rezygnacja z zasobów edukacyjnych dostępnych w kontakcie ze środowiskiem oraz światem cyfrowym, zubaża proces nabywania kompetencji niezbędnych do życia w społeczeństwie XXI w.</w:t>
      </w:r>
    </w:p>
    <w:p w:rsidR="004C7828" w:rsidRPr="00E3576A" w:rsidRDefault="004C7828" w:rsidP="004C7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sz w:val="24"/>
          <w:szCs w:val="24"/>
          <w:lang w:val="pl-PL"/>
        </w:rPr>
        <w:tab/>
        <w:t>Uczestnicy warsztatu „Efektywna edukacja: w poszukiwaniu balansu pomiędzy technologią, kulturą i naturą”, który został zorganizowany podczas ogólnopolskiej konferencji naukowej „Szkoła w świecie zmian i nowych technologii” w Zakopanem (21-22 maja 2018 r.</w:t>
      </w:r>
      <w:r w:rsidR="002848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>), wypowiadali się o korzyściach płynących z aktywności uczniów w różnorodnej rzeczywistości po</w:t>
      </w:r>
      <w:r w:rsidR="005C2B80">
        <w:rPr>
          <w:rFonts w:ascii="Times New Roman" w:hAnsi="Times New Roman" w:cs="Times New Roman"/>
          <w:sz w:val="24"/>
          <w:szCs w:val="24"/>
          <w:lang w:val="pl-PL"/>
        </w:rPr>
        <w:t>znawczej, próbując odpowiedzieć</w:t>
      </w:r>
      <w:r w:rsidRPr="00E3576A">
        <w:rPr>
          <w:rFonts w:ascii="Times New Roman" w:hAnsi="Times New Roman" w:cs="Times New Roman"/>
          <w:sz w:val="24"/>
          <w:szCs w:val="24"/>
          <w:lang w:val="pl-PL"/>
        </w:rPr>
        <w:t xml:space="preserve"> na ile wychodzą one naprzeciw ich potrzebom. Dzielili się także wątpliwościami na temat zagrożeń wynikających z nadmiernej koncentracji nauczycieli na poszczególnych elementach świata. </w:t>
      </w:r>
    </w:p>
    <w:p w:rsidR="00B10691" w:rsidRPr="00E3576A" w:rsidRDefault="00284839" w:rsidP="004C7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(..</w:t>
      </w:r>
      <w:r w:rsidR="00B10691" w:rsidRPr="00E3576A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B10691" w:rsidRPr="00E3576A" w:rsidRDefault="00765C9F" w:rsidP="00B106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="00B10691" w:rsidRPr="00E3576A">
        <w:rPr>
          <w:rFonts w:ascii="Times New Roman" w:hAnsi="Times New Roman" w:cs="Times New Roman"/>
          <w:b/>
          <w:sz w:val="24"/>
          <w:szCs w:val="24"/>
          <w:lang w:val="pl-PL"/>
        </w:rPr>
        <w:t>ibliografia: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6A">
        <w:rPr>
          <w:rFonts w:ascii="Times New Roman" w:hAnsi="Times New Roman" w:cs="Times New Roman"/>
          <w:lang w:val="pl-PL"/>
        </w:rPr>
        <w:lastRenderedPageBreak/>
        <w:t xml:space="preserve">Braun, D. (2002) </w:t>
      </w:r>
      <w:r w:rsidRPr="00284839">
        <w:rPr>
          <w:rFonts w:ascii="Times New Roman" w:hAnsi="Times New Roman" w:cs="Times New Roman"/>
          <w:lang w:val="pl-PL"/>
        </w:rPr>
        <w:t>Badanie i odkrywanie świata z dziećmi</w:t>
      </w:r>
      <w:r w:rsidRPr="00E3576A">
        <w:rPr>
          <w:rFonts w:ascii="Times New Roman" w:hAnsi="Times New Roman" w:cs="Times New Roman"/>
          <w:lang w:val="pl-PL"/>
        </w:rPr>
        <w:t>, Kielce: Wydawnictwo Jedność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</w:rPr>
      </w:pPr>
      <w:r w:rsidRPr="00E3576A">
        <w:rPr>
          <w:rFonts w:ascii="Times New Roman" w:hAnsi="Times New Roman" w:cs="Times New Roman"/>
        </w:rPr>
        <w:t xml:space="preserve">Dahlgren, L.O., </w:t>
      </w:r>
      <w:proofErr w:type="spellStart"/>
      <w:r w:rsidRPr="00E3576A">
        <w:rPr>
          <w:rFonts w:ascii="Times New Roman" w:hAnsi="Times New Roman" w:cs="Times New Roman"/>
        </w:rPr>
        <w:t>Szczepanski</w:t>
      </w:r>
      <w:proofErr w:type="spellEnd"/>
      <w:r w:rsidRPr="00E3576A">
        <w:rPr>
          <w:rFonts w:ascii="Times New Roman" w:hAnsi="Times New Roman" w:cs="Times New Roman"/>
        </w:rPr>
        <w:t xml:space="preserve">, A. (1998) </w:t>
      </w:r>
      <w:r w:rsidRPr="00E3576A">
        <w:rPr>
          <w:rFonts w:ascii="Times New Roman" w:hAnsi="Times New Roman" w:cs="Times New Roman"/>
          <w:i/>
        </w:rPr>
        <w:t>Outdoor education. Literary education and sensory experience. An attempt at defining the identity of outdoor education</w:t>
      </w:r>
      <w:r w:rsidRPr="00E3576A">
        <w:rPr>
          <w:rFonts w:ascii="Times New Roman" w:hAnsi="Times New Roman" w:cs="Times New Roman"/>
        </w:rPr>
        <w:t xml:space="preserve">, Linköping: Linköping University, </w:t>
      </w:r>
      <w:proofErr w:type="spellStart"/>
      <w:r w:rsidRPr="00E3576A">
        <w:rPr>
          <w:rFonts w:ascii="Times New Roman" w:hAnsi="Times New Roman" w:cs="Times New Roman"/>
        </w:rPr>
        <w:t>Kinda</w:t>
      </w:r>
      <w:proofErr w:type="spellEnd"/>
      <w:r w:rsidRPr="00E3576A">
        <w:rPr>
          <w:rFonts w:ascii="Times New Roman" w:hAnsi="Times New Roman" w:cs="Times New Roman"/>
        </w:rPr>
        <w:t xml:space="preserve"> Educational Centre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E3576A">
        <w:rPr>
          <w:rFonts w:ascii="Times New Roman" w:hAnsi="Times New Roman" w:cs="Times New Roman"/>
          <w:lang w:val="pl-PL"/>
        </w:rPr>
        <w:t>Drzażdżewski</w:t>
      </w:r>
      <w:proofErr w:type="spellEnd"/>
      <w:r w:rsidRPr="00E3576A">
        <w:rPr>
          <w:rFonts w:ascii="Times New Roman" w:hAnsi="Times New Roman" w:cs="Times New Roman"/>
          <w:lang w:val="pl-PL"/>
        </w:rPr>
        <w:t>, S. (2013) Przestrzeń nowoczesnej edukacji najmłodszych dzieci i uczniów [w:] „Meritum”, nr 1, 2-4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3576A">
        <w:rPr>
          <w:rFonts w:ascii="Times New Roman" w:hAnsi="Times New Roman" w:cs="Times New Roman"/>
          <w:lang w:val="pl-PL"/>
        </w:rPr>
        <w:t>Dymara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, B. (2000) </w:t>
      </w:r>
      <w:r w:rsidRPr="00284839">
        <w:rPr>
          <w:rFonts w:ascii="Times New Roman" w:hAnsi="Times New Roman" w:cs="Times New Roman"/>
          <w:lang w:val="pl-PL"/>
        </w:rPr>
        <w:t>Przyroda w literaturze i życiu dziecka</w:t>
      </w:r>
      <w:r w:rsidRPr="00E3576A">
        <w:rPr>
          <w:rFonts w:ascii="Times New Roman" w:hAnsi="Times New Roman" w:cs="Times New Roman"/>
          <w:lang w:val="pl-PL"/>
        </w:rPr>
        <w:t xml:space="preserve"> [w:] B. </w:t>
      </w:r>
      <w:proofErr w:type="spellStart"/>
      <w:r w:rsidRPr="00E3576A">
        <w:rPr>
          <w:rFonts w:ascii="Times New Roman" w:hAnsi="Times New Roman" w:cs="Times New Roman"/>
          <w:lang w:val="pl-PL"/>
        </w:rPr>
        <w:t>Dymara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, S. Michałowski, L. </w:t>
      </w:r>
      <w:proofErr w:type="spellStart"/>
      <w:r w:rsidRPr="00E3576A">
        <w:rPr>
          <w:rFonts w:ascii="Times New Roman" w:hAnsi="Times New Roman" w:cs="Times New Roman"/>
          <w:lang w:val="pl-PL"/>
        </w:rPr>
        <w:t>Wollman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-Mazurkiewicz (red.) </w:t>
      </w:r>
      <w:proofErr w:type="spellStart"/>
      <w:r w:rsidRPr="00E3576A">
        <w:rPr>
          <w:rFonts w:ascii="Times New Roman" w:hAnsi="Times New Roman" w:cs="Times New Roman"/>
          <w:i/>
        </w:rPr>
        <w:t>Dziecko</w:t>
      </w:r>
      <w:proofErr w:type="spellEnd"/>
      <w:r w:rsidRPr="00E3576A">
        <w:rPr>
          <w:rFonts w:ascii="Times New Roman" w:hAnsi="Times New Roman" w:cs="Times New Roman"/>
          <w:i/>
        </w:rPr>
        <w:t xml:space="preserve"> w </w:t>
      </w:r>
      <w:proofErr w:type="spellStart"/>
      <w:r w:rsidRPr="00E3576A">
        <w:rPr>
          <w:rFonts w:ascii="Times New Roman" w:hAnsi="Times New Roman" w:cs="Times New Roman"/>
          <w:i/>
        </w:rPr>
        <w:t>świecie</w:t>
      </w:r>
      <w:proofErr w:type="spellEnd"/>
      <w:r w:rsidRPr="00E3576A">
        <w:rPr>
          <w:rFonts w:ascii="Times New Roman" w:hAnsi="Times New Roman" w:cs="Times New Roman"/>
          <w:i/>
        </w:rPr>
        <w:t xml:space="preserve"> </w:t>
      </w:r>
      <w:proofErr w:type="spellStart"/>
      <w:r w:rsidRPr="00E3576A">
        <w:rPr>
          <w:rFonts w:ascii="Times New Roman" w:hAnsi="Times New Roman" w:cs="Times New Roman"/>
          <w:i/>
        </w:rPr>
        <w:t>przyrody</w:t>
      </w:r>
      <w:proofErr w:type="spellEnd"/>
      <w:r w:rsidRPr="00E3576A">
        <w:rPr>
          <w:rFonts w:ascii="Times New Roman" w:hAnsi="Times New Roman" w:cs="Times New Roman"/>
          <w:i/>
        </w:rPr>
        <w:t>,</w:t>
      </w:r>
      <w:r w:rsidRPr="00E3576A">
        <w:rPr>
          <w:rFonts w:ascii="Times New Roman" w:hAnsi="Times New Roman" w:cs="Times New Roman"/>
        </w:rPr>
        <w:t xml:space="preserve"> </w:t>
      </w:r>
      <w:proofErr w:type="spellStart"/>
      <w:r w:rsidRPr="00E3576A">
        <w:rPr>
          <w:rFonts w:ascii="Times New Roman" w:hAnsi="Times New Roman" w:cs="Times New Roman"/>
        </w:rPr>
        <w:t>Kraków</w:t>
      </w:r>
      <w:proofErr w:type="spellEnd"/>
      <w:r w:rsidRPr="00E3576A">
        <w:rPr>
          <w:rFonts w:ascii="Times New Roman" w:hAnsi="Times New Roman" w:cs="Times New Roman"/>
        </w:rPr>
        <w:t xml:space="preserve">: </w:t>
      </w:r>
      <w:proofErr w:type="spellStart"/>
      <w:r w:rsidRPr="00E3576A">
        <w:rPr>
          <w:rFonts w:ascii="Times New Roman" w:hAnsi="Times New Roman" w:cs="Times New Roman"/>
        </w:rPr>
        <w:t>Impuls</w:t>
      </w:r>
      <w:proofErr w:type="spellEnd"/>
      <w:r w:rsidRPr="00E3576A">
        <w:rPr>
          <w:rFonts w:ascii="Times New Roman" w:hAnsi="Times New Roman" w:cs="Times New Roman"/>
        </w:rPr>
        <w:t>, 13-97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6A">
        <w:rPr>
          <w:rFonts w:ascii="Times New Roman" w:hAnsi="Times New Roman" w:cs="Times New Roman"/>
        </w:rPr>
        <w:t xml:space="preserve">European Commission (2016) </w:t>
      </w:r>
      <w:r w:rsidRPr="00E3576A">
        <w:rPr>
          <w:rFonts w:ascii="Times New Roman" w:hAnsi="Times New Roman" w:cs="Times New Roman"/>
          <w:i/>
        </w:rPr>
        <w:t>Great Start in Life! The Best Possible Education in the Early Years</w:t>
      </w:r>
      <w:r w:rsidRPr="00E3576A">
        <w:rPr>
          <w:rFonts w:ascii="Times New Roman" w:hAnsi="Times New Roman" w:cs="Times New Roman"/>
        </w:rPr>
        <w:t xml:space="preserve">. </w:t>
      </w:r>
      <w:proofErr w:type="spellStart"/>
      <w:r w:rsidRPr="00E3576A">
        <w:rPr>
          <w:rFonts w:ascii="Times New Roman" w:hAnsi="Times New Roman" w:cs="Times New Roman"/>
          <w:lang w:val="pl-PL"/>
        </w:rPr>
        <w:t>Brussels</w:t>
      </w:r>
      <w:proofErr w:type="spellEnd"/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6A">
        <w:rPr>
          <w:rFonts w:ascii="Times New Roman" w:hAnsi="Times New Roman" w:cs="Times New Roman"/>
          <w:lang w:val="pl-PL"/>
        </w:rPr>
        <w:t xml:space="preserve">Gajek, E. (2013) </w:t>
      </w:r>
      <w:r w:rsidR="00284839">
        <w:rPr>
          <w:rFonts w:ascii="Times New Roman" w:hAnsi="Times New Roman" w:cs="Times New Roman"/>
          <w:lang w:val="pl-PL"/>
        </w:rPr>
        <w:t>Przestrzeń cyfrowa w edukacji. w</w:t>
      </w:r>
      <w:r w:rsidRPr="00E3576A">
        <w:rPr>
          <w:rFonts w:ascii="Times New Roman" w:hAnsi="Times New Roman" w:cs="Times New Roman"/>
          <w:lang w:val="pl-PL"/>
        </w:rPr>
        <w:t>: „Meritum”, nr 1, 74-80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E3576A">
        <w:rPr>
          <w:rFonts w:ascii="Times New Roman" w:hAnsi="Times New Roman" w:cs="Times New Roman"/>
          <w:lang w:val="pl-PL"/>
        </w:rPr>
        <w:t>Hojnacki</w:t>
      </w:r>
      <w:proofErr w:type="spellEnd"/>
      <w:r w:rsidRPr="00E3576A">
        <w:rPr>
          <w:rFonts w:ascii="Times New Roman" w:hAnsi="Times New Roman" w:cs="Times New Roman"/>
          <w:lang w:val="pl-PL"/>
        </w:rPr>
        <w:t>, L. (2014) Mob</w:t>
      </w:r>
      <w:r w:rsidR="00284839">
        <w:rPr>
          <w:rFonts w:ascii="Times New Roman" w:hAnsi="Times New Roman" w:cs="Times New Roman"/>
          <w:lang w:val="pl-PL"/>
        </w:rPr>
        <w:t>ilność to przyszłość edukacji. w</w:t>
      </w:r>
      <w:r w:rsidRPr="00E3576A">
        <w:rPr>
          <w:rFonts w:ascii="Times New Roman" w:hAnsi="Times New Roman" w:cs="Times New Roman"/>
          <w:lang w:val="pl-PL"/>
        </w:rPr>
        <w:t>: „IT w edukacji”, nr 1, 64-67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E3576A">
        <w:rPr>
          <w:rFonts w:ascii="Times New Roman" w:hAnsi="Times New Roman" w:cs="Times New Roman"/>
        </w:rPr>
        <w:t>Kickbusch</w:t>
      </w:r>
      <w:proofErr w:type="spellEnd"/>
      <w:r w:rsidRPr="00E3576A">
        <w:rPr>
          <w:rFonts w:ascii="Times New Roman" w:hAnsi="Times New Roman" w:cs="Times New Roman"/>
        </w:rPr>
        <w:t xml:space="preserve">, I. (2012) </w:t>
      </w:r>
      <w:r w:rsidRPr="00E3576A">
        <w:rPr>
          <w:rFonts w:ascii="Times New Roman" w:hAnsi="Times New Roman" w:cs="Times New Roman"/>
          <w:i/>
        </w:rPr>
        <w:t xml:space="preserve">Learning for Well-being. A Policy Priority for Children and Youth in Europe. </w:t>
      </w:r>
      <w:r w:rsidRPr="00E3576A">
        <w:rPr>
          <w:rFonts w:ascii="Times New Roman" w:hAnsi="Times New Roman" w:cs="Times New Roman"/>
          <w:i/>
          <w:lang w:val="pl-PL"/>
        </w:rPr>
        <w:t xml:space="preserve">A </w:t>
      </w:r>
      <w:proofErr w:type="spellStart"/>
      <w:r w:rsidRPr="00E3576A">
        <w:rPr>
          <w:rFonts w:ascii="Times New Roman" w:hAnsi="Times New Roman" w:cs="Times New Roman"/>
          <w:i/>
          <w:lang w:val="pl-PL"/>
        </w:rPr>
        <w:t>process</w:t>
      </w:r>
      <w:proofErr w:type="spellEnd"/>
      <w:r w:rsidRPr="00E3576A">
        <w:rPr>
          <w:rFonts w:ascii="Times New Roman" w:hAnsi="Times New Roman" w:cs="Times New Roman"/>
          <w:i/>
          <w:lang w:val="pl-PL"/>
        </w:rPr>
        <w:t xml:space="preserve"> for </w:t>
      </w:r>
      <w:proofErr w:type="spellStart"/>
      <w:r w:rsidRPr="00E3576A">
        <w:rPr>
          <w:rFonts w:ascii="Times New Roman" w:hAnsi="Times New Roman" w:cs="Times New Roman"/>
          <w:i/>
          <w:lang w:val="pl-PL"/>
        </w:rPr>
        <w:t>change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. Universal </w:t>
      </w:r>
      <w:proofErr w:type="spellStart"/>
      <w:r w:rsidRPr="00E3576A">
        <w:rPr>
          <w:rFonts w:ascii="Times New Roman" w:hAnsi="Times New Roman" w:cs="Times New Roman"/>
          <w:lang w:val="pl-PL"/>
        </w:rPr>
        <w:t>Education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 Foundation. 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6A">
        <w:rPr>
          <w:rFonts w:ascii="Times New Roman" w:hAnsi="Times New Roman" w:cs="Times New Roman"/>
          <w:lang w:val="pl-PL"/>
        </w:rPr>
        <w:t>Krzyżanowska, A. (2017) Kiedy matematyka wybiera się na spacer. W: „Dialog Edukacyjny” nr 4/38,  11-15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6A">
        <w:rPr>
          <w:rFonts w:ascii="Times New Roman" w:hAnsi="Times New Roman" w:cs="Times New Roman"/>
          <w:lang w:val="pl-PL"/>
        </w:rPr>
        <w:t>Michałowski, S.C. (2000</w:t>
      </w:r>
      <w:r w:rsidR="00284839">
        <w:rPr>
          <w:rFonts w:ascii="Times New Roman" w:hAnsi="Times New Roman" w:cs="Times New Roman"/>
          <w:lang w:val="pl-PL"/>
        </w:rPr>
        <w:t xml:space="preserve"> </w:t>
      </w:r>
      <w:r w:rsidRPr="00E3576A">
        <w:rPr>
          <w:rFonts w:ascii="Times New Roman" w:hAnsi="Times New Roman" w:cs="Times New Roman"/>
          <w:lang w:val="pl-PL"/>
        </w:rPr>
        <w:t xml:space="preserve">) Dziecko Przyroda Wartości. W: B. </w:t>
      </w:r>
      <w:proofErr w:type="spellStart"/>
      <w:r w:rsidRPr="00E3576A">
        <w:rPr>
          <w:rFonts w:ascii="Times New Roman" w:hAnsi="Times New Roman" w:cs="Times New Roman"/>
          <w:lang w:val="pl-PL"/>
        </w:rPr>
        <w:t>Dymara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, S. Michałowski, L. </w:t>
      </w:r>
      <w:proofErr w:type="spellStart"/>
      <w:r w:rsidRPr="00E3576A">
        <w:rPr>
          <w:rFonts w:ascii="Times New Roman" w:hAnsi="Times New Roman" w:cs="Times New Roman"/>
          <w:lang w:val="pl-PL"/>
        </w:rPr>
        <w:t>Wollman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-Mazurkiewicz (red.) </w:t>
      </w:r>
      <w:r w:rsidRPr="00E3576A">
        <w:rPr>
          <w:rFonts w:ascii="Times New Roman" w:hAnsi="Times New Roman" w:cs="Times New Roman"/>
          <w:i/>
          <w:lang w:val="pl-PL"/>
        </w:rPr>
        <w:t>Dziecko w świecie przyrody</w:t>
      </w:r>
      <w:r w:rsidRPr="00E3576A">
        <w:rPr>
          <w:rFonts w:ascii="Times New Roman" w:hAnsi="Times New Roman" w:cs="Times New Roman"/>
          <w:lang w:val="pl-PL"/>
        </w:rPr>
        <w:t>. Kraków: Impuls, 101-124</w:t>
      </w:r>
    </w:p>
    <w:p w:rsidR="00B10691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6A">
        <w:rPr>
          <w:rFonts w:ascii="Times New Roman" w:hAnsi="Times New Roman" w:cs="Times New Roman"/>
          <w:lang w:val="pl-PL"/>
        </w:rPr>
        <w:t xml:space="preserve">ÖIAT (2010) </w:t>
      </w:r>
      <w:r w:rsidRPr="00E3576A">
        <w:rPr>
          <w:rFonts w:ascii="Times New Roman" w:hAnsi="Times New Roman" w:cs="Times New Roman"/>
          <w:i/>
          <w:lang w:val="pl-PL"/>
        </w:rPr>
        <w:t>Korzystanie z telefonu komórkowego w szkole. Zarządzanie szansami i zagrożeniami.</w:t>
      </w:r>
      <w:r w:rsidRPr="00E3576A">
        <w:rPr>
          <w:rFonts w:ascii="Times New Roman" w:hAnsi="Times New Roman" w:cs="Times New Roman"/>
          <w:lang w:val="pl-PL"/>
        </w:rPr>
        <w:t xml:space="preserve"> Warszawa: FRSE</w:t>
      </w:r>
    </w:p>
    <w:p w:rsidR="00D96694" w:rsidRPr="00D96694" w:rsidRDefault="00D96694" w:rsidP="00B1069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E3576A">
        <w:rPr>
          <w:rFonts w:ascii="Times New Roman" w:hAnsi="Times New Roman" w:cs="Times New Roman"/>
        </w:rPr>
        <w:t>Clouder</w:t>
      </w:r>
      <w:proofErr w:type="spellEnd"/>
      <w:r w:rsidRPr="00E3576A">
        <w:rPr>
          <w:rFonts w:ascii="Times New Roman" w:hAnsi="Times New Roman" w:cs="Times New Roman"/>
        </w:rPr>
        <w:t xml:space="preserve">, C., </w:t>
      </w:r>
      <w:proofErr w:type="spellStart"/>
      <w:r w:rsidRPr="00E3576A">
        <w:rPr>
          <w:rFonts w:ascii="Times New Roman" w:hAnsi="Times New Roman" w:cs="Times New Roman"/>
        </w:rPr>
        <w:t>Heys</w:t>
      </w:r>
      <w:proofErr w:type="spellEnd"/>
      <w:r w:rsidRPr="00E3576A">
        <w:rPr>
          <w:rFonts w:ascii="Times New Roman" w:hAnsi="Times New Roman" w:cs="Times New Roman"/>
        </w:rPr>
        <w:t xml:space="preserve">, B., </w:t>
      </w:r>
      <w:proofErr w:type="spellStart"/>
      <w:r w:rsidRPr="00E3576A">
        <w:rPr>
          <w:rFonts w:ascii="Times New Roman" w:hAnsi="Times New Roman" w:cs="Times New Roman"/>
        </w:rPr>
        <w:t>Matthes</w:t>
      </w:r>
      <w:proofErr w:type="spellEnd"/>
      <w:r w:rsidRPr="00E3576A">
        <w:rPr>
          <w:rFonts w:ascii="Times New Roman" w:hAnsi="Times New Roman" w:cs="Times New Roman"/>
        </w:rPr>
        <w:t>, M. (</w:t>
      </w:r>
      <w:proofErr w:type="spellStart"/>
      <w:r w:rsidRPr="00E3576A">
        <w:rPr>
          <w:rFonts w:ascii="Times New Roman" w:hAnsi="Times New Roman" w:cs="Times New Roman"/>
        </w:rPr>
        <w:t>brak</w:t>
      </w:r>
      <w:proofErr w:type="spellEnd"/>
      <w:r w:rsidRPr="00E3576A">
        <w:rPr>
          <w:rFonts w:ascii="Times New Roman" w:hAnsi="Times New Roman" w:cs="Times New Roman"/>
        </w:rPr>
        <w:t xml:space="preserve"> </w:t>
      </w:r>
      <w:proofErr w:type="spellStart"/>
      <w:r w:rsidRPr="00E3576A">
        <w:rPr>
          <w:rFonts w:ascii="Times New Roman" w:hAnsi="Times New Roman" w:cs="Times New Roman"/>
        </w:rPr>
        <w:t>daty</w:t>
      </w:r>
      <w:proofErr w:type="spellEnd"/>
      <w:r w:rsidRPr="00E3576A">
        <w:rPr>
          <w:rFonts w:ascii="Times New Roman" w:hAnsi="Times New Roman" w:cs="Times New Roman"/>
        </w:rPr>
        <w:t xml:space="preserve">) </w:t>
      </w:r>
      <w:r w:rsidRPr="00E3576A">
        <w:rPr>
          <w:rFonts w:ascii="Times New Roman" w:hAnsi="Times New Roman" w:cs="Times New Roman"/>
          <w:lang w:val="en-GB"/>
        </w:rPr>
        <w:t xml:space="preserve">Improving the quality of childhood in the European Union – Current perspectives, </w:t>
      </w:r>
      <w:proofErr w:type="spellStart"/>
      <w:r w:rsidRPr="00E3576A">
        <w:rPr>
          <w:rFonts w:ascii="Times New Roman" w:hAnsi="Times New Roman" w:cs="Times New Roman"/>
          <w:lang w:val="en-GB"/>
        </w:rPr>
        <w:t>proszę</w:t>
      </w:r>
      <w:proofErr w:type="spellEnd"/>
      <w:r w:rsidRPr="00E3576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3576A">
        <w:rPr>
          <w:rFonts w:ascii="Times New Roman" w:hAnsi="Times New Roman" w:cs="Times New Roman"/>
          <w:lang w:val="en-GB"/>
        </w:rPr>
        <w:t>dopisać</w:t>
      </w:r>
      <w:proofErr w:type="spellEnd"/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E3576A">
        <w:rPr>
          <w:rFonts w:ascii="Times New Roman" w:hAnsi="Times New Roman" w:cs="Times New Roman"/>
          <w:lang w:val="pl-PL"/>
        </w:rPr>
        <w:t>Seitz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, R. (2001) </w:t>
      </w:r>
      <w:r w:rsidRPr="00E3576A">
        <w:rPr>
          <w:rFonts w:ascii="Times New Roman" w:hAnsi="Times New Roman" w:cs="Times New Roman"/>
          <w:i/>
          <w:lang w:val="pl-PL"/>
        </w:rPr>
        <w:t xml:space="preserve">Co widzisz wokół siebie? Zabawy rozwijające zmysł wzroku. </w:t>
      </w:r>
      <w:r w:rsidRPr="00E3576A">
        <w:rPr>
          <w:rFonts w:ascii="Times New Roman" w:hAnsi="Times New Roman" w:cs="Times New Roman"/>
          <w:lang w:val="pl-PL"/>
        </w:rPr>
        <w:t>Kielce: Wydawnictwo Jedność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576A">
        <w:rPr>
          <w:rFonts w:ascii="Times New Roman" w:hAnsi="Times New Roman" w:cs="Times New Roman"/>
          <w:i/>
          <w:lang w:val="pl-PL"/>
        </w:rPr>
        <w:t xml:space="preserve">Szkoła to marzenie rzucone rzeczywistości, aby uległa. Rozmowa z prof. Ryszardem M. Łukaszewiczem </w:t>
      </w:r>
      <w:r w:rsidR="00284839">
        <w:rPr>
          <w:rFonts w:ascii="Times New Roman" w:hAnsi="Times New Roman" w:cs="Times New Roman"/>
          <w:lang w:val="pl-PL"/>
        </w:rPr>
        <w:t>(2009) Miesięcznik Dzikie Z</w:t>
      </w:r>
      <w:r w:rsidRPr="00E3576A">
        <w:rPr>
          <w:rFonts w:ascii="Times New Roman" w:hAnsi="Times New Roman" w:cs="Times New Roman"/>
          <w:lang w:val="pl-PL"/>
        </w:rPr>
        <w:t>ycie 9/183 [online] [dostęp 27.06.2018] &lt;</w:t>
      </w:r>
      <w:r w:rsidRPr="00E3576A">
        <w:rPr>
          <w:rFonts w:ascii="Times New Roman" w:hAnsi="Times New Roman" w:cs="Times New Roman"/>
          <w:szCs w:val="24"/>
          <w:lang w:val="pl-PL"/>
        </w:rPr>
        <w:t>http://dzikiezycie.pl/archiwum/2009/wrzesien-2009/szkola-to-marzenie-rzucone-rzeczywistosci-aby-ulegla-rozmowa-z-prof-ryszardem-m-lukaszewiczem</w:t>
      </w:r>
      <w:r w:rsidRPr="00E3576A">
        <w:rPr>
          <w:rFonts w:ascii="Times New Roman" w:hAnsi="Times New Roman" w:cs="Times New Roman"/>
          <w:lang w:val="pl-PL"/>
        </w:rPr>
        <w:t xml:space="preserve"> &gt;.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576A">
        <w:rPr>
          <w:rFonts w:ascii="Times New Roman" w:hAnsi="Times New Roman" w:cs="Times New Roman"/>
          <w:lang w:val="pl-PL"/>
        </w:rPr>
        <w:lastRenderedPageBreak/>
        <w:t>Tołwińska – Królikowska, E. (</w:t>
      </w:r>
      <w:r w:rsidR="00284839">
        <w:rPr>
          <w:rFonts w:ascii="Times New Roman" w:hAnsi="Times New Roman" w:cs="Times New Roman"/>
          <w:lang w:val="pl-PL"/>
        </w:rPr>
        <w:t xml:space="preserve"> </w:t>
      </w:r>
      <w:r w:rsidRPr="00E3576A">
        <w:rPr>
          <w:rFonts w:ascii="Times New Roman" w:hAnsi="Times New Roman" w:cs="Times New Roman"/>
          <w:lang w:val="pl-PL"/>
        </w:rPr>
        <w:t>2013) Leśna Szkoła – przestrzeń edukacyjna poza budynkiem szkolnym. W: „Meritum”, nr 1, 57-61</w:t>
      </w: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E3576A">
        <w:rPr>
          <w:rFonts w:ascii="Times New Roman" w:hAnsi="Times New Roman" w:cs="Times New Roman"/>
          <w:lang w:val="pl-PL"/>
        </w:rPr>
        <w:t>Wollman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-Mazurkiewicz, L.. (2000) Przyroda i Edukacja. W: B. </w:t>
      </w:r>
      <w:proofErr w:type="spellStart"/>
      <w:r w:rsidRPr="00E3576A">
        <w:rPr>
          <w:rFonts w:ascii="Times New Roman" w:hAnsi="Times New Roman" w:cs="Times New Roman"/>
          <w:lang w:val="pl-PL"/>
        </w:rPr>
        <w:t>Dymara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, S. Michałowski, L. </w:t>
      </w:r>
      <w:proofErr w:type="spellStart"/>
      <w:r w:rsidRPr="00E3576A">
        <w:rPr>
          <w:rFonts w:ascii="Times New Roman" w:hAnsi="Times New Roman" w:cs="Times New Roman"/>
          <w:lang w:val="pl-PL"/>
        </w:rPr>
        <w:t>Wollman</w:t>
      </w:r>
      <w:proofErr w:type="spellEnd"/>
      <w:r w:rsidRPr="00E3576A">
        <w:rPr>
          <w:rFonts w:ascii="Times New Roman" w:hAnsi="Times New Roman" w:cs="Times New Roman"/>
          <w:lang w:val="pl-PL"/>
        </w:rPr>
        <w:t xml:space="preserve">-Mazurkiewicz (red.) </w:t>
      </w:r>
      <w:r w:rsidRPr="00E3576A">
        <w:rPr>
          <w:rFonts w:ascii="Times New Roman" w:hAnsi="Times New Roman" w:cs="Times New Roman"/>
          <w:i/>
          <w:lang w:val="pl-PL"/>
        </w:rPr>
        <w:t>Dziecko w świecie przyrody</w:t>
      </w:r>
      <w:r w:rsidRPr="00E3576A">
        <w:rPr>
          <w:rFonts w:ascii="Times New Roman" w:hAnsi="Times New Roman" w:cs="Times New Roman"/>
          <w:lang w:val="pl-PL"/>
        </w:rPr>
        <w:t>. Kraków: Impuls, 189-238</w:t>
      </w:r>
    </w:p>
    <w:p w:rsidR="00B10691" w:rsidRPr="00E3576A" w:rsidRDefault="00B10691" w:rsidP="00B10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pl-PL"/>
        </w:rPr>
      </w:pPr>
      <w:r w:rsidRPr="00E3576A">
        <w:rPr>
          <w:rFonts w:ascii="Times New Roman" w:hAnsi="Times New Roman" w:cs="Times New Roman"/>
          <w:color w:val="000000"/>
          <w:lang w:val="pl-PL"/>
        </w:rPr>
        <w:t xml:space="preserve">(2016) </w:t>
      </w:r>
      <w:r w:rsidRPr="00E3576A">
        <w:rPr>
          <w:rFonts w:ascii="Times New Roman" w:hAnsi="Times New Roman" w:cs="Times New Roman"/>
          <w:i/>
          <w:iCs/>
          <w:color w:val="000000"/>
          <w:lang w:val="pl-PL"/>
        </w:rPr>
        <w:t xml:space="preserve">Erasmus ewaluacja dziecięca pytanie 9 </w:t>
      </w:r>
      <w:r w:rsidRPr="00E3576A">
        <w:rPr>
          <w:rFonts w:ascii="Times New Roman" w:hAnsi="Times New Roman" w:cs="Times New Roman"/>
          <w:color w:val="000000"/>
          <w:lang w:val="pl-PL"/>
        </w:rPr>
        <w:t xml:space="preserve">[plik wideo] [online] [dostęp 20.06.2018] &lt;https://youtu.be/yHAx6YrKmwU&gt; </w:t>
      </w:r>
    </w:p>
    <w:p w:rsidR="00B10691" w:rsidRPr="00E3576A" w:rsidRDefault="00B10691" w:rsidP="00B10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pl-PL"/>
        </w:rPr>
      </w:pPr>
    </w:p>
    <w:p w:rsidR="00B10691" w:rsidRPr="00E3576A" w:rsidRDefault="00B10691" w:rsidP="00B10691">
      <w:pPr>
        <w:spacing w:line="360" w:lineRule="auto"/>
        <w:jc w:val="both"/>
        <w:rPr>
          <w:rFonts w:ascii="Times New Roman" w:hAnsi="Times New Roman" w:cs="Times New Roman"/>
        </w:rPr>
      </w:pPr>
      <w:r w:rsidRPr="00E3576A">
        <w:rPr>
          <w:rFonts w:ascii="Times New Roman" w:hAnsi="Times New Roman" w:cs="Times New Roman"/>
          <w:lang w:val="pl-PL"/>
        </w:rPr>
        <w:t xml:space="preserve"> </w:t>
      </w:r>
      <w:r w:rsidRPr="00E3576A">
        <w:rPr>
          <w:rFonts w:ascii="Times New Roman" w:hAnsi="Times New Roman" w:cs="Times New Roman"/>
        </w:rPr>
        <w:t xml:space="preserve">(2016) </w:t>
      </w:r>
      <w:r w:rsidRPr="00E3576A">
        <w:rPr>
          <w:rFonts w:ascii="Times New Roman" w:hAnsi="Times New Roman" w:cs="Times New Roman"/>
          <w:bCs/>
          <w:i/>
          <w:iCs/>
          <w:color w:val="000000"/>
        </w:rPr>
        <w:t>Interview with children – Poland</w:t>
      </w:r>
      <w:r w:rsidRPr="00E3576A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E3576A">
        <w:rPr>
          <w:rFonts w:ascii="Times New Roman" w:hAnsi="Times New Roman" w:cs="Times New Roman"/>
          <w:color w:val="000000"/>
        </w:rPr>
        <w:t>[blog] [online] [</w:t>
      </w:r>
      <w:proofErr w:type="spellStart"/>
      <w:r w:rsidRPr="00E3576A">
        <w:rPr>
          <w:rFonts w:ascii="Times New Roman" w:hAnsi="Times New Roman" w:cs="Times New Roman"/>
          <w:color w:val="000000"/>
        </w:rPr>
        <w:t>dostęp</w:t>
      </w:r>
      <w:proofErr w:type="spellEnd"/>
      <w:r w:rsidRPr="00E3576A">
        <w:rPr>
          <w:rFonts w:ascii="Times New Roman" w:hAnsi="Times New Roman" w:cs="Times New Roman"/>
          <w:color w:val="000000"/>
        </w:rPr>
        <w:t xml:space="preserve"> 20.06.2018] &lt;</w:t>
      </w:r>
      <w:r w:rsidRPr="00E3576A">
        <w:rPr>
          <w:rFonts w:ascii="Times New Roman" w:hAnsi="Times New Roman" w:cs="Times New Roman"/>
        </w:rPr>
        <w:t>https://throughdemocracytoliteracy.wordpress.com/evaluations/2016-interviews-with-children/interview-with-children-poland/</w:t>
      </w:r>
      <w:r w:rsidRPr="00E3576A">
        <w:rPr>
          <w:rFonts w:ascii="Times New Roman" w:hAnsi="Times New Roman" w:cs="Times New Roman"/>
          <w:color w:val="000000"/>
        </w:rPr>
        <w:t xml:space="preserve"> &gt;</w:t>
      </w:r>
    </w:p>
    <w:p w:rsidR="00B10691" w:rsidRPr="00284839" w:rsidRDefault="00B10691" w:rsidP="00B1069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E3576A">
        <w:rPr>
          <w:rFonts w:ascii="Times New Roman" w:hAnsi="Times New Roman" w:cs="Times New Roman"/>
          <w:bCs/>
          <w:lang w:val="pl-PL"/>
        </w:rPr>
        <w:t xml:space="preserve">(2018) </w:t>
      </w:r>
      <w:proofErr w:type="spellStart"/>
      <w:r w:rsidRPr="00E3576A">
        <w:rPr>
          <w:rFonts w:ascii="Times New Roman" w:hAnsi="Times New Roman" w:cs="Times New Roman"/>
          <w:bCs/>
          <w:i/>
          <w:lang w:val="pl-PL"/>
        </w:rPr>
        <w:t>Ken</w:t>
      </w:r>
      <w:proofErr w:type="spellEnd"/>
      <w:r w:rsidRPr="00E3576A">
        <w:rPr>
          <w:rFonts w:ascii="Times New Roman" w:hAnsi="Times New Roman" w:cs="Times New Roman"/>
          <w:bCs/>
          <w:i/>
          <w:lang w:val="pl-PL"/>
        </w:rPr>
        <w:t xml:space="preserve"> Robinson – czy rzeczywiście wierzysz w rewolucję w edukacji?</w:t>
      </w:r>
      <w:r w:rsidRPr="00E3576A">
        <w:rPr>
          <w:rFonts w:ascii="Times New Roman" w:hAnsi="Times New Roman" w:cs="Times New Roman"/>
          <w:lang w:val="pl-PL"/>
        </w:rPr>
        <w:t xml:space="preserve"> </w:t>
      </w:r>
      <w:r w:rsidR="00284839" w:rsidRPr="00284839">
        <w:rPr>
          <w:rFonts w:ascii="Times New Roman" w:hAnsi="Times New Roman" w:cs="Times New Roman"/>
          <w:lang w:val="de-DE"/>
        </w:rPr>
        <w:t>[</w:t>
      </w:r>
      <w:proofErr w:type="spellStart"/>
      <w:r w:rsidR="00284839" w:rsidRPr="00284839">
        <w:rPr>
          <w:rFonts w:ascii="Times New Roman" w:hAnsi="Times New Roman" w:cs="Times New Roman"/>
          <w:lang w:val="de-DE"/>
        </w:rPr>
        <w:t>plik</w:t>
      </w:r>
      <w:proofErr w:type="spellEnd"/>
      <w:r w:rsidR="00284839" w:rsidRPr="0028483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284839" w:rsidRPr="00284839">
        <w:rPr>
          <w:rFonts w:ascii="Times New Roman" w:hAnsi="Times New Roman" w:cs="Times New Roman"/>
          <w:lang w:val="de-DE"/>
        </w:rPr>
        <w:t>v</w:t>
      </w:r>
      <w:r w:rsidRPr="00284839">
        <w:rPr>
          <w:rFonts w:ascii="Times New Roman" w:hAnsi="Times New Roman" w:cs="Times New Roman"/>
          <w:lang w:val="de-DE"/>
        </w:rPr>
        <w:t>ideo</w:t>
      </w:r>
      <w:proofErr w:type="spellEnd"/>
      <w:r w:rsidRPr="00284839">
        <w:rPr>
          <w:rFonts w:ascii="Times New Roman" w:hAnsi="Times New Roman" w:cs="Times New Roman"/>
          <w:lang w:val="de-DE"/>
        </w:rPr>
        <w:t>] [online] [</w:t>
      </w:r>
      <w:proofErr w:type="spellStart"/>
      <w:r w:rsidRPr="00284839">
        <w:rPr>
          <w:rFonts w:ascii="Times New Roman" w:hAnsi="Times New Roman" w:cs="Times New Roman"/>
          <w:lang w:val="de-DE"/>
        </w:rPr>
        <w:t>dostęp</w:t>
      </w:r>
      <w:proofErr w:type="spellEnd"/>
      <w:r w:rsidRPr="00284839">
        <w:rPr>
          <w:rFonts w:ascii="Times New Roman" w:hAnsi="Times New Roman" w:cs="Times New Roman"/>
          <w:lang w:val="de-DE"/>
        </w:rPr>
        <w:t xml:space="preserve"> 26.06.2018] https://www.facebook.com/wydawnictwoelement/videos/1739171562836089/</w:t>
      </w:r>
    </w:p>
    <w:p w:rsidR="00B10691" w:rsidRPr="008252C6" w:rsidRDefault="00B10691" w:rsidP="00B1069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3576A">
        <w:rPr>
          <w:rFonts w:ascii="Times New Roman" w:hAnsi="Times New Roman" w:cs="Times New Roman"/>
          <w:lang w:val="en-GB"/>
        </w:rPr>
        <w:t xml:space="preserve">(2018) </w:t>
      </w:r>
      <w:r w:rsidRPr="00284839">
        <w:rPr>
          <w:rFonts w:ascii="Times New Roman" w:hAnsi="Times New Roman" w:cs="Times New Roman"/>
          <w:lang w:val="en-GB"/>
        </w:rPr>
        <w:t>The Indoor Generation by VELUX</w:t>
      </w:r>
      <w:r w:rsidRPr="00E3576A">
        <w:rPr>
          <w:rFonts w:ascii="Times New Roman" w:hAnsi="Times New Roman" w:cs="Times New Roman"/>
          <w:lang w:val="en-GB"/>
        </w:rPr>
        <w:t xml:space="preserve"> [</w:t>
      </w:r>
      <w:proofErr w:type="spellStart"/>
      <w:r w:rsidRPr="00E3576A">
        <w:rPr>
          <w:rFonts w:ascii="Times New Roman" w:hAnsi="Times New Roman" w:cs="Times New Roman"/>
          <w:lang w:val="en-GB"/>
        </w:rPr>
        <w:t>plik</w:t>
      </w:r>
      <w:proofErr w:type="spellEnd"/>
      <w:r w:rsidRPr="00E3576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3576A">
        <w:rPr>
          <w:rFonts w:ascii="Times New Roman" w:hAnsi="Times New Roman" w:cs="Times New Roman"/>
          <w:lang w:val="en-GB"/>
        </w:rPr>
        <w:t>wideo</w:t>
      </w:r>
      <w:proofErr w:type="spellEnd"/>
      <w:r w:rsidRPr="00E3576A">
        <w:rPr>
          <w:rFonts w:ascii="Times New Roman" w:hAnsi="Times New Roman" w:cs="Times New Roman"/>
          <w:lang w:val="en-GB"/>
        </w:rPr>
        <w:t>] [online] [</w:t>
      </w:r>
      <w:proofErr w:type="spellStart"/>
      <w:r w:rsidRPr="00E3576A">
        <w:rPr>
          <w:rFonts w:ascii="Times New Roman" w:hAnsi="Times New Roman" w:cs="Times New Roman"/>
          <w:lang w:val="en-GB"/>
        </w:rPr>
        <w:t>dostęp</w:t>
      </w:r>
      <w:proofErr w:type="spellEnd"/>
      <w:r w:rsidRPr="00E3576A">
        <w:rPr>
          <w:rFonts w:ascii="Times New Roman" w:hAnsi="Times New Roman" w:cs="Times New Roman"/>
          <w:lang w:val="en-GB"/>
        </w:rPr>
        <w:t xml:space="preserve"> 20.06.2018] https://</w:t>
      </w:r>
      <w:r w:rsidRPr="00E3576A">
        <w:rPr>
          <w:rFonts w:ascii="Times New Roman" w:hAnsi="Times New Roman" w:cs="Times New Roman"/>
        </w:rPr>
        <w:t>www.youtube.com/watch?v=ygHU0mQGuJU</w:t>
      </w:r>
    </w:p>
    <w:p w:rsidR="00B10691" w:rsidRPr="00B10691" w:rsidRDefault="00B10691" w:rsidP="004C7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28" w:rsidRPr="00B10691" w:rsidRDefault="004C7828" w:rsidP="004C7828"/>
    <w:sectPr w:rsidR="004C7828" w:rsidRPr="00B10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2E" w:rsidRDefault="005F702E" w:rsidP="005F702E">
      <w:pPr>
        <w:spacing w:after="0" w:line="240" w:lineRule="auto"/>
      </w:pPr>
      <w:r>
        <w:separator/>
      </w:r>
    </w:p>
  </w:endnote>
  <w:endnote w:type="continuationSeparator" w:id="0">
    <w:p w:rsidR="005F702E" w:rsidRDefault="005F702E" w:rsidP="005F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2E" w:rsidRDefault="005F702E" w:rsidP="005F702E">
      <w:pPr>
        <w:spacing w:after="0" w:line="240" w:lineRule="auto"/>
      </w:pPr>
      <w:r>
        <w:separator/>
      </w:r>
    </w:p>
  </w:footnote>
  <w:footnote w:type="continuationSeparator" w:id="0">
    <w:p w:rsidR="005F702E" w:rsidRDefault="005F702E" w:rsidP="005F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2E" w:rsidRPr="00284839" w:rsidRDefault="005F702E" w:rsidP="00284839">
    <w:pPr>
      <w:pStyle w:val="Nagwek"/>
      <w:jc w:val="right"/>
      <w:rPr>
        <w:rFonts w:ascii="Times New Roman" w:hAnsi="Times New Roman" w:cs="Times New Roman"/>
      </w:rPr>
    </w:pPr>
    <w:proofErr w:type="spellStart"/>
    <w:r w:rsidRPr="00284839">
      <w:rPr>
        <w:rFonts w:ascii="Times New Roman" w:hAnsi="Times New Roman" w:cs="Times New Roman"/>
      </w:rPr>
      <w:t>Załącznik</w:t>
    </w:r>
    <w:proofErr w:type="spellEnd"/>
    <w:r w:rsidRPr="00284839">
      <w:rPr>
        <w:rFonts w:ascii="Times New Roman" w:hAnsi="Times New Roman" w:cs="Times New Roman"/>
      </w:rPr>
      <w:t xml:space="preserve"> </w:t>
    </w:r>
    <w:proofErr w:type="spellStart"/>
    <w:r w:rsidRPr="00284839">
      <w:rPr>
        <w:rFonts w:ascii="Times New Roman" w:hAnsi="Times New Roman" w:cs="Times New Roman"/>
      </w:rPr>
      <w:t>nr</w:t>
    </w:r>
    <w:proofErr w:type="spellEnd"/>
    <w:r w:rsidR="00284839" w:rsidRPr="00284839">
      <w:rPr>
        <w:rFonts w:ascii="Times New Roman" w:hAnsi="Times New Roman" w:cs="Times New Roman"/>
      </w:rPr>
      <w:t xml:space="preserve"> 5</w:t>
    </w:r>
    <w:r w:rsidR="00284839">
      <w:rPr>
        <w:rFonts w:ascii="Times New Roman" w:hAnsi="Times New Roman" w:cs="Times New Roman"/>
      </w:rPr>
      <w:t xml:space="preserve"> - </w:t>
    </w:r>
    <w:proofErr w:type="spellStart"/>
    <w:r w:rsidR="00284839">
      <w:rPr>
        <w:rFonts w:ascii="Times New Roman" w:hAnsi="Times New Roman" w:cs="Times New Roman"/>
      </w:rPr>
      <w:t>t</w:t>
    </w:r>
    <w:r w:rsidRPr="00284839">
      <w:rPr>
        <w:rFonts w:ascii="Times New Roman" w:hAnsi="Times New Roman" w:cs="Times New Roman"/>
      </w:rPr>
      <w:t>ekst</w:t>
    </w:r>
    <w:proofErr w:type="spellEnd"/>
    <w:r w:rsidRPr="00284839">
      <w:rPr>
        <w:rFonts w:ascii="Times New Roman" w:hAnsi="Times New Roman" w:cs="Times New Roman"/>
      </w:rPr>
      <w:t xml:space="preserve"> </w:t>
    </w:r>
    <w:proofErr w:type="spellStart"/>
    <w:r w:rsidRPr="00284839">
      <w:rPr>
        <w:rFonts w:ascii="Times New Roman" w:hAnsi="Times New Roman" w:cs="Times New Roman"/>
      </w:rPr>
      <w:t>próbny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8"/>
    <w:rsid w:val="00061D04"/>
    <w:rsid w:val="000B41D9"/>
    <w:rsid w:val="00284839"/>
    <w:rsid w:val="003B0BA7"/>
    <w:rsid w:val="004C7828"/>
    <w:rsid w:val="0050195F"/>
    <w:rsid w:val="005C2B80"/>
    <w:rsid w:val="005E0CA4"/>
    <w:rsid w:val="005F702E"/>
    <w:rsid w:val="00765C9F"/>
    <w:rsid w:val="00A92A34"/>
    <w:rsid w:val="00B10691"/>
    <w:rsid w:val="00D96694"/>
    <w:rsid w:val="00E3576A"/>
    <w:rsid w:val="00E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2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2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2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2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2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Katarzyna Sobejko</cp:lastModifiedBy>
  <cp:revision>8</cp:revision>
  <dcterms:created xsi:type="dcterms:W3CDTF">2018-10-01T12:04:00Z</dcterms:created>
  <dcterms:modified xsi:type="dcterms:W3CDTF">2018-10-05T14:09:00Z</dcterms:modified>
</cp:coreProperties>
</file>