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3"/>
        <w:gridCol w:w="6135"/>
      </w:tblGrid>
      <w:tr w:rsidR="00CD4480" w:rsidRPr="00CD4480" w:rsidTr="002916F8">
        <w:trPr>
          <w:trHeight w:val="300"/>
        </w:trPr>
        <w:tc>
          <w:tcPr>
            <w:tcW w:w="9288" w:type="dxa"/>
            <w:gridSpan w:val="2"/>
            <w:hideMark/>
          </w:tcPr>
          <w:p w:rsidR="00CD4480" w:rsidRPr="003547C3" w:rsidRDefault="003547C3" w:rsidP="00354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D4480"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 przedmiotu zamówienia oraz minimalny, wymagany zestaw parametrów techniczno-</w:t>
            </w:r>
            <w:r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użytkowych</w:t>
            </w:r>
            <w:r w:rsidR="00CD4480"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samochodu będącego przedmiotem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vMerge w:val="restart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Element/komponent</w:t>
            </w:r>
          </w:p>
        </w:tc>
        <w:tc>
          <w:tcPr>
            <w:tcW w:w="6135" w:type="dxa"/>
            <w:vMerge w:val="restart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parametry</w:t>
            </w: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zakres: od - do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vMerge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5" w:type="dxa"/>
            <w:vMerge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min. 130 KM (95 kW)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min. 1990 cm3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Paliwo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Manualna 6 biegowa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sz w:val="24"/>
                <w:szCs w:val="24"/>
              </w:rPr>
              <w:t>Nadwozie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Ilość miejsc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biały/srebrny/szary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Światła przednie przeciwmgielne 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6135" w:type="dxa"/>
            <w:noWrap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Wszystkie listwy, klamki i zderzaki w kolorze nadwozia 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Centralny zamek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Autoalarm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Elektryczne szyby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Blokada </w:t>
            </w:r>
            <w:proofErr w:type="spellStart"/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przeciwuruchomieniowa</w:t>
            </w:r>
            <w:proofErr w:type="spellEnd"/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 (immobiliser)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Podwójne siedzenie obok kierowcy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Czujniki cofania w kolorze nadwozia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Szyby przyciemniane od drugiego rzędu siedzeń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Drzwi tylne dwudzielne</w:t>
            </w:r>
            <w:r w:rsidR="005F7087">
              <w:rPr>
                <w:rFonts w:ascii="Times New Roman" w:hAnsi="Times New Roman" w:cs="Times New Roman"/>
                <w:sz w:val="24"/>
                <w:szCs w:val="24"/>
              </w:rPr>
              <w:t xml:space="preserve"> z ogrzewanymi szybami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Drzwi boczne przesuwane z prawej strony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Zbiornik paliwa o pojemności min. 65 l.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5F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Listwa ochronna zderzaka tylnego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Podłoga wyłożona wykładziną gumową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i hamulcowy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Hamulce tarczowe z przodu i z tyłu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sz w:val="24"/>
                <w:szCs w:val="24"/>
              </w:rPr>
              <w:t>Koła, napęd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Koła przednie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Wielkość kół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min. 16 cali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noWrap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6135" w:type="dxa"/>
            <w:hideMark/>
          </w:tcPr>
          <w:p w:rsidR="00CD4480" w:rsidRPr="003547C3" w:rsidRDefault="005F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D4480"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omplet opon zimowych na felgach stalowych, komplet opon letnich na felgach aluminiowych </w:t>
            </w:r>
          </w:p>
        </w:tc>
      </w:tr>
      <w:tr w:rsidR="005F7087" w:rsidRPr="00CD4480" w:rsidTr="002916F8">
        <w:trPr>
          <w:trHeight w:val="300"/>
        </w:trPr>
        <w:tc>
          <w:tcPr>
            <w:tcW w:w="3153" w:type="dxa"/>
            <w:noWrap/>
          </w:tcPr>
          <w:p w:rsidR="005F7087" w:rsidRPr="003547C3" w:rsidRDefault="005F7087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5F7087" w:rsidRPr="003547C3" w:rsidRDefault="005F7087" w:rsidP="005F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Śruby zabezpieczające koła aluminiowe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noWrap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Koło zapasowe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Pełnowymiarowe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b/>
                <w:sz w:val="24"/>
                <w:szCs w:val="24"/>
              </w:rPr>
              <w:t>Komfort i bezpieczeństwo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Poduszki powietrzne dla kierowcy i pasażera</w:t>
            </w:r>
            <w:bookmarkStart w:id="0" w:name="_GoBack"/>
            <w:bookmarkEnd w:id="0"/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System zapobiegający utracie przyczepności podczas przyspieszania (ASR)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Centralny zamek sterowany pilotem - kluczyk składany - 1 sztuka, kluczyk nieskładany -1 sztuka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Fotel kierowcy z regulacją wysokości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Fotel kierowcy z podłokietnikami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</w:tr>
      <w:tr w:rsidR="00CD4480" w:rsidRPr="00CD4480" w:rsidTr="002916F8">
        <w:trPr>
          <w:trHeight w:val="6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Czarno-biały wyświetlacz LCD; wyświetla informacje: średnie i chwilowe zużycie paliwa, przebyta droga, bieg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proofErr w:type="spellStart"/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beznarzędziowego</w:t>
            </w:r>
            <w:proofErr w:type="spellEnd"/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 demontażu tylnych siedzeń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Radioodtwarzacz CD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Elektryczne szyby przód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Elektryczne lusterka, podgrzewane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Auto wyposażone w apteczkę, gaśnicę oraz trójkąt ostrzegawczy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A97C56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56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Rozstaw osi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 xml:space="preserve"> 3300-3500 mm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A97C56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56">
              <w:rPr>
                <w:rFonts w:ascii="Times New Roman" w:hAnsi="Times New Roman" w:cs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3547C3" w:rsidRDefault="008F5133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 emisji </w:t>
            </w:r>
            <w:r w:rsidR="00CD4480" w:rsidRPr="003547C3">
              <w:rPr>
                <w:rFonts w:ascii="Times New Roman" w:hAnsi="Times New Roman" w:cs="Times New Roman"/>
                <w:sz w:val="24"/>
                <w:szCs w:val="24"/>
              </w:rPr>
              <w:t>spalin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Euro 6</w:t>
            </w:r>
          </w:p>
        </w:tc>
      </w:tr>
      <w:tr w:rsidR="00CD4480" w:rsidRPr="00CD4480" w:rsidTr="002916F8">
        <w:trPr>
          <w:trHeight w:val="315"/>
        </w:trPr>
        <w:tc>
          <w:tcPr>
            <w:tcW w:w="3153" w:type="dxa"/>
            <w:hideMark/>
          </w:tcPr>
          <w:p w:rsidR="00CD4480" w:rsidRPr="00A97C56" w:rsidRDefault="00CD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56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Mechaniczna</w:t>
            </w:r>
          </w:p>
        </w:tc>
        <w:tc>
          <w:tcPr>
            <w:tcW w:w="6135" w:type="dxa"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min. 2 lata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noWrap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Lakier</w:t>
            </w:r>
          </w:p>
        </w:tc>
        <w:tc>
          <w:tcPr>
            <w:tcW w:w="6135" w:type="dxa"/>
            <w:noWrap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min. 3 lata</w:t>
            </w:r>
          </w:p>
        </w:tc>
      </w:tr>
      <w:tr w:rsidR="00CD4480" w:rsidRPr="00CD4480" w:rsidTr="002916F8">
        <w:trPr>
          <w:trHeight w:val="300"/>
        </w:trPr>
        <w:tc>
          <w:tcPr>
            <w:tcW w:w="3153" w:type="dxa"/>
            <w:noWrap/>
            <w:hideMark/>
          </w:tcPr>
          <w:p w:rsidR="00CD4480" w:rsidRPr="003547C3" w:rsidRDefault="00CD4480" w:rsidP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Perforacja nadwozia</w:t>
            </w:r>
          </w:p>
        </w:tc>
        <w:tc>
          <w:tcPr>
            <w:tcW w:w="6135" w:type="dxa"/>
            <w:noWrap/>
            <w:hideMark/>
          </w:tcPr>
          <w:p w:rsidR="00CD4480" w:rsidRPr="003547C3" w:rsidRDefault="00CD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C3">
              <w:rPr>
                <w:rFonts w:ascii="Times New Roman" w:hAnsi="Times New Roman" w:cs="Times New Roman"/>
                <w:sz w:val="24"/>
                <w:szCs w:val="24"/>
              </w:rPr>
              <w:t>min. 10 lat</w:t>
            </w:r>
          </w:p>
        </w:tc>
      </w:tr>
    </w:tbl>
    <w:p w:rsidR="008C1995" w:rsidRDefault="005F7087"/>
    <w:sectPr w:rsidR="008C1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C3" w:rsidRDefault="003547C3" w:rsidP="003547C3">
      <w:pPr>
        <w:spacing w:after="0" w:line="240" w:lineRule="auto"/>
      </w:pPr>
      <w:r>
        <w:separator/>
      </w:r>
    </w:p>
  </w:endnote>
  <w:endnote w:type="continuationSeparator" w:id="0">
    <w:p w:rsidR="003547C3" w:rsidRDefault="003547C3" w:rsidP="0035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C3" w:rsidRDefault="003547C3" w:rsidP="003547C3">
      <w:pPr>
        <w:spacing w:after="0" w:line="240" w:lineRule="auto"/>
      </w:pPr>
      <w:r>
        <w:separator/>
      </w:r>
    </w:p>
  </w:footnote>
  <w:footnote w:type="continuationSeparator" w:id="0">
    <w:p w:rsidR="003547C3" w:rsidRDefault="003547C3" w:rsidP="0035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C3" w:rsidRPr="003547C3" w:rsidRDefault="003547C3" w:rsidP="003547C3">
    <w:pPr>
      <w:pStyle w:val="Nagwek"/>
      <w:jc w:val="right"/>
      <w:rPr>
        <w:rFonts w:ascii="Times New Roman" w:hAnsi="Times New Roman" w:cs="Times New Roman"/>
      </w:rPr>
    </w:pPr>
    <w:r w:rsidRPr="003547C3">
      <w:rPr>
        <w:rFonts w:ascii="Times New Roman" w:hAnsi="Times New Roman" w:cs="Times New Roman"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0"/>
    <w:rsid w:val="0016519B"/>
    <w:rsid w:val="002916F8"/>
    <w:rsid w:val="003547C3"/>
    <w:rsid w:val="005F7087"/>
    <w:rsid w:val="008F5133"/>
    <w:rsid w:val="00A97C56"/>
    <w:rsid w:val="00CD1817"/>
    <w:rsid w:val="00C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7C3"/>
  </w:style>
  <w:style w:type="paragraph" w:styleId="Stopka">
    <w:name w:val="footer"/>
    <w:basedOn w:val="Normalny"/>
    <w:link w:val="StopkaZnak"/>
    <w:uiPriority w:val="99"/>
    <w:unhideWhenUsed/>
    <w:rsid w:val="0035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7C3"/>
  </w:style>
  <w:style w:type="paragraph" w:styleId="Stopka">
    <w:name w:val="footer"/>
    <w:basedOn w:val="Normalny"/>
    <w:link w:val="StopkaZnak"/>
    <w:uiPriority w:val="99"/>
    <w:unhideWhenUsed/>
    <w:rsid w:val="0035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Paweł Zanin</cp:lastModifiedBy>
  <cp:revision>2</cp:revision>
  <dcterms:created xsi:type="dcterms:W3CDTF">2016-10-20T12:03:00Z</dcterms:created>
  <dcterms:modified xsi:type="dcterms:W3CDTF">2016-10-20T12:03:00Z</dcterms:modified>
</cp:coreProperties>
</file>