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C61C7" w:rsidRPr="00A42E84" w:rsidRDefault="006C61C7" w:rsidP="006C61C7">
      <w:pPr>
        <w:spacing w:before="57" w:after="57" w:line="200" w:lineRule="atLeast"/>
        <w:rPr>
          <w:rFonts w:ascii="Arial" w:hAnsi="Arial" w:cs="Arial"/>
          <w:sz w:val="22"/>
          <w:szCs w:val="22"/>
        </w:rPr>
      </w:pPr>
    </w:p>
    <w:p w:rsidR="006C61C7" w:rsidRPr="00A42E84" w:rsidRDefault="006C61C7" w:rsidP="006C61C7">
      <w:pPr>
        <w:autoSpaceDE w:val="0"/>
        <w:spacing w:line="200" w:lineRule="atLeast"/>
        <w:rPr>
          <w:b/>
        </w:rPr>
      </w:pPr>
      <w:r w:rsidRPr="003B40BA">
        <w:t xml:space="preserve">Przedmiotem zamówienia jest wybór </w:t>
      </w:r>
      <w:r w:rsidR="00EA2ECE" w:rsidRPr="003B40BA">
        <w:rPr>
          <w:b/>
        </w:rPr>
        <w:t>12</w:t>
      </w:r>
      <w:r w:rsidRPr="003B40BA">
        <w:rPr>
          <w:b/>
        </w:rPr>
        <w:t xml:space="preserve"> ekspertów </w:t>
      </w:r>
      <w:r w:rsidRPr="003B40BA">
        <w:t xml:space="preserve">do przeprowadzenia oceny jakościowej wniosków o dofinansowanie złożonych przez beneficjentów programu </w:t>
      </w:r>
      <w:r w:rsidRPr="003B40BA">
        <w:rPr>
          <w:b/>
        </w:rPr>
        <w:t>Erasmus+ sektor:</w:t>
      </w:r>
      <w:r w:rsidRPr="003B40BA">
        <w:t xml:space="preserve"> </w:t>
      </w:r>
      <w:r w:rsidRPr="003B40BA">
        <w:rPr>
          <w:b/>
        </w:rPr>
        <w:t>Młodzież – Akcja 1 Mobilność młodzieży oraz Akc</w:t>
      </w:r>
      <w:r w:rsidR="00EE6BDB">
        <w:rPr>
          <w:b/>
        </w:rPr>
        <w:t>ja 2 Partnerstwa Strategiczne.</w:t>
      </w:r>
      <w:bookmarkStart w:id="0" w:name="_GoBack"/>
      <w:bookmarkEnd w:id="0"/>
    </w:p>
    <w:p w:rsidR="006C61C7" w:rsidRPr="00A42E84" w:rsidRDefault="006C61C7" w:rsidP="006C61C7">
      <w:pPr>
        <w:autoSpaceDE w:val="0"/>
        <w:spacing w:line="200" w:lineRule="atLeast"/>
        <w:rPr>
          <w:b/>
        </w:rPr>
      </w:pPr>
    </w:p>
    <w:p w:rsidR="006C61C7" w:rsidRPr="00A42E84" w:rsidRDefault="006C61C7" w:rsidP="006C61C7">
      <w:pPr>
        <w:autoSpaceDE w:val="0"/>
        <w:spacing w:line="200" w:lineRule="atLeast"/>
      </w:pPr>
      <w:r w:rsidRPr="00A42E84">
        <w:t xml:space="preserve">Przez ocenę jakościową wniosku o dofinansowanie Zamawiający rozumie: 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wydanie pisemnej opinii na temat zgodności wniosku o dofinansowanie z celami programu w oparciu o zasady określone w „Przewodniku po programie Erasmus+” oraz w „Przewodniku dla ekspertów”,  </w:t>
      </w:r>
      <w:hyperlink r:id="rId9" w:anchor="podstawa_prawna" w:history="1">
        <w:r w:rsidR="00EE78A5">
          <w:rPr>
            <w:rStyle w:val="Hipercze"/>
          </w:rPr>
          <w:t>http://erasmusplus.org.pl/dokumenty/#podstawa_prawna</w:t>
        </w:r>
      </w:hyperlink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wydanie pisemnej opinii na temat spełnienia kryteriów oceny określonych w „Przewodniku po programie Erasmus+”, w „Przewodniku dl</w:t>
      </w:r>
      <w:r w:rsidR="00930EB9">
        <w:t xml:space="preserve">a ekspertów” oraz w ogłoszeniu </w:t>
      </w:r>
      <w:r w:rsidRPr="00A42E84">
        <w:t>o naborze wniosków,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przeprowadzenie konsolidacji oceny tego samego wniosku o dofinansowanie we współpracy i porozumieniu z drugim ekspertem, jeżeli będzie wymagał tego charakter ocenianego wniosku,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przeprowadzenie ponownej analizy jakościowej wniosku w przypadku złożonych </w:t>
      </w:r>
      <w:r w:rsidRPr="00A42E84">
        <w:br/>
        <w:t xml:space="preserve">i pozytywnie rozpatrzonych przez Zamawiającego </w:t>
      </w:r>
      <w:proofErr w:type="spellStart"/>
      <w:r w:rsidRPr="00A42E84">
        <w:t>odwołań</w:t>
      </w:r>
      <w:proofErr w:type="spellEnd"/>
      <w:r w:rsidRPr="00A42E84">
        <w:t xml:space="preserve"> wnioskodawców, 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przeprowadzenie analizy jakościowej wniosku w przypadku dużej rozbieżności </w:t>
      </w:r>
      <w:r w:rsidRPr="00A42E84">
        <w:br/>
        <w:t>w ocenach między dwoma ekspertami,</w:t>
      </w:r>
    </w:p>
    <w:p w:rsidR="006C61C7" w:rsidRPr="00A42E84" w:rsidRDefault="006C61C7" w:rsidP="006C61C7">
      <w:pPr>
        <w:widowControl/>
        <w:numPr>
          <w:ilvl w:val="0"/>
          <w:numId w:val="32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wypełnienie formularza oceny jakościowej w systemie Online </w:t>
      </w:r>
      <w:proofErr w:type="spellStart"/>
      <w:r w:rsidRPr="00A42E84">
        <w:t>Expert</w:t>
      </w:r>
      <w:proofErr w:type="spellEnd"/>
      <w:r w:rsidRPr="00A42E84">
        <w:t xml:space="preserve"> Evaluation </w:t>
      </w:r>
      <w:proofErr w:type="spellStart"/>
      <w:r w:rsidRPr="00A42E84">
        <w:t>Tool</w:t>
      </w:r>
      <w:proofErr w:type="spellEnd"/>
      <w:r w:rsidRPr="00A42E84">
        <w:t xml:space="preserve"> (OEET).</w:t>
      </w:r>
    </w:p>
    <w:p w:rsidR="006C61C7" w:rsidRPr="00A42E84" w:rsidRDefault="006C61C7" w:rsidP="006C61C7">
      <w:pPr>
        <w:autoSpaceDE w:val="0"/>
        <w:spacing w:line="200" w:lineRule="atLeast"/>
        <w:ind w:left="720"/>
      </w:pPr>
    </w:p>
    <w:p w:rsidR="006C61C7" w:rsidRPr="00A42E84" w:rsidRDefault="006C61C7" w:rsidP="006C61C7">
      <w:pPr>
        <w:spacing w:line="200" w:lineRule="atLeast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6C61C7" w:rsidRPr="00A42E84" w:rsidRDefault="006C61C7" w:rsidP="006C61C7">
      <w:pPr>
        <w:spacing w:line="200" w:lineRule="atLeast"/>
        <w:rPr>
          <w:b/>
        </w:rPr>
      </w:pPr>
    </w:p>
    <w:p w:rsidR="006C61C7" w:rsidRPr="00A42E84" w:rsidRDefault="006C61C7" w:rsidP="006C61C7">
      <w:pPr>
        <w:spacing w:line="200" w:lineRule="atLeast"/>
        <w:rPr>
          <w:b/>
          <w:bCs/>
        </w:rPr>
      </w:pPr>
      <w:r w:rsidRPr="00A42E84">
        <w:rPr>
          <w:b/>
          <w:bCs/>
        </w:rPr>
        <w:t xml:space="preserve">Preferowany termin realizacji zamówienia: </w:t>
      </w:r>
    </w:p>
    <w:p w:rsidR="006C61C7" w:rsidRDefault="006C61C7" w:rsidP="006C61C7">
      <w:pPr>
        <w:spacing w:line="200" w:lineRule="atLeast"/>
        <w:rPr>
          <w:b/>
        </w:rPr>
      </w:pPr>
      <w:r w:rsidRPr="00A42E84">
        <w:rPr>
          <w:b/>
        </w:rPr>
        <w:t xml:space="preserve">termin zamówienia: od </w:t>
      </w:r>
      <w:r w:rsidRPr="00A42E84">
        <w:rPr>
          <w:b/>
          <w:bCs/>
        </w:rPr>
        <w:t xml:space="preserve"> </w:t>
      </w:r>
      <w:r w:rsidR="006A08DE">
        <w:rPr>
          <w:b/>
          <w:bCs/>
        </w:rPr>
        <w:t xml:space="preserve">dnia </w:t>
      </w:r>
      <w:r>
        <w:rPr>
          <w:b/>
          <w:bCs/>
        </w:rPr>
        <w:t>podpisania umowy</w:t>
      </w:r>
      <w:r w:rsidRPr="00A42E84">
        <w:rPr>
          <w:b/>
          <w:bCs/>
        </w:rPr>
        <w:t xml:space="preserve"> do  31.12.2015</w:t>
      </w:r>
      <w:r w:rsidRPr="00A42E84">
        <w:rPr>
          <w:b/>
        </w:rPr>
        <w:t xml:space="preserve"> </w:t>
      </w:r>
      <w:r>
        <w:rPr>
          <w:b/>
        </w:rPr>
        <w:t>r.</w:t>
      </w:r>
    </w:p>
    <w:p w:rsidR="006C61C7" w:rsidRPr="00A42E84" w:rsidRDefault="006C61C7" w:rsidP="006C61C7">
      <w:pPr>
        <w:spacing w:line="200" w:lineRule="atLeast"/>
      </w:pPr>
      <w:r w:rsidRPr="00A42E84">
        <w:t>Wykonawca zobowiązany jest do gotowości realizacji zamówienia w szczególności w terminach wskazanych powyżej.</w:t>
      </w:r>
    </w:p>
    <w:p w:rsidR="006C61C7" w:rsidRPr="00A42E84" w:rsidRDefault="006C61C7" w:rsidP="006C61C7">
      <w:pPr>
        <w:spacing w:line="200" w:lineRule="atLeast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sektor: Młodzież.</w:t>
      </w:r>
    </w:p>
    <w:p w:rsidR="006C61C7" w:rsidRPr="00A42E84" w:rsidRDefault="006C61C7" w:rsidP="006C61C7">
      <w:pPr>
        <w:spacing w:line="200" w:lineRule="atLeast"/>
        <w:rPr>
          <w:b/>
          <w:bCs/>
        </w:rPr>
      </w:pP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Ocena wniosków związana jest z terminami składania wniosków do Programu </w:t>
      </w:r>
      <w:proofErr w:type="spellStart"/>
      <w:r w:rsidRPr="00A42E84">
        <w:t>Erasmus+Młodzież</w:t>
      </w:r>
      <w:proofErr w:type="spellEnd"/>
      <w:r w:rsidRPr="00A42E84">
        <w:t>.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Wnioski składane są 3 razy w roku w następujących terminach: 4 lutego 2015 r., 30 kwietnia 2015 r., 1 października 2015 r. 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Narodowa Agencja Programu Erasmus+ udostępni ekspertom wnioski do oceny.</w:t>
      </w:r>
    </w:p>
    <w:p w:rsidR="006C61C7" w:rsidRPr="00A42E84" w:rsidRDefault="006C61C7" w:rsidP="006C61C7">
      <w:pPr>
        <w:widowControl/>
        <w:numPr>
          <w:ilvl w:val="0"/>
          <w:numId w:val="31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Ocena wniosków będzie dokonana w narzędziu on-line OEET (Online </w:t>
      </w:r>
      <w:proofErr w:type="spellStart"/>
      <w:r w:rsidRPr="00A42E84">
        <w:t>Expert</w:t>
      </w:r>
      <w:proofErr w:type="spellEnd"/>
      <w:r w:rsidRPr="00A42E84">
        <w:t xml:space="preserve"> Evaluation </w:t>
      </w:r>
      <w:proofErr w:type="spellStart"/>
      <w:r w:rsidRPr="00A42E84">
        <w:t>Tool</w:t>
      </w:r>
      <w:proofErr w:type="spellEnd"/>
      <w:r w:rsidRPr="00A42E84">
        <w:t xml:space="preserve">), opracowanym przez Komisję Europejską, poza siedzibą Zamawiającego, w ciągu maksymalnie 14 dni kalendarzowych od dnia udostępnienia wniosków do oceny chyba, że Zamawiający wyrazi zgodę na przedłużenie tego terminu.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lastRenderedPageBreak/>
        <w:t xml:space="preserve">Wnioski do oceny złożone przez wnioskodawców programu Erasmus+ oraz formularze oceny jakościowej będą umieszczone w narzędziu on-line OEET. Zamawiający nie udostępnia wniosków w wersji papierowej.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bookmarkStart w:id="1" w:name="result_box"/>
      <w:bookmarkEnd w:id="1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Ocena wniosków będzie dokonywana zgodnie z zasadami określonymi w dokumentach dla ekspertów oraz formularzem oceny jakościowej dostępnym w narzędziu on-line OEET.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1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 xml:space="preserve">Narzędzie on-line OEET (interfejs, menu, funkcje nawigacyjne) będzie dostępne w języku angielskim. </w:t>
      </w:r>
      <w:bookmarkStart w:id="2" w:name="result_box6"/>
      <w:bookmarkEnd w:id="2"/>
      <w:r w:rsidRPr="00A42E84">
        <w:t xml:space="preserve">Przed przystąpieniem do przeprowadzenia oceny, Zamawiający zapewni ekspertom niezbędne dokumenty źródłowe do oceny jakościowej oraz zapewni dostęp do narzędzia online (OEET), w jakim ma być wykonana ocena przy użyciu standardowych formularzy oceny jakości. Dostęp do narzędzia on-line będzie możliwy po wpisaniu indywidualnego loginu i hasła eksperta. Zamawiający zobowiązuje się do zaprezentowania narzędzia on-line OEET oraz wyjaśnienia aspektów technicznych związanych z wykorzystaniem narzędzia przed rozpoczęciem procesu oceny wniosków. </w:t>
      </w:r>
    </w:p>
    <w:p w:rsidR="006C61C7" w:rsidRPr="00A42E84" w:rsidRDefault="006C61C7" w:rsidP="006C61C7">
      <w:pPr>
        <w:spacing w:line="200" w:lineRule="atLeast"/>
      </w:pPr>
    </w:p>
    <w:p w:rsidR="006C61C7" w:rsidRPr="00A42E84" w:rsidRDefault="006C61C7" w:rsidP="006C61C7">
      <w:pPr>
        <w:spacing w:line="200" w:lineRule="atLeast"/>
      </w:pPr>
      <w:r w:rsidRPr="00A42E84">
        <w:rPr>
          <w:b/>
        </w:rPr>
        <w:t>Zakres obowiązków i wymagania wobec Eksperta oceniającego wnioski: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r w:rsidRPr="00A42E84">
        <w:t>Ocena wniosku przez eksperta będzie polegała na następujących czynnościach: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ekspert będzie zobowiązany do sformułowania komentarza dla każdego kryterium oceny</w:t>
      </w:r>
      <w:r>
        <w:t xml:space="preserve"> i z uwzględnieniem </w:t>
      </w:r>
      <w:proofErr w:type="spellStart"/>
      <w:r>
        <w:t>podkryteriów</w:t>
      </w:r>
      <w:proofErr w:type="spellEnd"/>
      <w:r>
        <w:t xml:space="preserve"> w każdym z kryteriów</w:t>
      </w:r>
      <w:r w:rsidRPr="00A42E84">
        <w:t>;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w komentarzu odniesie się wyraźnie do analizowanych elementów opisanych we wniosku o dofinansowanie,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komentarze sformułowane dla każdego kryterium oceny muszą odzwierciedlać i uzasadniać ocenę punktową przyznaną przez eksperta (zgodność oceny punktowej z komentarzem na temat spełnienia kryterium oceny).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na zakończenie oceny ekspert sporządzi ogólną opinię na temat wniosku jako całości wraz ze wskazaniem obszarów do poprawy.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>opinia na temat spełnienia kryteriów jakościowych wniosku o dofinansowanie oraz podsumowanie oceny całościowej mogą być sporządzone w języku polskim.</w:t>
      </w:r>
    </w:p>
    <w:p w:rsidR="006C61C7" w:rsidRPr="00A42E84" w:rsidRDefault="006C61C7" w:rsidP="006C61C7">
      <w:pPr>
        <w:widowControl/>
        <w:numPr>
          <w:ilvl w:val="1"/>
          <w:numId w:val="31"/>
        </w:numPr>
        <w:suppressAutoHyphens/>
        <w:adjustRightInd/>
        <w:spacing w:before="0" w:line="200" w:lineRule="atLeast"/>
        <w:textAlignment w:val="auto"/>
      </w:pPr>
      <w:r w:rsidRPr="00A42E84">
        <w:t xml:space="preserve"> jeśli Komisja Europejska określi wymóg sporządzenia opinii całościowej na temat jakości wniosku w języku obcym (angielski, niemiecki lub francuski), ekspert zobowiązuje się do przygotowania takiej opinii.  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3"/>
        </w:numPr>
        <w:suppressAutoHyphens/>
        <w:adjustRightInd/>
        <w:spacing w:before="0" w:line="200" w:lineRule="atLeast"/>
        <w:contextualSpacing w:val="0"/>
        <w:textAlignment w:val="auto"/>
      </w:pPr>
      <w:bookmarkStart w:id="3" w:name="result_box2"/>
      <w:bookmarkEnd w:id="3"/>
      <w:r w:rsidRPr="00A42E84"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4" w:name="result_box3"/>
      <w:bookmarkEnd w:id="4"/>
      <w:r w:rsidRPr="00A42E84">
        <w:t xml:space="preserve"> która służy jako podstawa dla Narodowej Agencji do podjęcia decyzji o udzieleniu dofinansowania. W oparciu o opinię i komentarze ekspertów Narodowa Agencja przekazuje informację zwrotną wnioskodawcom na temat jakości ich wniosków.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5" w:name="result_box5"/>
      <w:bookmarkEnd w:id="5"/>
      <w:r w:rsidRPr="00A42E84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bookmarkStart w:id="6" w:name="result_box8"/>
      <w:bookmarkEnd w:id="6"/>
      <w:r w:rsidRPr="00A42E84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bookmarkStart w:id="7" w:name="result_box9"/>
      <w:bookmarkEnd w:id="7"/>
      <w:r w:rsidRPr="00A42E84">
        <w:lastRenderedPageBreak/>
        <w:t>Przed rozpoczęciem oceny wniosków, Zamawiający wymaga, aby ekspert zapoznał się z treścią „Przewodnika po programie Erasmus+” oraz zdobył dogłębną wiedzę o danej akcji programu, jej celach i priorytetach, które mają zastosowanie dla sektora MŁODZIEŻ.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  <w:rPr>
          <w:bCs/>
        </w:rPr>
      </w:pPr>
      <w:r w:rsidRPr="00A42E84">
        <w:t xml:space="preserve">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Ekspert będzie zobowiązany do udziału w procesie konsolidacji oceny jakościowej (jeżeli będzie wymagał tego charakter wniosku) ocenianych wniosków we współpracy i porozumieniu z drugim ekspertem, który ocenia ten sam wniosek o dofinansowanie.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Konsolidacja będzie polegała na sformułowaniu przez jednego z dwóch ekspertów (tzw. ekspert wiodący)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Zamawiający w sposób równomierny rozdzieli 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6C61C7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6C61C7" w:rsidRPr="00A42E84" w:rsidRDefault="006C61C7" w:rsidP="006C61C7">
      <w:pPr>
        <w:widowControl/>
        <w:numPr>
          <w:ilvl w:val="1"/>
          <w:numId w:val="33"/>
        </w:numPr>
        <w:suppressAutoHyphens/>
        <w:adjustRightInd/>
        <w:spacing w:before="0" w:line="200" w:lineRule="atLeast"/>
        <w:textAlignment w:val="auto"/>
      </w:pPr>
      <w:r>
        <w:t xml:space="preserve">Za dokonanie konsolidacji oceny wniosku Zamawiający przewiduje wynagrodzenie dla eksperta wiodącego (tj. dokonującego konsolidacji) w wysokości </w:t>
      </w:r>
      <w:r w:rsidRPr="00BA11E5">
        <w:rPr>
          <w:b/>
        </w:rPr>
        <w:t>100,00 zł brutto.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Wniosek o dofinansowanie może otrzymać maksymalnie 100 punktów, przy czym zgodnie z zasadami ustalonymi w dokumentach programu Erasmus+ warunkiem niezbędnym uzyskania wsparcia przez Wnioskodawcę jest otrzymanie w trakcie oceny jakościowej co najmniej 60 punktów ogólnej sumy punktów oraz przynajmniej 50% w poszczególnych kryteriach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W przypadku gdy w wyniku oceny wniosku ekspert zidentyfikuje koszty</w:t>
      </w:r>
      <w:r>
        <w:t>/działania</w:t>
      </w:r>
      <w:r w:rsidRPr="00A42E84">
        <w:t xml:space="preserve">, które uzna za nieuzasadnione lub nieuprawnione (np. niezwiązane z 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</w:t>
      </w:r>
      <w:r w:rsidRPr="00A42E84">
        <w:lastRenderedPageBreak/>
        <w:t xml:space="preserve">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jc w:val="left"/>
        <w:textAlignment w:val="auto"/>
      </w:pPr>
      <w:r w:rsidRPr="00A42E84">
        <w:t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– „</w:t>
      </w:r>
      <w:r w:rsidRPr="00A42E84">
        <w:rPr>
          <w:i/>
          <w:iCs/>
        </w:rPr>
        <w:t xml:space="preserve">Przewodnik dla ekspertów programu Erasmus+”/„Guide for </w:t>
      </w:r>
      <w:proofErr w:type="spellStart"/>
      <w:r w:rsidRPr="00A42E84">
        <w:rPr>
          <w:i/>
          <w:iCs/>
        </w:rPr>
        <w:t>expert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of_Erasmus+action</w:t>
      </w:r>
      <w:proofErr w:type="spellEnd"/>
      <w:r w:rsidRPr="00A42E84">
        <w:rPr>
          <w:i/>
          <w:iCs/>
        </w:rPr>
        <w:t>”.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Pr="00A42E84">
        <w:br/>
        <w:t xml:space="preserve">z wnioskodawcami i beneficjentami programu Erasmus+ stosunkiem osobistym lub służbowym takiego rodzaju, który mógłby wywołać wątpliwości, co do bezstronności przeprowadzonych czynności.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Ekspert </w:t>
      </w:r>
      <w:r w:rsidRPr="00A42E84">
        <w:rPr>
          <w:bCs/>
        </w:rPr>
        <w:t>nie</w:t>
      </w:r>
      <w:r w:rsidRPr="00A42E84">
        <w:t xml:space="preserve"> może </w:t>
      </w:r>
      <w:r>
        <w:t xml:space="preserve">przygotowywać samodzielnie ani uczestniczyć w przygotowaniu wniosku, jak również  </w:t>
      </w:r>
      <w:r w:rsidRPr="00A42E84">
        <w:t>składać w swoim imieniu lub w imieniu instytucji, którą reprezentuje wniosków o dofinansowanie do Programu Erasmus+</w:t>
      </w:r>
      <w:r w:rsidR="00930EB9">
        <w:t xml:space="preserve"> </w:t>
      </w:r>
      <w:r w:rsidRPr="00A42E84">
        <w:t>Młodzież w okresie związania umową z Zamawiającym.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6C61C7" w:rsidRPr="00A42E84" w:rsidRDefault="006C61C7" w:rsidP="006C61C7">
      <w:pPr>
        <w:pStyle w:val="Akapitzlist1"/>
        <w:numPr>
          <w:ilvl w:val="0"/>
          <w:numId w:val="33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on-line oraz podczas całego procesu oceny, w tym podczas szkoleń. 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>Ekspert jest zobowiązany do bezpiecznego przechowywania powierzonej mu dokumentacji oraz zapobiegania dostępu do narzędzia on-line i otrzymanej  dokumentacji do oceny osobom nieupoważnionym.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Zamawiający będzie monitorował postępy w przeprowadzaniu oceny jakościowej oraz monitorował jakość opinii dostępnych w narzędziu on-line. Zamawiający może wymagać od eksperta dokonania zmiany oceny, jeśli nie spełnia obowiązujących norm i standardów jakości zgodnych w wymogami programu dla ekspertów.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 xml:space="preserve">formularzu oceny jakościowej </w:t>
      </w:r>
      <w:r w:rsidRPr="00A42E84">
        <w:t xml:space="preserve">w systemie OEET,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</w:t>
      </w:r>
      <w:r w:rsidRPr="00A42E84">
        <w:lastRenderedPageBreak/>
        <w:t>wadliwy lub niepełny, albo gdy ocena nie zawiera należytego uzasadnienia stanowiska eksperta, w takich wypadkach Zamawiający wezwie eksperta za pośrednictwem poczty elektronicznej do dokonania korekt lub poprawy zakwestionowanej oceny w wyznaczonym terminie w systemie OEET.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djustRightInd/>
        <w:spacing w:before="0" w:line="200" w:lineRule="atLeast"/>
        <w:textAlignment w:val="auto"/>
      </w:pPr>
      <w:r w:rsidRPr="00A42E84">
        <w:t xml:space="preserve">Ekspertowi zostaną przydzielone do oceny wnioski zgodnie z profilem jego doświadczenia i wiedzy z zakresu dziedziny w której będzie oceniał wnioski. Jeżeli na konkurs wniosków do programu Erasmus+ nie wpłyną wnioski z dziedziny wskazanej przez eksperta wówczas Zamawiający zaproponuje ekspertowi ocenę wniosków </w:t>
      </w:r>
      <w:r w:rsidR="00D81A0C">
        <w:br/>
      </w:r>
      <w:r w:rsidRPr="00A42E84">
        <w:t>z dziedziny pokrewnej.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 xml:space="preserve">Za wykonanie Zamówienia ekspert otrzyma wynagrodzenie na podstawie umowy </w:t>
      </w:r>
      <w:r w:rsidR="00D81A0C">
        <w:br/>
      </w:r>
      <w:r w:rsidRPr="00A42E84">
        <w:t xml:space="preserve">w wysokości zaoferowanej w swojej ofercie . Wynagrodzenie to będzie stanowić iloczyn ceny brutto za wykonanie oceny 1 (jednego) wniosku oraz liczby wniosków podlegających ocenie merytorycznej w ramach Zamówienia. 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t>Zamawiający zapewni wsparcie ekspertom zaangażowanym do oceny jakościowej wniosków o dofinansowanie w zakresie kwestii merytorycznych oraz technicznych związanych z procesem oceny poprzez wskazanie osób kontaktowych ze strony zespołu Erasmus+ MŁODZIEŻ odpowiedzialnych za komunikację i współpracę z ekspertami. Lista osób do kontaktu zostanie udostępniona ekspertom podczas szkolenia wprowadzającego przed rozpoczęciem oceny.</w:t>
      </w:r>
    </w:p>
    <w:p w:rsidR="006C61C7" w:rsidRPr="00A42E84" w:rsidRDefault="006C61C7" w:rsidP="006C61C7">
      <w:pPr>
        <w:widowControl/>
        <w:numPr>
          <w:ilvl w:val="0"/>
          <w:numId w:val="33"/>
        </w:numPr>
        <w:suppressAutoHyphens/>
        <w:autoSpaceDE w:val="0"/>
        <w:adjustRightInd/>
        <w:spacing w:before="0" w:line="200" w:lineRule="atLeast"/>
        <w:textAlignment w:val="auto"/>
      </w:pPr>
      <w:r w:rsidRPr="00A42E84">
        <w:rPr>
          <w:u w:val="single"/>
        </w:rPr>
        <w:t>Minimalna liczba wniosków przekazanych do oceny</w:t>
      </w:r>
      <w:r w:rsidR="00FF7CC2">
        <w:rPr>
          <w:u w:val="single"/>
        </w:rPr>
        <w:t xml:space="preserve"> dla każdego eksperta</w:t>
      </w:r>
      <w:r w:rsidRPr="00A42E84">
        <w:rPr>
          <w:u w:val="single"/>
        </w:rPr>
        <w:t xml:space="preserve">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>w konkursie  do programu Erasmus+ :</w:t>
      </w:r>
    </w:p>
    <w:p w:rsidR="006C61C7" w:rsidRPr="00A42E84" w:rsidRDefault="006C61C7" w:rsidP="006C61C7">
      <w:pPr>
        <w:spacing w:line="200" w:lineRule="atLeast"/>
      </w:pP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 xml:space="preserve">Maksymalnie </w:t>
      </w:r>
      <w:r w:rsidRPr="00BA11E5">
        <w:rPr>
          <w:b/>
        </w:rPr>
        <w:t>180,00 zł brutto</w:t>
      </w:r>
      <w:r w:rsidRPr="00A42E84">
        <w:t xml:space="preserve"> za ocenę wniosku złożonego do Akcji 1 (Mobilność młodzieży) z wnioskowanym dofinansowaniem do 60 tys. euro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1 (Mobilność młodzieży) z wnioskowanym dofinansowaniem  powyżej 60 tys. euro </w:t>
      </w:r>
    </w:p>
    <w:p w:rsidR="006C61C7" w:rsidRPr="00A42E84" w:rsidRDefault="006C61C7" w:rsidP="006C61C7">
      <w:pPr>
        <w:widowControl/>
        <w:numPr>
          <w:ilvl w:val="0"/>
          <w:numId w:val="30"/>
        </w:numPr>
        <w:suppressAutoHyphens/>
        <w:adjustRightInd/>
        <w:spacing w:before="0" w:line="200" w:lineRule="atLeast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250,00 zł brutto</w:t>
      </w:r>
      <w:r w:rsidRPr="00A42E84">
        <w:t xml:space="preserve"> za ocenę wniosku złożonego do Akcji 2 (Partnerstwa Strategiczne) z wnioskowanym dofinansowaniem do 60 tys. euro.</w:t>
      </w:r>
    </w:p>
    <w:p w:rsidR="006C61C7" w:rsidRPr="00A42E84" w:rsidRDefault="006C61C7" w:rsidP="006C61C7">
      <w:pPr>
        <w:pStyle w:val="Akapitzlist"/>
        <w:widowControl/>
        <w:numPr>
          <w:ilvl w:val="0"/>
          <w:numId w:val="30"/>
        </w:numPr>
        <w:suppressAutoHyphens/>
        <w:adjustRightInd/>
        <w:spacing w:before="0" w:line="200" w:lineRule="atLeast"/>
        <w:contextualSpacing w:val="0"/>
        <w:textAlignment w:val="auto"/>
      </w:pPr>
      <w:r>
        <w:rPr>
          <w:b/>
        </w:rPr>
        <w:t>Maksymalnie</w:t>
      </w:r>
      <w:r w:rsidRPr="00BA11E5">
        <w:rPr>
          <w:b/>
        </w:rPr>
        <w:t xml:space="preserve"> 350,00 zł brutto</w:t>
      </w:r>
      <w:r w:rsidRPr="00A42E84">
        <w:t xml:space="preserve"> za ocenę wniosku złożonego do Akcji 2 (Partnerstwa Strategiczne) z wnioskowanym dofinansowaniem powyżej </w:t>
      </w:r>
      <w:r>
        <w:t xml:space="preserve">60 tyś. </w:t>
      </w:r>
    </w:p>
    <w:p w:rsidR="006C61C7" w:rsidRPr="00A42E84" w:rsidRDefault="006C61C7" w:rsidP="006C61C7">
      <w:pPr>
        <w:spacing w:line="200" w:lineRule="atLeast"/>
        <w:ind w:left="360"/>
      </w:pPr>
    </w:p>
    <w:p w:rsidR="000D0059" w:rsidRPr="006C61C7" w:rsidRDefault="000D0059" w:rsidP="006C61C7">
      <w:pPr>
        <w:spacing w:line="360" w:lineRule="auto"/>
      </w:pPr>
    </w:p>
    <w:sectPr w:rsidR="000D0059" w:rsidRPr="006C61C7" w:rsidSect="00B54692">
      <w:headerReference w:type="default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8501B8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8501B8" w:rsidRPr="00F6569B">
          <w:rPr>
            <w:sz w:val="20"/>
          </w:rPr>
          <w:fldChar w:fldCharType="separate"/>
        </w:r>
        <w:r w:rsidR="00EE6BDB">
          <w:rPr>
            <w:noProof/>
            <w:sz w:val="20"/>
          </w:rPr>
          <w:t>2</w:t>
        </w:r>
        <w:r w:rsidR="008501B8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8501B8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8501B8" w:rsidRPr="00F6569B">
          <w:rPr>
            <w:sz w:val="20"/>
          </w:rPr>
          <w:fldChar w:fldCharType="separate"/>
        </w:r>
        <w:r w:rsidR="00EE6BDB">
          <w:rPr>
            <w:noProof/>
            <w:sz w:val="20"/>
          </w:rPr>
          <w:t>5</w:t>
        </w:r>
        <w:r w:rsidR="008501B8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3B40BA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8"/>
  </w:num>
  <w:num w:numId="20">
    <w:abstractNumId w:val="13"/>
  </w:num>
  <w:num w:numId="21">
    <w:abstractNumId w:val="5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0"/>
  </w:num>
  <w:num w:numId="31">
    <w:abstractNumId w:val="1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31509"/>
    <w:rsid w:val="0003531A"/>
    <w:rsid w:val="0008430E"/>
    <w:rsid w:val="000A09C8"/>
    <w:rsid w:val="000A13DF"/>
    <w:rsid w:val="000A1B60"/>
    <w:rsid w:val="000B71EC"/>
    <w:rsid w:val="000C2218"/>
    <w:rsid w:val="000D0059"/>
    <w:rsid w:val="000D196C"/>
    <w:rsid w:val="00101A82"/>
    <w:rsid w:val="00103DF0"/>
    <w:rsid w:val="001159AA"/>
    <w:rsid w:val="00120FF6"/>
    <w:rsid w:val="00121915"/>
    <w:rsid w:val="00123A4B"/>
    <w:rsid w:val="00134520"/>
    <w:rsid w:val="00135EBE"/>
    <w:rsid w:val="001519B9"/>
    <w:rsid w:val="00172597"/>
    <w:rsid w:val="001A06F8"/>
    <w:rsid w:val="001A4528"/>
    <w:rsid w:val="001E4977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82380"/>
    <w:rsid w:val="00291C4E"/>
    <w:rsid w:val="002A1B4F"/>
    <w:rsid w:val="002A3516"/>
    <w:rsid w:val="002A77D8"/>
    <w:rsid w:val="002C6BBA"/>
    <w:rsid w:val="002E5EC2"/>
    <w:rsid w:val="002F2271"/>
    <w:rsid w:val="00301138"/>
    <w:rsid w:val="00304C0F"/>
    <w:rsid w:val="003277DB"/>
    <w:rsid w:val="00380250"/>
    <w:rsid w:val="003B40BA"/>
    <w:rsid w:val="003B6026"/>
    <w:rsid w:val="003B66A2"/>
    <w:rsid w:val="003D3E91"/>
    <w:rsid w:val="003E0A06"/>
    <w:rsid w:val="003E3BC6"/>
    <w:rsid w:val="003F2675"/>
    <w:rsid w:val="003F5278"/>
    <w:rsid w:val="00412C05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089C"/>
    <w:rsid w:val="0047112E"/>
    <w:rsid w:val="0049177C"/>
    <w:rsid w:val="004A1B3E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63D01"/>
    <w:rsid w:val="005860E8"/>
    <w:rsid w:val="00587CDD"/>
    <w:rsid w:val="005E2C22"/>
    <w:rsid w:val="005E5296"/>
    <w:rsid w:val="00601F39"/>
    <w:rsid w:val="00607C4D"/>
    <w:rsid w:val="006203F3"/>
    <w:rsid w:val="00632048"/>
    <w:rsid w:val="00632F85"/>
    <w:rsid w:val="00640A96"/>
    <w:rsid w:val="00647A31"/>
    <w:rsid w:val="00661039"/>
    <w:rsid w:val="00664E65"/>
    <w:rsid w:val="006803AE"/>
    <w:rsid w:val="00684125"/>
    <w:rsid w:val="006879F1"/>
    <w:rsid w:val="00687F7A"/>
    <w:rsid w:val="006A08DE"/>
    <w:rsid w:val="006A1C43"/>
    <w:rsid w:val="006B58FE"/>
    <w:rsid w:val="006C0D34"/>
    <w:rsid w:val="006C61C7"/>
    <w:rsid w:val="006D078E"/>
    <w:rsid w:val="006D0F37"/>
    <w:rsid w:val="006E73B1"/>
    <w:rsid w:val="006F0161"/>
    <w:rsid w:val="006F2BDA"/>
    <w:rsid w:val="006F736F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C4AB0"/>
    <w:rsid w:val="007E2EBB"/>
    <w:rsid w:val="008215A5"/>
    <w:rsid w:val="008472B6"/>
    <w:rsid w:val="008501B8"/>
    <w:rsid w:val="00864AE2"/>
    <w:rsid w:val="00871DEF"/>
    <w:rsid w:val="00882932"/>
    <w:rsid w:val="00897D08"/>
    <w:rsid w:val="008B18AC"/>
    <w:rsid w:val="008C43A9"/>
    <w:rsid w:val="008D4B64"/>
    <w:rsid w:val="008F1861"/>
    <w:rsid w:val="00930EB9"/>
    <w:rsid w:val="00933553"/>
    <w:rsid w:val="00943249"/>
    <w:rsid w:val="00944433"/>
    <w:rsid w:val="009454D1"/>
    <w:rsid w:val="00957279"/>
    <w:rsid w:val="00985A39"/>
    <w:rsid w:val="009A2F26"/>
    <w:rsid w:val="009A6056"/>
    <w:rsid w:val="009C0127"/>
    <w:rsid w:val="009D1B03"/>
    <w:rsid w:val="009E492E"/>
    <w:rsid w:val="009F1760"/>
    <w:rsid w:val="00A1614C"/>
    <w:rsid w:val="00A26B14"/>
    <w:rsid w:val="00A469A4"/>
    <w:rsid w:val="00A5092C"/>
    <w:rsid w:val="00A5175D"/>
    <w:rsid w:val="00AA3F58"/>
    <w:rsid w:val="00AB027F"/>
    <w:rsid w:val="00AC2690"/>
    <w:rsid w:val="00AE2357"/>
    <w:rsid w:val="00AF3576"/>
    <w:rsid w:val="00AF4849"/>
    <w:rsid w:val="00B0570A"/>
    <w:rsid w:val="00B1531C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C670D"/>
    <w:rsid w:val="00BE37D2"/>
    <w:rsid w:val="00BF6BA3"/>
    <w:rsid w:val="00C118C8"/>
    <w:rsid w:val="00C17CC5"/>
    <w:rsid w:val="00C40107"/>
    <w:rsid w:val="00C453B6"/>
    <w:rsid w:val="00C5239E"/>
    <w:rsid w:val="00C62BCA"/>
    <w:rsid w:val="00C63573"/>
    <w:rsid w:val="00C7097E"/>
    <w:rsid w:val="00C8438D"/>
    <w:rsid w:val="00C9791C"/>
    <w:rsid w:val="00CE6B29"/>
    <w:rsid w:val="00D27E97"/>
    <w:rsid w:val="00D3075B"/>
    <w:rsid w:val="00D4737B"/>
    <w:rsid w:val="00D50D6D"/>
    <w:rsid w:val="00D54A38"/>
    <w:rsid w:val="00D643F2"/>
    <w:rsid w:val="00D81A0C"/>
    <w:rsid w:val="00D9012C"/>
    <w:rsid w:val="00DA1579"/>
    <w:rsid w:val="00DA4CC5"/>
    <w:rsid w:val="00DB72E9"/>
    <w:rsid w:val="00DC06F7"/>
    <w:rsid w:val="00DD0AB3"/>
    <w:rsid w:val="00DD0EC6"/>
    <w:rsid w:val="00DE11AA"/>
    <w:rsid w:val="00DE2F18"/>
    <w:rsid w:val="00DE4A3C"/>
    <w:rsid w:val="00DE4C40"/>
    <w:rsid w:val="00DF2BCD"/>
    <w:rsid w:val="00DF4626"/>
    <w:rsid w:val="00E06C25"/>
    <w:rsid w:val="00E171C5"/>
    <w:rsid w:val="00E25B97"/>
    <w:rsid w:val="00E30F35"/>
    <w:rsid w:val="00E41363"/>
    <w:rsid w:val="00E448AB"/>
    <w:rsid w:val="00E85CF4"/>
    <w:rsid w:val="00E87E9E"/>
    <w:rsid w:val="00EA2C3B"/>
    <w:rsid w:val="00EA2ECE"/>
    <w:rsid w:val="00EC54AB"/>
    <w:rsid w:val="00EC5550"/>
    <w:rsid w:val="00ED5ED6"/>
    <w:rsid w:val="00EE3CDA"/>
    <w:rsid w:val="00EE5001"/>
    <w:rsid w:val="00EE6BDB"/>
    <w:rsid w:val="00EE78A5"/>
    <w:rsid w:val="00EF1B3F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D21D5"/>
    <w:rsid w:val="00FE243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D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6C61C7"/>
    <w:pPr>
      <w:widowControl/>
      <w:suppressAutoHyphens/>
      <w:adjustRightInd/>
      <w:spacing w:before="0"/>
      <w:ind w:left="720"/>
      <w:jc w:val="left"/>
      <w:textAlignment w:val="auto"/>
    </w:pPr>
    <w:rPr>
      <w:rFonts w:ascii="Trebuchet MS" w:hAnsi="Trebuchet MS" w:cs="Trebuchet MS"/>
      <w:kern w:val="1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D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pl/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4ACC-E18B-4A59-A734-14CCB8C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3</cp:revision>
  <cp:lastPrinted>2015-10-14T08:34:00Z</cp:lastPrinted>
  <dcterms:created xsi:type="dcterms:W3CDTF">2015-10-12T07:48:00Z</dcterms:created>
  <dcterms:modified xsi:type="dcterms:W3CDTF">2015-10-14T08:34:00Z</dcterms:modified>
</cp:coreProperties>
</file>