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08" w:rsidRPr="00320D3F" w:rsidRDefault="00793608" w:rsidP="00056982">
      <w:pPr>
        <w:ind w:right="283"/>
        <w:jc w:val="center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Opis przedmiotu zamówienia (OPZ)</w:t>
      </w:r>
    </w:p>
    <w:p w:rsidR="00793608" w:rsidRPr="00320D3F" w:rsidRDefault="00793608" w:rsidP="00056982">
      <w:pPr>
        <w:pStyle w:val="Akapitzlist"/>
        <w:numPr>
          <w:ilvl w:val="0"/>
          <w:numId w:val="2"/>
        </w:numPr>
        <w:ind w:right="283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Informacja o programie eTwinning</w:t>
      </w:r>
    </w:p>
    <w:p w:rsidR="00056982" w:rsidRPr="00320D3F" w:rsidRDefault="00056982" w:rsidP="00056982">
      <w:pPr>
        <w:pStyle w:val="Akapitzlist"/>
        <w:ind w:left="1080" w:right="283"/>
        <w:rPr>
          <w:rFonts w:ascii="Arial Narrow" w:hAnsi="Arial Narrow"/>
          <w:b/>
          <w:sz w:val="24"/>
          <w:szCs w:val="24"/>
        </w:rPr>
      </w:pPr>
    </w:p>
    <w:p w:rsidR="002D7009" w:rsidRPr="002D7009" w:rsidRDefault="00793608" w:rsidP="00056982">
      <w:pPr>
        <w:pStyle w:val="Akapitzlist"/>
        <w:numPr>
          <w:ilvl w:val="1"/>
          <w:numId w:val="2"/>
        </w:numPr>
        <w:spacing w:before="240"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D7009">
        <w:rPr>
          <w:rFonts w:ascii="Arial Narrow" w:hAnsi="Arial Narrow"/>
          <w:sz w:val="24"/>
          <w:szCs w:val="24"/>
        </w:rPr>
        <w:t xml:space="preserve">eTwinning to program Unii Europejskiej umożliwiający placówkom w całej Europie nawiązanie współpracy dzięki wykorzystaniu mediów elektronicznych – głównie interenetu. We współpracy z rówieśnikami ze szkół partnerskich uczniowie nawzajem się poznają, wspólnie uczą i razem cieszą się z efektów pracy. Społeczność </w:t>
      </w:r>
      <w:proofErr w:type="spellStart"/>
      <w:r w:rsidRPr="002D7009">
        <w:rPr>
          <w:rFonts w:ascii="Arial Narrow" w:hAnsi="Arial Narrow"/>
          <w:sz w:val="24"/>
          <w:szCs w:val="24"/>
        </w:rPr>
        <w:t>eTwinning</w:t>
      </w:r>
      <w:proofErr w:type="spellEnd"/>
      <w:r w:rsidRPr="002D7009">
        <w:rPr>
          <w:rFonts w:ascii="Arial Narrow" w:hAnsi="Arial Narrow"/>
          <w:sz w:val="24"/>
          <w:szCs w:val="24"/>
        </w:rPr>
        <w:t xml:space="preserve"> liczy już </w:t>
      </w:r>
      <w:r w:rsidR="002D7009" w:rsidRPr="002D7009">
        <w:rPr>
          <w:rFonts w:ascii="Arial Narrow" w:hAnsi="Arial Narrow"/>
          <w:sz w:val="24"/>
          <w:szCs w:val="24"/>
        </w:rPr>
        <w:t xml:space="preserve">ponad 240 tys. </w:t>
      </w:r>
      <w:proofErr w:type="spellStart"/>
      <w:r w:rsidR="00F14DF3" w:rsidRPr="002D7009">
        <w:rPr>
          <w:rFonts w:ascii="Arial Narrow" w:hAnsi="Arial Narrow"/>
          <w:sz w:val="24"/>
          <w:szCs w:val="24"/>
        </w:rPr>
        <w:t>nauczycieli</w:t>
      </w:r>
      <w:proofErr w:type="spellEnd"/>
      <w:r w:rsidR="00F14DF3" w:rsidRPr="002D7009">
        <w:rPr>
          <w:rFonts w:ascii="Arial Narrow" w:hAnsi="Arial Narrow"/>
          <w:sz w:val="24"/>
          <w:szCs w:val="24"/>
        </w:rPr>
        <w:t xml:space="preserve"> ze </w:t>
      </w:r>
      <w:r w:rsidR="002D7009" w:rsidRPr="002D7009">
        <w:rPr>
          <w:rFonts w:ascii="Arial Narrow" w:hAnsi="Arial Narrow"/>
          <w:sz w:val="24"/>
          <w:szCs w:val="24"/>
        </w:rPr>
        <w:t>122 tys.</w:t>
      </w:r>
      <w:r w:rsidR="00F14DF3" w:rsidRPr="002D7009">
        <w:rPr>
          <w:rFonts w:ascii="Arial Narrow" w:hAnsi="Arial Narrow"/>
          <w:sz w:val="24"/>
          <w:szCs w:val="24"/>
        </w:rPr>
        <w:t xml:space="preserve">, którzy wspólnie realizują </w:t>
      </w:r>
      <w:r w:rsidR="002D7009" w:rsidRPr="002D7009">
        <w:rPr>
          <w:rFonts w:ascii="Arial Narrow" w:hAnsi="Arial Narrow"/>
          <w:sz w:val="24"/>
          <w:szCs w:val="24"/>
        </w:rPr>
        <w:t>ponad 103 tys. różnych projektów edukacyjnych.</w:t>
      </w:r>
    </w:p>
    <w:p w:rsidR="00056982" w:rsidRPr="002D7009" w:rsidRDefault="002D7009" w:rsidP="002D7009">
      <w:pPr>
        <w:pStyle w:val="Akapitzlist"/>
        <w:spacing w:before="240" w:after="0" w:line="240" w:lineRule="auto"/>
        <w:ind w:left="1440" w:right="284"/>
        <w:jc w:val="both"/>
        <w:rPr>
          <w:rFonts w:ascii="Arial Narrow" w:hAnsi="Arial Narrow"/>
          <w:sz w:val="24"/>
          <w:szCs w:val="24"/>
        </w:rPr>
      </w:pPr>
      <w:r w:rsidRPr="002D7009">
        <w:rPr>
          <w:rFonts w:ascii="Arial Narrow" w:hAnsi="Arial Narrow"/>
          <w:sz w:val="24"/>
          <w:szCs w:val="24"/>
        </w:rPr>
        <w:t xml:space="preserve"> </w:t>
      </w:r>
    </w:p>
    <w:p w:rsidR="00056982" w:rsidRPr="00320D3F" w:rsidRDefault="00F14DF3" w:rsidP="00056982">
      <w:pPr>
        <w:pStyle w:val="Akapitzlist"/>
        <w:numPr>
          <w:ilvl w:val="1"/>
          <w:numId w:val="2"/>
        </w:numPr>
        <w:spacing w:before="240"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D7009">
        <w:rPr>
          <w:rFonts w:ascii="Arial Narrow" w:hAnsi="Arial Narrow"/>
          <w:sz w:val="24"/>
          <w:szCs w:val="24"/>
        </w:rPr>
        <w:t>W Polsce od 10 lat eTwinning rozwija się ba</w:t>
      </w:r>
      <w:r w:rsidR="00EB6D94" w:rsidRPr="002D7009">
        <w:rPr>
          <w:rFonts w:ascii="Arial Narrow" w:hAnsi="Arial Narrow"/>
          <w:sz w:val="24"/>
          <w:szCs w:val="24"/>
        </w:rPr>
        <w:t>rdzo dynamicznie: uczestniczy w </w:t>
      </w:r>
      <w:r w:rsidRPr="002D7009">
        <w:rPr>
          <w:rFonts w:ascii="Arial Narrow" w:hAnsi="Arial Narrow"/>
          <w:sz w:val="24"/>
          <w:szCs w:val="24"/>
        </w:rPr>
        <w:t>nim już ponad</w:t>
      </w:r>
      <w:r w:rsidR="002D7009">
        <w:rPr>
          <w:rFonts w:ascii="Arial Narrow" w:hAnsi="Arial Narrow"/>
          <w:sz w:val="24"/>
          <w:szCs w:val="24"/>
        </w:rPr>
        <w:t xml:space="preserve"> 25 tys. </w:t>
      </w:r>
      <w:proofErr w:type="spellStart"/>
      <w:r w:rsidR="002D7009">
        <w:rPr>
          <w:rFonts w:ascii="Arial Narrow" w:hAnsi="Arial Narrow"/>
          <w:sz w:val="24"/>
          <w:szCs w:val="24"/>
        </w:rPr>
        <w:t>nauczycieli</w:t>
      </w:r>
      <w:proofErr w:type="spellEnd"/>
      <w:r w:rsidRPr="002D7009">
        <w:rPr>
          <w:rFonts w:ascii="Arial Narrow" w:hAnsi="Arial Narrow"/>
          <w:sz w:val="24"/>
          <w:szCs w:val="24"/>
        </w:rPr>
        <w:t xml:space="preserve"> i ponad</w:t>
      </w:r>
      <w:r w:rsidR="002D7009">
        <w:rPr>
          <w:rFonts w:ascii="Arial Narrow" w:hAnsi="Arial Narrow"/>
          <w:sz w:val="24"/>
          <w:szCs w:val="24"/>
        </w:rPr>
        <w:t xml:space="preserve"> 10 tys. szkół</w:t>
      </w:r>
      <w:r w:rsidRPr="002D7009">
        <w:rPr>
          <w:rFonts w:ascii="Arial Narrow" w:hAnsi="Arial Narrow"/>
          <w:sz w:val="24"/>
          <w:szCs w:val="24"/>
        </w:rPr>
        <w:t xml:space="preserve">, które prowadzą projekty współpracy międzynarodowej. </w:t>
      </w:r>
      <w:r w:rsidR="00EB6D94" w:rsidRPr="002D7009">
        <w:rPr>
          <w:rFonts w:ascii="Arial Narrow" w:hAnsi="Arial Narrow"/>
          <w:sz w:val="24"/>
          <w:szCs w:val="24"/>
        </w:rPr>
        <w:t>Te osiągnięcia plasują</w:t>
      </w:r>
      <w:r w:rsidR="00EB6D94" w:rsidRPr="00320D3F">
        <w:rPr>
          <w:rFonts w:ascii="Arial Narrow" w:hAnsi="Arial Narrow"/>
          <w:sz w:val="24"/>
          <w:szCs w:val="24"/>
        </w:rPr>
        <w:t xml:space="preserve"> Polskę w </w:t>
      </w:r>
      <w:r w:rsidRPr="00320D3F">
        <w:rPr>
          <w:rFonts w:ascii="Arial Narrow" w:hAnsi="Arial Narrow"/>
          <w:sz w:val="24"/>
          <w:szCs w:val="24"/>
        </w:rPr>
        <w:t>czołówce europejskich statystyk programu.</w:t>
      </w:r>
    </w:p>
    <w:p w:rsidR="00056982" w:rsidRPr="00320D3F" w:rsidRDefault="00056982" w:rsidP="00056982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:rsidR="00056982" w:rsidRPr="00320D3F" w:rsidRDefault="00F14DF3" w:rsidP="00056982">
      <w:pPr>
        <w:pStyle w:val="Akapitzlist"/>
        <w:numPr>
          <w:ilvl w:val="1"/>
          <w:numId w:val="2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W programie eTwinning uczestniczą kraje Unii Europejskiej oraz Turcja, Macedonia. Islandia, Norwegia, a także kraje Partnerstwa Wscho</w:t>
      </w:r>
      <w:r w:rsidR="00056982" w:rsidRPr="00320D3F">
        <w:rPr>
          <w:rFonts w:ascii="Arial Narrow" w:hAnsi="Arial Narrow"/>
          <w:sz w:val="24"/>
          <w:szCs w:val="24"/>
        </w:rPr>
        <w:t>dniego włączone do inicjatywy w </w:t>
      </w:r>
      <w:r w:rsidRPr="00320D3F">
        <w:rPr>
          <w:rFonts w:ascii="Arial Narrow" w:hAnsi="Arial Narrow"/>
          <w:sz w:val="24"/>
          <w:szCs w:val="24"/>
        </w:rPr>
        <w:t xml:space="preserve">marcu 2013 r.: Armenia, Azerbejdżan, Gruzja, Mołdawia i Ukraina oraz Tunezja. </w:t>
      </w:r>
    </w:p>
    <w:p w:rsidR="00056982" w:rsidRPr="00320D3F" w:rsidRDefault="00056982" w:rsidP="00056982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:rsidR="00F14DF3" w:rsidRPr="00320D3F" w:rsidRDefault="00F14DF3" w:rsidP="00056982">
      <w:pPr>
        <w:pStyle w:val="Akapitzlist"/>
        <w:numPr>
          <w:ilvl w:val="1"/>
          <w:numId w:val="2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Zarządzanie programem na poziomie europejskim wykonuje Centralne Biuro eTwinning w Brukseli, a na poziomie państw uczestniczących w programie – Krajowe Biura Programu eTwinning. W Polsce program prowadzi Krajowe Biuro Programu eTwinning, któr</w:t>
      </w:r>
      <w:r w:rsidR="00BC6D6B" w:rsidRPr="00320D3F">
        <w:rPr>
          <w:rFonts w:ascii="Arial Narrow" w:hAnsi="Arial Narrow"/>
          <w:sz w:val="24"/>
          <w:szCs w:val="24"/>
        </w:rPr>
        <w:t>e działa w strukturze Fundacji Rozwoju Systemu Edukacji.</w:t>
      </w:r>
    </w:p>
    <w:p w:rsidR="00056982" w:rsidRPr="00320D3F" w:rsidRDefault="00056982" w:rsidP="00056982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:rsidR="00BC6D6B" w:rsidRPr="00320D3F" w:rsidRDefault="00BC6D6B" w:rsidP="00056982">
      <w:pPr>
        <w:pStyle w:val="Akapitzlist"/>
        <w:numPr>
          <w:ilvl w:val="1"/>
          <w:numId w:val="2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eTwinning to program skierowany do uczniów w wieku 3-19 lat, czyli projekty mogą być realizowane przez przedszkola, szkoły podstawowe, gimnazja i szkoły ponadgimnazjalne, posiadające uprawnienia szkół publicznych, które realizują </w:t>
      </w:r>
      <w:r w:rsidRPr="00320D3F">
        <w:rPr>
          <w:rFonts w:ascii="Arial Narrow" w:hAnsi="Arial Narrow"/>
          <w:i/>
          <w:sz w:val="24"/>
          <w:szCs w:val="24"/>
        </w:rPr>
        <w:t>podstawę programową</w:t>
      </w:r>
      <w:r w:rsidRPr="00320D3F">
        <w:rPr>
          <w:rFonts w:ascii="Arial Narrow" w:hAnsi="Arial Narrow"/>
          <w:sz w:val="24"/>
          <w:szCs w:val="24"/>
        </w:rPr>
        <w:t xml:space="preserve">. Przystąpić do programu i realizować projekt – wraz </w:t>
      </w:r>
      <w:r w:rsidR="00056982" w:rsidRPr="00320D3F">
        <w:rPr>
          <w:rFonts w:ascii="Arial Narrow" w:hAnsi="Arial Narrow"/>
          <w:sz w:val="24"/>
          <w:szCs w:val="24"/>
        </w:rPr>
        <w:t>z </w:t>
      </w:r>
      <w:r w:rsidRPr="00320D3F">
        <w:rPr>
          <w:rFonts w:ascii="Arial Narrow" w:hAnsi="Arial Narrow"/>
          <w:sz w:val="24"/>
          <w:szCs w:val="24"/>
        </w:rPr>
        <w:t>uczniami – może nauczyciel uczący dowolnego przedmiotu, a także bibliotekarz czy pedagog. Program jest elastyczny: pozwala nauczycielom na swobodny wybór tematu, czas trwania projektu, planowanych działań i liczby szkół partnerskich.</w:t>
      </w:r>
    </w:p>
    <w:p w:rsidR="00056982" w:rsidRPr="00320D3F" w:rsidRDefault="00056982" w:rsidP="00056982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:rsidR="00BC6D6B" w:rsidRPr="00320D3F" w:rsidRDefault="00BC6D6B" w:rsidP="00056982">
      <w:pPr>
        <w:pStyle w:val="Akapitzlist"/>
        <w:numPr>
          <w:ilvl w:val="1"/>
          <w:numId w:val="2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eTwinning jest łatwo dostępny – wszystkie materiały i narzędzia niezbędne do rozpoczęcia współpracy są udostępniane bezpłatnie na europejskim portalu </w:t>
      </w:r>
      <w:hyperlink r:id="rId8" w:history="1">
        <w:r w:rsidRPr="00320D3F">
          <w:rPr>
            <w:rStyle w:val="Hipercze"/>
            <w:rFonts w:ascii="Arial Narrow" w:hAnsi="Arial Narrow"/>
            <w:color w:val="76923C" w:themeColor="accent3" w:themeShade="BF"/>
            <w:sz w:val="24"/>
            <w:szCs w:val="24"/>
          </w:rPr>
          <w:t>www.etwinning.net</w:t>
        </w:r>
      </w:hyperlink>
      <w:r w:rsidRPr="00320D3F">
        <w:rPr>
          <w:rFonts w:ascii="Arial Narrow" w:hAnsi="Arial Narrow"/>
          <w:sz w:val="24"/>
          <w:szCs w:val="24"/>
        </w:rPr>
        <w:t xml:space="preserve"> . Na tej platformie partnerzy komunikują się, wymieniają informacjami i wspólnie tworzą treści i zawartość projektu, wykorzystując różne narzędzia, np. czaty czy wideokonferencje. </w:t>
      </w:r>
    </w:p>
    <w:p w:rsidR="00056982" w:rsidRPr="00320D3F" w:rsidRDefault="00056982" w:rsidP="00056982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:rsidR="002D3176" w:rsidRPr="00320D3F" w:rsidRDefault="00BC6D6B" w:rsidP="00056982">
      <w:pPr>
        <w:pStyle w:val="Akapitzlist"/>
        <w:numPr>
          <w:ilvl w:val="1"/>
          <w:numId w:val="2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eTwinning zachęca do poznawania i wykorzystywania technologii informacyjno-komunikacyjnych (TIK) oraz aktywnych metod pracy z uczniem. Projekty mogą dotyczyć różnorodnych tematów i zagadnień oraz łączyć w </w:t>
      </w:r>
      <w:r w:rsidR="002D3176" w:rsidRPr="00320D3F">
        <w:rPr>
          <w:rFonts w:ascii="Arial Narrow" w:hAnsi="Arial Narrow"/>
          <w:sz w:val="24"/>
          <w:szCs w:val="24"/>
        </w:rPr>
        <w:t xml:space="preserve">sposób </w:t>
      </w:r>
      <w:r w:rsidRPr="00320D3F">
        <w:rPr>
          <w:rFonts w:ascii="Arial Narrow" w:hAnsi="Arial Narrow"/>
          <w:sz w:val="24"/>
          <w:szCs w:val="24"/>
        </w:rPr>
        <w:t>innowacyjn</w:t>
      </w:r>
      <w:r w:rsidR="002D3176" w:rsidRPr="00320D3F">
        <w:rPr>
          <w:rFonts w:ascii="Arial Narrow" w:hAnsi="Arial Narrow"/>
          <w:sz w:val="24"/>
          <w:szCs w:val="24"/>
        </w:rPr>
        <w:t xml:space="preserve">y problematykę z różnych przedmiotów szkolnych, pozwalając jednocześnie na wzbogacanie wiedzy ucznia zgodnie z </w:t>
      </w:r>
      <w:r w:rsidR="002D3176" w:rsidRPr="00320D3F">
        <w:rPr>
          <w:rFonts w:ascii="Arial Narrow" w:hAnsi="Arial Narrow"/>
          <w:i/>
          <w:sz w:val="24"/>
          <w:szCs w:val="24"/>
        </w:rPr>
        <w:t>podstawą programową</w:t>
      </w:r>
      <w:r w:rsidR="002D3176" w:rsidRPr="00320D3F">
        <w:rPr>
          <w:rFonts w:ascii="Arial Narrow" w:hAnsi="Arial Narrow"/>
          <w:sz w:val="24"/>
          <w:szCs w:val="24"/>
        </w:rPr>
        <w:t>.</w:t>
      </w:r>
    </w:p>
    <w:p w:rsidR="00056982" w:rsidRPr="00320D3F" w:rsidRDefault="00056982" w:rsidP="00056982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:rsidR="00EC73EB" w:rsidRPr="00320D3F" w:rsidRDefault="002D3176" w:rsidP="00056982">
      <w:pPr>
        <w:pStyle w:val="Akapitzlist"/>
        <w:numPr>
          <w:ilvl w:val="1"/>
          <w:numId w:val="2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Realizacja projektów ułatwia nauczycielom ubieganie się o kolejne stopnie awansu zawodowego. Podczas różnych form doskonalenia organizowanych przez biuro eTwinning (warsztatów, seminariów, konferencji, szkoleń typu „e-Czwartki” czy </w:t>
      </w:r>
      <w:r w:rsidRPr="00320D3F">
        <w:rPr>
          <w:rFonts w:ascii="Arial Narrow" w:hAnsi="Arial Narrow"/>
          <w:sz w:val="24"/>
          <w:szCs w:val="24"/>
        </w:rPr>
        <w:lastRenderedPageBreak/>
        <w:t>kursów on-line) nauczyciele zwiększają swoje umieję</w:t>
      </w:r>
      <w:r w:rsidR="00056982" w:rsidRPr="00320D3F">
        <w:rPr>
          <w:rFonts w:ascii="Arial Narrow" w:hAnsi="Arial Narrow"/>
          <w:sz w:val="24"/>
          <w:szCs w:val="24"/>
        </w:rPr>
        <w:t>tności językowe, pedagogiczne i </w:t>
      </w:r>
      <w:r w:rsidRPr="00320D3F">
        <w:rPr>
          <w:rFonts w:ascii="Arial Narrow" w:hAnsi="Arial Narrow"/>
          <w:sz w:val="24"/>
          <w:szCs w:val="24"/>
        </w:rPr>
        <w:t xml:space="preserve">informatyczne oraz wymieniają się doświadczeniami z kolegami </w:t>
      </w:r>
      <w:r w:rsidR="00056982" w:rsidRPr="00320D3F">
        <w:rPr>
          <w:rFonts w:ascii="Arial Narrow" w:hAnsi="Arial Narrow"/>
          <w:sz w:val="24"/>
          <w:szCs w:val="24"/>
        </w:rPr>
        <w:t>z</w:t>
      </w:r>
      <w:r w:rsidR="00EB6D94" w:rsidRPr="00320D3F">
        <w:rPr>
          <w:rFonts w:ascii="Arial Narrow" w:hAnsi="Arial Narrow"/>
          <w:sz w:val="24"/>
          <w:szCs w:val="24"/>
        </w:rPr>
        <w:t> </w:t>
      </w:r>
      <w:r w:rsidR="00056982" w:rsidRPr="00320D3F">
        <w:rPr>
          <w:rFonts w:ascii="Arial Narrow" w:hAnsi="Arial Narrow"/>
          <w:sz w:val="24"/>
          <w:szCs w:val="24"/>
        </w:rPr>
        <w:t>innych krajów i </w:t>
      </w:r>
      <w:r w:rsidR="00EC73EB" w:rsidRPr="00320D3F">
        <w:rPr>
          <w:rFonts w:ascii="Arial Narrow" w:hAnsi="Arial Narrow"/>
          <w:sz w:val="24"/>
          <w:szCs w:val="24"/>
        </w:rPr>
        <w:t>znajdują partnerów do współpracy.</w:t>
      </w:r>
    </w:p>
    <w:p w:rsidR="00EC73EB" w:rsidRPr="00320D3F" w:rsidRDefault="00EC73EB" w:rsidP="00056982">
      <w:pPr>
        <w:pStyle w:val="Akapitzlist"/>
        <w:spacing w:before="240" w:after="0" w:line="240" w:lineRule="auto"/>
        <w:ind w:left="1440" w:right="284"/>
        <w:jc w:val="both"/>
        <w:rPr>
          <w:rFonts w:ascii="Arial Narrow" w:hAnsi="Arial Narrow"/>
          <w:sz w:val="24"/>
          <w:szCs w:val="24"/>
        </w:rPr>
      </w:pPr>
    </w:p>
    <w:p w:rsidR="00EC73EB" w:rsidRPr="00320D3F" w:rsidRDefault="00EC73EB" w:rsidP="00056982">
      <w:pPr>
        <w:pStyle w:val="Akapitzlist"/>
        <w:numPr>
          <w:ilvl w:val="1"/>
          <w:numId w:val="2"/>
        </w:numPr>
        <w:spacing w:before="240"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Źródła:</w:t>
      </w:r>
      <w:r w:rsidR="00056982" w:rsidRPr="00320D3F">
        <w:rPr>
          <w:rFonts w:ascii="Arial Narrow" w:hAnsi="Arial Narrow"/>
          <w:sz w:val="24"/>
          <w:szCs w:val="24"/>
        </w:rPr>
        <w:br/>
      </w:r>
    </w:p>
    <w:p w:rsidR="00056982" w:rsidRPr="00320D3F" w:rsidRDefault="00EC73EB" w:rsidP="00056982">
      <w:pPr>
        <w:pStyle w:val="Akapitzlist"/>
        <w:numPr>
          <w:ilvl w:val="2"/>
          <w:numId w:val="2"/>
        </w:numPr>
        <w:spacing w:before="240"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Rejestracja i przewodnik po programie eTwinning:</w:t>
      </w:r>
      <w:r w:rsidR="00056982" w:rsidRPr="00320D3F">
        <w:rPr>
          <w:rFonts w:ascii="Arial Narrow" w:hAnsi="Arial Narrow"/>
          <w:sz w:val="24"/>
          <w:szCs w:val="24"/>
        </w:rPr>
        <w:t xml:space="preserve"> </w:t>
      </w:r>
    </w:p>
    <w:p w:rsidR="00EC73EB" w:rsidRPr="00320D3F" w:rsidRDefault="008E3C87" w:rsidP="005F62E9">
      <w:pPr>
        <w:pStyle w:val="Akapitzlist"/>
        <w:numPr>
          <w:ilvl w:val="0"/>
          <w:numId w:val="4"/>
        </w:numPr>
        <w:spacing w:before="240" w:after="0" w:line="240" w:lineRule="auto"/>
        <w:ind w:left="1701" w:right="284" w:hanging="283"/>
        <w:jc w:val="both"/>
        <w:rPr>
          <w:rFonts w:ascii="Arial Narrow" w:hAnsi="Arial Narrow"/>
          <w:color w:val="76923C" w:themeColor="accent3" w:themeShade="BF"/>
          <w:sz w:val="24"/>
          <w:szCs w:val="24"/>
        </w:rPr>
      </w:pPr>
      <w:hyperlink r:id="rId9" w:history="1">
        <w:r w:rsidR="00056982" w:rsidRPr="00320D3F">
          <w:rPr>
            <w:rStyle w:val="Hipercze"/>
            <w:rFonts w:ascii="Arial Narrow" w:hAnsi="Arial Narrow"/>
            <w:color w:val="76923C" w:themeColor="accent3" w:themeShade="BF"/>
            <w:sz w:val="24"/>
            <w:szCs w:val="24"/>
          </w:rPr>
          <w:t>http://www.frse.org.pl/sites/frse.org.pl/files/publication/1212/et-przewodnik-2013.pdf</w:t>
        </w:r>
      </w:hyperlink>
    </w:p>
    <w:p w:rsidR="00056982" w:rsidRPr="00320D3F" w:rsidRDefault="00056982" w:rsidP="00056982">
      <w:pPr>
        <w:pStyle w:val="Akapitzlist"/>
        <w:spacing w:before="240" w:after="0" w:line="240" w:lineRule="auto"/>
        <w:ind w:left="2160" w:right="284"/>
        <w:jc w:val="both"/>
        <w:rPr>
          <w:rFonts w:ascii="Arial Narrow" w:hAnsi="Arial Narrow"/>
          <w:sz w:val="24"/>
          <w:szCs w:val="24"/>
        </w:rPr>
      </w:pPr>
    </w:p>
    <w:p w:rsidR="00EC73EB" w:rsidRPr="00320D3F" w:rsidRDefault="00EC73EB" w:rsidP="00056982">
      <w:pPr>
        <w:pStyle w:val="Akapitzlist"/>
        <w:numPr>
          <w:ilvl w:val="2"/>
          <w:numId w:val="2"/>
        </w:numPr>
        <w:spacing w:before="240"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Opisy przykładowych projektów realizowanych w programie eTwinning:</w:t>
      </w:r>
    </w:p>
    <w:p w:rsidR="00EC73EB" w:rsidRPr="00320D3F" w:rsidRDefault="00EC73EB" w:rsidP="00056982">
      <w:pPr>
        <w:pStyle w:val="Akapitzlist"/>
        <w:spacing w:before="240" w:after="0" w:line="240" w:lineRule="auto"/>
        <w:ind w:left="1440" w:right="284"/>
        <w:jc w:val="both"/>
        <w:rPr>
          <w:rFonts w:ascii="Arial Narrow" w:hAnsi="Arial Narrow"/>
          <w:sz w:val="24"/>
          <w:szCs w:val="24"/>
        </w:rPr>
      </w:pPr>
    </w:p>
    <w:p w:rsidR="00EC73EB" w:rsidRPr="00320D3F" w:rsidRDefault="008E3C87" w:rsidP="005F62E9">
      <w:pPr>
        <w:pStyle w:val="Akapitzlist"/>
        <w:numPr>
          <w:ilvl w:val="2"/>
          <w:numId w:val="3"/>
        </w:numPr>
        <w:spacing w:before="240" w:after="0"/>
        <w:ind w:left="1701" w:right="284" w:hanging="283"/>
        <w:jc w:val="both"/>
        <w:rPr>
          <w:rFonts w:ascii="Arial Narrow" w:hAnsi="Arial Narrow"/>
          <w:color w:val="76923C" w:themeColor="accent3" w:themeShade="BF"/>
          <w:sz w:val="24"/>
          <w:szCs w:val="24"/>
        </w:rPr>
      </w:pPr>
      <w:hyperlink r:id="rId10" w:history="1">
        <w:r w:rsidR="00EC73EB" w:rsidRPr="00320D3F">
          <w:rPr>
            <w:rStyle w:val="Hipercze"/>
            <w:rFonts w:ascii="Arial Narrow" w:hAnsi="Arial Narrow"/>
            <w:color w:val="76923C" w:themeColor="accent3" w:themeShade="BF"/>
            <w:sz w:val="24"/>
            <w:szCs w:val="24"/>
          </w:rPr>
          <w:t>http://www.frse.org.pl/sites/frse.org.pl/files/publication/1306/etwinning-zwycieskie-2013.pdf</w:t>
        </w:r>
      </w:hyperlink>
    </w:p>
    <w:p w:rsidR="00EC73EB" w:rsidRPr="00320D3F" w:rsidRDefault="008E3C87" w:rsidP="005F62E9">
      <w:pPr>
        <w:pStyle w:val="Akapitzlist"/>
        <w:numPr>
          <w:ilvl w:val="2"/>
          <w:numId w:val="3"/>
        </w:numPr>
        <w:spacing w:before="240" w:after="0"/>
        <w:ind w:left="1701" w:right="284" w:hanging="283"/>
        <w:jc w:val="both"/>
        <w:rPr>
          <w:rFonts w:ascii="Arial Narrow" w:hAnsi="Arial Narrow"/>
          <w:color w:val="76923C" w:themeColor="accent3" w:themeShade="BF"/>
          <w:sz w:val="24"/>
          <w:szCs w:val="24"/>
        </w:rPr>
      </w:pPr>
      <w:hyperlink r:id="rId11" w:history="1">
        <w:r w:rsidR="00EC73EB" w:rsidRPr="00320D3F">
          <w:rPr>
            <w:rStyle w:val="Hipercze"/>
            <w:rFonts w:ascii="Arial Narrow" w:hAnsi="Arial Narrow"/>
            <w:color w:val="76923C" w:themeColor="accent3" w:themeShade="BF"/>
            <w:sz w:val="24"/>
            <w:szCs w:val="24"/>
          </w:rPr>
          <w:t>http://www.frse.org.pl/sites/frse.org.pl/files/publication/1213/etwinning2012internet.pdf</w:t>
        </w:r>
      </w:hyperlink>
    </w:p>
    <w:p w:rsidR="00EC73EB" w:rsidRPr="00320D3F" w:rsidRDefault="008E3C87" w:rsidP="005F62E9">
      <w:pPr>
        <w:pStyle w:val="Akapitzlist"/>
        <w:numPr>
          <w:ilvl w:val="2"/>
          <w:numId w:val="3"/>
        </w:numPr>
        <w:spacing w:before="240" w:after="0"/>
        <w:ind w:left="1701" w:right="284" w:hanging="283"/>
        <w:jc w:val="both"/>
        <w:rPr>
          <w:rFonts w:ascii="Arial Narrow" w:hAnsi="Arial Narrow"/>
          <w:color w:val="76923C" w:themeColor="accent3" w:themeShade="BF"/>
          <w:sz w:val="24"/>
          <w:szCs w:val="24"/>
        </w:rPr>
      </w:pPr>
      <w:hyperlink r:id="rId12" w:history="1">
        <w:r w:rsidR="00EC73EB" w:rsidRPr="00320D3F">
          <w:rPr>
            <w:rStyle w:val="Hipercze"/>
            <w:rFonts w:ascii="Arial Narrow" w:hAnsi="Arial Narrow"/>
            <w:color w:val="76923C" w:themeColor="accent3" w:themeShade="BF"/>
            <w:sz w:val="24"/>
            <w:szCs w:val="24"/>
          </w:rPr>
          <w:t>http://www.frse.org.pl/sites/frse.org.pl/files/publication/1215/etwinning2011.pdf</w:t>
        </w:r>
      </w:hyperlink>
    </w:p>
    <w:p w:rsidR="00056982" w:rsidRPr="00320D3F" w:rsidRDefault="002D3176" w:rsidP="00056982">
      <w:pPr>
        <w:numPr>
          <w:ilvl w:val="2"/>
          <w:numId w:val="2"/>
        </w:numPr>
        <w:spacing w:before="240"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 </w:t>
      </w:r>
      <w:r w:rsidR="00056982" w:rsidRPr="00320D3F">
        <w:rPr>
          <w:rFonts w:ascii="Arial Narrow" w:hAnsi="Arial Narrow"/>
          <w:sz w:val="24"/>
          <w:szCs w:val="24"/>
        </w:rPr>
        <w:t>Strony programu:</w:t>
      </w:r>
    </w:p>
    <w:p w:rsidR="00056982" w:rsidRPr="00320D3F" w:rsidRDefault="008E3C87" w:rsidP="005F62E9">
      <w:pPr>
        <w:pStyle w:val="Akapitzlist"/>
        <w:numPr>
          <w:ilvl w:val="2"/>
          <w:numId w:val="5"/>
        </w:numPr>
        <w:spacing w:before="240" w:after="0"/>
        <w:ind w:left="1702" w:right="284" w:hanging="284"/>
        <w:jc w:val="both"/>
        <w:rPr>
          <w:rFonts w:ascii="Arial Narrow" w:hAnsi="Arial Narrow"/>
          <w:color w:val="76923C" w:themeColor="accent3" w:themeShade="BF"/>
          <w:sz w:val="24"/>
          <w:szCs w:val="24"/>
        </w:rPr>
      </w:pPr>
      <w:hyperlink r:id="rId13" w:history="1">
        <w:r w:rsidR="00056982" w:rsidRPr="00320D3F">
          <w:rPr>
            <w:rStyle w:val="Hipercze"/>
            <w:rFonts w:ascii="Arial Narrow" w:hAnsi="Arial Narrow"/>
            <w:color w:val="76923C" w:themeColor="accent3" w:themeShade="BF"/>
            <w:sz w:val="24"/>
            <w:szCs w:val="24"/>
          </w:rPr>
          <w:t>http://www.etwinning.pl</w:t>
        </w:r>
      </w:hyperlink>
    </w:p>
    <w:p w:rsidR="00056982" w:rsidRPr="00320D3F" w:rsidRDefault="008E3C87" w:rsidP="005F62E9">
      <w:pPr>
        <w:pStyle w:val="Akapitzlist"/>
        <w:numPr>
          <w:ilvl w:val="2"/>
          <w:numId w:val="5"/>
        </w:numPr>
        <w:spacing w:before="240" w:after="0"/>
        <w:ind w:left="1702" w:right="284" w:hanging="284"/>
        <w:jc w:val="both"/>
        <w:rPr>
          <w:rFonts w:ascii="Arial Narrow" w:hAnsi="Arial Narrow"/>
          <w:color w:val="76923C" w:themeColor="accent3" w:themeShade="BF"/>
          <w:sz w:val="24"/>
          <w:szCs w:val="24"/>
        </w:rPr>
      </w:pPr>
      <w:hyperlink r:id="rId14" w:history="1">
        <w:r w:rsidR="00056982" w:rsidRPr="00320D3F">
          <w:rPr>
            <w:rStyle w:val="Hipercze"/>
            <w:rFonts w:ascii="Arial Narrow" w:hAnsi="Arial Narrow"/>
            <w:color w:val="76923C" w:themeColor="accent3" w:themeShade="BF"/>
            <w:sz w:val="24"/>
            <w:szCs w:val="24"/>
          </w:rPr>
          <w:t>http://www.etwinning.net</w:t>
        </w:r>
      </w:hyperlink>
    </w:p>
    <w:p w:rsidR="00056982" w:rsidRPr="00320D3F" w:rsidRDefault="00056982" w:rsidP="00056982">
      <w:pPr>
        <w:pStyle w:val="Akapitzlist"/>
        <w:spacing w:after="0"/>
        <w:ind w:left="1701" w:right="283"/>
        <w:jc w:val="both"/>
        <w:rPr>
          <w:rFonts w:ascii="Arial Narrow" w:hAnsi="Arial Narrow"/>
          <w:color w:val="76923C" w:themeColor="accent3" w:themeShade="BF"/>
          <w:sz w:val="24"/>
          <w:szCs w:val="24"/>
        </w:rPr>
      </w:pPr>
    </w:p>
    <w:p w:rsidR="00793608" w:rsidRPr="00320D3F" w:rsidRDefault="00793608" w:rsidP="00EB6D94">
      <w:pPr>
        <w:pStyle w:val="Akapitzlist"/>
        <w:numPr>
          <w:ilvl w:val="0"/>
          <w:numId w:val="2"/>
        </w:numPr>
        <w:spacing w:after="0"/>
        <w:ind w:right="142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Cel i przedmiot zamówienia</w:t>
      </w:r>
    </w:p>
    <w:p w:rsidR="00056982" w:rsidRPr="00320D3F" w:rsidRDefault="005F62E9" w:rsidP="00EB6D94">
      <w:pPr>
        <w:pStyle w:val="Akapitzlist"/>
        <w:numPr>
          <w:ilvl w:val="0"/>
          <w:numId w:val="6"/>
        </w:numPr>
        <w:spacing w:after="0"/>
        <w:ind w:right="142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Przedmiotem zamówienia jest przygotowanie i produkcja filmu promocyjno-informacyjnego na temat programu eTwinning (wraz z przeniesieniem na Zamawiającego </w:t>
      </w:r>
      <w:r w:rsidR="007C0D11" w:rsidRPr="00320D3F">
        <w:rPr>
          <w:rFonts w:ascii="Arial Narrow" w:hAnsi="Arial Narrow"/>
          <w:sz w:val="24"/>
          <w:szCs w:val="24"/>
        </w:rPr>
        <w:t xml:space="preserve">wszystkich </w:t>
      </w:r>
      <w:r w:rsidRPr="00320D3F">
        <w:rPr>
          <w:rFonts w:ascii="Arial Narrow" w:hAnsi="Arial Narrow"/>
          <w:sz w:val="24"/>
          <w:szCs w:val="24"/>
        </w:rPr>
        <w:t>majątkowych praw autorskich</w:t>
      </w:r>
      <w:r w:rsidR="007C0D11" w:rsidRPr="00320D3F">
        <w:rPr>
          <w:rFonts w:ascii="Arial Narrow" w:hAnsi="Arial Narrow"/>
          <w:sz w:val="24"/>
          <w:szCs w:val="24"/>
        </w:rPr>
        <w:t xml:space="preserve"> do filmu</w:t>
      </w:r>
      <w:r w:rsidR="003C028E" w:rsidRPr="00320D3F">
        <w:rPr>
          <w:rFonts w:ascii="Arial Narrow" w:hAnsi="Arial Narrow"/>
          <w:sz w:val="24"/>
          <w:szCs w:val="24"/>
        </w:rPr>
        <w:t>, praw pokrewnych</w:t>
      </w:r>
      <w:r w:rsidR="002A47B6" w:rsidRPr="00320D3F">
        <w:rPr>
          <w:rFonts w:ascii="Arial Narrow" w:hAnsi="Arial Narrow"/>
          <w:sz w:val="24"/>
          <w:szCs w:val="24"/>
        </w:rPr>
        <w:t>, praw zależnych</w:t>
      </w:r>
      <w:r w:rsidR="007C0D11" w:rsidRPr="00320D3F">
        <w:rPr>
          <w:rFonts w:ascii="Arial Narrow" w:hAnsi="Arial Narrow"/>
          <w:sz w:val="24"/>
          <w:szCs w:val="24"/>
        </w:rPr>
        <w:t xml:space="preserve"> oraz ewentualnym udzieleniem </w:t>
      </w:r>
      <w:r w:rsidR="00320D3F" w:rsidRPr="00320D3F">
        <w:rPr>
          <w:rFonts w:ascii="Arial Narrow" w:hAnsi="Arial Narrow"/>
          <w:sz w:val="24"/>
          <w:szCs w:val="24"/>
        </w:rPr>
        <w:t>nieograniczonej w </w:t>
      </w:r>
      <w:r w:rsidR="00496080" w:rsidRPr="00320D3F">
        <w:rPr>
          <w:rFonts w:ascii="Arial Narrow" w:hAnsi="Arial Narrow"/>
          <w:sz w:val="24"/>
          <w:szCs w:val="24"/>
        </w:rPr>
        <w:t xml:space="preserve">czasie i obejmującej wszystkie kraje świata </w:t>
      </w:r>
      <w:r w:rsidR="007C0D11" w:rsidRPr="00320D3F">
        <w:rPr>
          <w:rFonts w:ascii="Arial Narrow" w:hAnsi="Arial Narrow"/>
          <w:sz w:val="24"/>
          <w:szCs w:val="24"/>
        </w:rPr>
        <w:t>licencji na</w:t>
      </w:r>
      <w:r w:rsidR="00762B27" w:rsidRPr="00320D3F">
        <w:rPr>
          <w:rFonts w:ascii="Arial Narrow" w:hAnsi="Arial Narrow"/>
          <w:sz w:val="24"/>
          <w:szCs w:val="24"/>
        </w:rPr>
        <w:t xml:space="preserve"> niektóre</w:t>
      </w:r>
      <w:r w:rsidR="007C0D11" w:rsidRPr="00320D3F">
        <w:rPr>
          <w:rFonts w:ascii="Arial Narrow" w:hAnsi="Arial Narrow"/>
          <w:sz w:val="24"/>
          <w:szCs w:val="24"/>
        </w:rPr>
        <w:t xml:space="preserve"> utwory z</w:t>
      </w:r>
      <w:r w:rsidR="00320D3F" w:rsidRPr="00320D3F">
        <w:rPr>
          <w:rFonts w:ascii="Arial Narrow" w:hAnsi="Arial Narrow"/>
          <w:sz w:val="24"/>
          <w:szCs w:val="24"/>
        </w:rPr>
        <w:t>awarte w </w:t>
      </w:r>
      <w:r w:rsidR="007C0D11" w:rsidRPr="00320D3F">
        <w:rPr>
          <w:rFonts w:ascii="Arial Narrow" w:hAnsi="Arial Narrow"/>
          <w:sz w:val="24"/>
          <w:szCs w:val="24"/>
        </w:rPr>
        <w:t>filmie</w:t>
      </w:r>
      <w:r w:rsidRPr="00320D3F">
        <w:rPr>
          <w:rFonts w:ascii="Arial Narrow" w:hAnsi="Arial Narrow"/>
          <w:sz w:val="24"/>
          <w:szCs w:val="24"/>
        </w:rPr>
        <w:t>). Fil</w:t>
      </w:r>
      <w:r w:rsidR="00EB6D94" w:rsidRPr="00320D3F">
        <w:rPr>
          <w:rFonts w:ascii="Arial Narrow" w:hAnsi="Arial Narrow"/>
          <w:sz w:val="24"/>
          <w:szCs w:val="24"/>
        </w:rPr>
        <w:t xml:space="preserve">m przeznaczony jest </w:t>
      </w:r>
      <w:r w:rsidR="007C0D11" w:rsidRPr="00320D3F">
        <w:rPr>
          <w:rFonts w:ascii="Arial Narrow" w:hAnsi="Arial Narrow"/>
          <w:sz w:val="24"/>
          <w:szCs w:val="24"/>
        </w:rPr>
        <w:t xml:space="preserve">m.in. </w:t>
      </w:r>
      <w:r w:rsidR="00EB6D94" w:rsidRPr="00320D3F">
        <w:rPr>
          <w:rFonts w:ascii="Arial Narrow" w:hAnsi="Arial Narrow"/>
          <w:sz w:val="24"/>
          <w:szCs w:val="24"/>
        </w:rPr>
        <w:t>do emisji w </w:t>
      </w:r>
      <w:r w:rsidRPr="00320D3F">
        <w:rPr>
          <w:rFonts w:ascii="Arial Narrow" w:hAnsi="Arial Narrow"/>
          <w:sz w:val="24"/>
          <w:szCs w:val="24"/>
        </w:rPr>
        <w:t xml:space="preserve">telewizji i Internecie. Szczegółowe określenie pól eksploatacji filmu określa pkt. </w:t>
      </w:r>
      <w:r w:rsidR="00C3027F" w:rsidRPr="00320D3F">
        <w:rPr>
          <w:rFonts w:ascii="Arial Narrow" w:hAnsi="Arial Narrow"/>
          <w:sz w:val="24"/>
          <w:szCs w:val="24"/>
        </w:rPr>
        <w:t>III.4</w:t>
      </w:r>
    </w:p>
    <w:p w:rsidR="00EB6D94" w:rsidRPr="00320D3F" w:rsidRDefault="005F62E9" w:rsidP="00EB6D94">
      <w:pPr>
        <w:pStyle w:val="Akapitzlist"/>
        <w:numPr>
          <w:ilvl w:val="0"/>
          <w:numId w:val="6"/>
        </w:numPr>
        <w:spacing w:after="0"/>
        <w:ind w:right="142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Przedmiotem zamówienia jest film promocyjno-informacyjny </w:t>
      </w:r>
      <w:r w:rsidR="00EB6D94" w:rsidRPr="00320D3F">
        <w:rPr>
          <w:rFonts w:ascii="Arial Narrow" w:hAnsi="Arial Narrow"/>
          <w:sz w:val="24"/>
          <w:szCs w:val="24"/>
        </w:rPr>
        <w:t>o długości 10-12 minut i jego wersja skrócona (około 3 min.) z podpisami w języku angielskim.</w:t>
      </w:r>
    </w:p>
    <w:p w:rsidR="005F62E9" w:rsidRPr="00320D3F" w:rsidRDefault="005F62E9" w:rsidP="00EB6D94">
      <w:pPr>
        <w:pStyle w:val="Akapitzlist"/>
        <w:spacing w:after="0"/>
        <w:ind w:left="1440" w:right="142"/>
        <w:jc w:val="both"/>
        <w:rPr>
          <w:rFonts w:ascii="Arial Narrow" w:hAnsi="Arial Narrow"/>
          <w:sz w:val="24"/>
          <w:szCs w:val="24"/>
        </w:rPr>
      </w:pPr>
    </w:p>
    <w:p w:rsidR="00793608" w:rsidRPr="00320D3F" w:rsidRDefault="00793608" w:rsidP="00EB6D94">
      <w:pPr>
        <w:pStyle w:val="Akapitzlist"/>
        <w:numPr>
          <w:ilvl w:val="0"/>
          <w:numId w:val="2"/>
        </w:numPr>
        <w:spacing w:after="0"/>
        <w:ind w:right="142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Specyfikacja przedmiotu zamówienia</w:t>
      </w:r>
    </w:p>
    <w:p w:rsidR="00EB6D94" w:rsidRPr="00320D3F" w:rsidRDefault="00EB6D94" w:rsidP="00EB6D94">
      <w:pPr>
        <w:pStyle w:val="Akapitzlist"/>
        <w:numPr>
          <w:ilvl w:val="1"/>
          <w:numId w:val="2"/>
        </w:numPr>
        <w:spacing w:after="0"/>
        <w:ind w:right="142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Zakres prac objętych niniejszym zapytaniem ofertowym: wszystkie czynności związane z opracowaniem pomysłu kreatywnego, przygotowaniem scenariusza, projektu oraz fizycznej produkcji filmu promocyjno-informacyjnego (zdjęcia, grafika, animacja, montaż, udźwiękowienie, wgranie napisów w języku angielskim itd.) skutkujące powstaniem materiału promoc</w:t>
      </w:r>
      <w:r w:rsidR="00B95E69" w:rsidRPr="00320D3F">
        <w:rPr>
          <w:rFonts w:ascii="Arial Narrow" w:hAnsi="Arial Narrow"/>
          <w:sz w:val="24"/>
          <w:szCs w:val="24"/>
        </w:rPr>
        <w:t>yjno-informacyjnego w jakości i s</w:t>
      </w:r>
      <w:r w:rsidRPr="00320D3F">
        <w:rPr>
          <w:rFonts w:ascii="Arial Narrow" w:hAnsi="Arial Narrow"/>
          <w:sz w:val="24"/>
          <w:szCs w:val="24"/>
        </w:rPr>
        <w:t>tandardzie umożliwiającym wykorzystanie niniejszego materiału na wyszczególnionych w pkt. III.4 niniejszego załącznika do zapytania ofertowego polach eksploatacji. Parametry techniczne filmu promocyjno-informacyjnego: finalny materiał filmowy musi spełniać wymogi naziemnych i satelitarnych stacji telewizyjnych działających na obszarze Rzeczpospolitej Polskiej.</w:t>
      </w:r>
    </w:p>
    <w:p w:rsidR="00345276" w:rsidRPr="00320D3F" w:rsidRDefault="00345276" w:rsidP="00EB6D94">
      <w:pPr>
        <w:pStyle w:val="Akapitzlist"/>
        <w:numPr>
          <w:ilvl w:val="1"/>
          <w:numId w:val="2"/>
        </w:numPr>
        <w:spacing w:after="0"/>
        <w:ind w:right="142"/>
        <w:jc w:val="both"/>
        <w:rPr>
          <w:rFonts w:ascii="Arial Narrow" w:hAnsi="Arial Narrow"/>
          <w:b/>
          <w:sz w:val="24"/>
          <w:szCs w:val="24"/>
        </w:rPr>
      </w:pPr>
    </w:p>
    <w:p w:rsidR="00B95E69" w:rsidRPr="00320D3F" w:rsidRDefault="00B95E69" w:rsidP="00B95E69">
      <w:pPr>
        <w:pStyle w:val="Akapitzlist"/>
        <w:numPr>
          <w:ilvl w:val="1"/>
          <w:numId w:val="2"/>
        </w:numPr>
        <w:spacing w:after="0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lastRenderedPageBreak/>
        <w:t xml:space="preserve">Pola eksploatacji filmu informacyjno-promocyjnego: </w:t>
      </w:r>
      <w:r w:rsidR="0089695C" w:rsidRPr="00320D3F">
        <w:rPr>
          <w:rFonts w:ascii="Arial Narrow" w:hAnsi="Arial Narrow"/>
          <w:sz w:val="24"/>
          <w:szCs w:val="24"/>
        </w:rPr>
        <w:t>utrwalanie i zwielokrotnianie utworu – wytwarzanie określoną techniką egzemplarzy utworu, w tym techniką drukarską, reprograficzną, zapisu magnetycznego oraz techniką cyfrową; obrót oryginałem lub egzemplarzami, na których utwór utrwalono – wprowadzenie do obrotu, użyczenie, najem oryginału albo egzemplarzy; publiczne wykonanie, wystawienie, wyświetlenie, odtworzenie oraz nadawanie i reemitowanie</w:t>
      </w:r>
      <w:r w:rsidR="00881E14" w:rsidRPr="00320D3F">
        <w:rPr>
          <w:rFonts w:ascii="Arial Narrow" w:hAnsi="Arial Narrow"/>
          <w:sz w:val="24"/>
          <w:szCs w:val="24"/>
        </w:rPr>
        <w:t>, a także publiczne udostępnianie</w:t>
      </w:r>
      <w:r w:rsidR="003D3F98" w:rsidRPr="00320D3F">
        <w:rPr>
          <w:rFonts w:ascii="Arial Narrow" w:hAnsi="Arial Narrow"/>
          <w:sz w:val="24"/>
          <w:szCs w:val="24"/>
        </w:rPr>
        <w:t xml:space="preserve"> utworu w taki</w:t>
      </w:r>
      <w:r w:rsidR="00881E14" w:rsidRPr="00320D3F">
        <w:rPr>
          <w:rFonts w:ascii="Arial Narrow" w:hAnsi="Arial Narrow"/>
          <w:sz w:val="24"/>
          <w:szCs w:val="24"/>
        </w:rPr>
        <w:t xml:space="preserve"> sposób, aby każdy mógł mieć do niego dostęp w miejscu </w:t>
      </w:r>
      <w:r w:rsidR="003D3F98" w:rsidRPr="00320D3F">
        <w:rPr>
          <w:rFonts w:ascii="Arial Narrow" w:hAnsi="Arial Narrow"/>
          <w:sz w:val="24"/>
          <w:szCs w:val="24"/>
        </w:rPr>
        <w:t xml:space="preserve">i </w:t>
      </w:r>
      <w:r w:rsidR="00881E14" w:rsidRPr="00320D3F">
        <w:rPr>
          <w:rFonts w:ascii="Arial Narrow" w:hAnsi="Arial Narrow"/>
          <w:sz w:val="24"/>
          <w:szCs w:val="24"/>
        </w:rPr>
        <w:t>w czasie przez siebie wybranym</w:t>
      </w:r>
      <w:r w:rsidR="0089695C" w:rsidRPr="00320D3F">
        <w:rPr>
          <w:rFonts w:ascii="Arial Narrow" w:hAnsi="Arial Narrow"/>
          <w:sz w:val="24"/>
          <w:szCs w:val="24"/>
        </w:rPr>
        <w:t xml:space="preserve"> (m.in. </w:t>
      </w:r>
      <w:r w:rsidRPr="00320D3F">
        <w:rPr>
          <w:rFonts w:ascii="Arial Narrow" w:hAnsi="Arial Narrow"/>
          <w:sz w:val="24"/>
          <w:szCs w:val="24"/>
        </w:rPr>
        <w:t>em</w:t>
      </w:r>
      <w:r w:rsidR="00F317FC" w:rsidRPr="00320D3F">
        <w:rPr>
          <w:rFonts w:ascii="Arial Narrow" w:hAnsi="Arial Narrow"/>
          <w:sz w:val="24"/>
          <w:szCs w:val="24"/>
        </w:rPr>
        <w:t>isja w telewizji naziemnej, satelitarnej, kablowej, publiczne prezentowanie i wyświetlanie w tzw. telewizji przemysłowej, punktach promocyjn</w:t>
      </w:r>
      <w:r w:rsidR="0054583E" w:rsidRPr="00320D3F">
        <w:rPr>
          <w:rFonts w:ascii="Arial Narrow" w:hAnsi="Arial Narrow"/>
          <w:sz w:val="24"/>
          <w:szCs w:val="24"/>
        </w:rPr>
        <w:t>ych Zamawiającego, na targach i </w:t>
      </w:r>
      <w:r w:rsidR="00F317FC" w:rsidRPr="00320D3F">
        <w:rPr>
          <w:rFonts w:ascii="Arial Narrow" w:hAnsi="Arial Narrow"/>
          <w:sz w:val="24"/>
          <w:szCs w:val="24"/>
        </w:rPr>
        <w:t>konferencjach</w:t>
      </w:r>
      <w:r w:rsidR="003D3F98" w:rsidRPr="00320D3F">
        <w:rPr>
          <w:rFonts w:ascii="Arial Narrow" w:hAnsi="Arial Narrow"/>
          <w:sz w:val="24"/>
          <w:szCs w:val="24"/>
        </w:rPr>
        <w:t>)</w:t>
      </w:r>
      <w:r w:rsidR="00F317FC" w:rsidRPr="00320D3F">
        <w:rPr>
          <w:rFonts w:ascii="Arial Narrow" w:hAnsi="Arial Narrow"/>
          <w:sz w:val="24"/>
          <w:szCs w:val="24"/>
        </w:rPr>
        <w:t xml:space="preserve">. </w:t>
      </w:r>
      <w:r w:rsidR="0054583E" w:rsidRPr="00320D3F">
        <w:rPr>
          <w:rFonts w:ascii="Arial Narrow" w:hAnsi="Arial Narrow"/>
          <w:sz w:val="24"/>
          <w:szCs w:val="24"/>
        </w:rPr>
        <w:t xml:space="preserve">Przeniesienie na Zamawiającego </w:t>
      </w:r>
      <w:r w:rsidR="00E301DA" w:rsidRPr="00320D3F">
        <w:rPr>
          <w:rFonts w:ascii="Arial Narrow" w:hAnsi="Arial Narrow"/>
          <w:sz w:val="24"/>
          <w:szCs w:val="24"/>
        </w:rPr>
        <w:t xml:space="preserve">praw wskazanych w </w:t>
      </w:r>
      <w:r w:rsidR="0011435A" w:rsidRPr="00320D3F">
        <w:rPr>
          <w:rFonts w:ascii="Arial Narrow" w:hAnsi="Arial Narrow"/>
          <w:sz w:val="24"/>
          <w:szCs w:val="24"/>
        </w:rPr>
        <w:t>pkt</w:t>
      </w:r>
      <w:r w:rsidR="00320D3F" w:rsidRPr="00320D3F">
        <w:rPr>
          <w:rFonts w:ascii="Arial Narrow" w:hAnsi="Arial Narrow"/>
          <w:sz w:val="24"/>
          <w:szCs w:val="24"/>
        </w:rPr>
        <w:t xml:space="preserve"> II Cel i </w:t>
      </w:r>
      <w:r w:rsidR="00E301DA" w:rsidRPr="00320D3F">
        <w:rPr>
          <w:rFonts w:ascii="Arial Narrow" w:hAnsi="Arial Narrow"/>
          <w:sz w:val="24"/>
          <w:szCs w:val="24"/>
        </w:rPr>
        <w:t xml:space="preserve">przedmiot zamówienia </w:t>
      </w:r>
      <w:r w:rsidR="0054583E" w:rsidRPr="00320D3F">
        <w:rPr>
          <w:rFonts w:ascii="Arial Narrow" w:hAnsi="Arial Narrow"/>
          <w:sz w:val="24"/>
          <w:szCs w:val="24"/>
        </w:rPr>
        <w:t xml:space="preserve">do wszystkich wskazanych </w:t>
      </w:r>
      <w:r w:rsidR="00E301DA" w:rsidRPr="00320D3F">
        <w:rPr>
          <w:rFonts w:ascii="Arial Narrow" w:hAnsi="Arial Narrow"/>
          <w:sz w:val="24"/>
          <w:szCs w:val="24"/>
        </w:rPr>
        <w:t xml:space="preserve">wyżej </w:t>
      </w:r>
      <w:r w:rsidR="0054583E" w:rsidRPr="00320D3F">
        <w:rPr>
          <w:rFonts w:ascii="Arial Narrow" w:hAnsi="Arial Narrow"/>
          <w:sz w:val="24"/>
          <w:szCs w:val="24"/>
        </w:rPr>
        <w:t>pól eksploatacji nastąpi w ramach wynagrodzenia określonego w ofercie.</w:t>
      </w:r>
    </w:p>
    <w:p w:rsidR="00BD6FE8" w:rsidRPr="00320D3F" w:rsidRDefault="00B331F2" w:rsidP="00B95E69">
      <w:pPr>
        <w:pStyle w:val="Akapitzlist"/>
        <w:numPr>
          <w:ilvl w:val="1"/>
          <w:numId w:val="2"/>
        </w:numPr>
        <w:spacing w:after="0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Zamawiający zobowiązany jest we własnym zakresie uzyskać zezwolenia osób, których wizerunki zostały utrwalone w materiale promocyjnym na ich rozpowszechnianie.</w:t>
      </w:r>
    </w:p>
    <w:p w:rsidR="009D65C5" w:rsidRPr="00320D3F" w:rsidRDefault="009D65C5" w:rsidP="00B95E69">
      <w:pPr>
        <w:pStyle w:val="Akapitzlist"/>
        <w:numPr>
          <w:ilvl w:val="1"/>
          <w:numId w:val="2"/>
        </w:numPr>
        <w:spacing w:after="0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 Wykonawca dostarczy Zamawiającemu oświadczenie o nabyciu praw do użycia fragmentu muzycznego do produkcji materiału promocyjnego będącego przedmiotem niniejszego </w:t>
      </w:r>
      <w:r w:rsidR="00D77495" w:rsidRPr="00320D3F">
        <w:rPr>
          <w:rFonts w:ascii="Arial Narrow" w:hAnsi="Arial Narrow"/>
          <w:sz w:val="24"/>
          <w:szCs w:val="24"/>
        </w:rPr>
        <w:t>opisu oraz umów</w:t>
      </w:r>
      <w:r w:rsidR="00E734ED" w:rsidRPr="00320D3F">
        <w:rPr>
          <w:rFonts w:ascii="Arial Narrow" w:hAnsi="Arial Narrow"/>
          <w:sz w:val="24"/>
          <w:szCs w:val="24"/>
        </w:rPr>
        <w:t>, któr</w:t>
      </w:r>
      <w:r w:rsidR="00320D3F" w:rsidRPr="00320D3F">
        <w:rPr>
          <w:rFonts w:ascii="Arial Narrow" w:hAnsi="Arial Narrow"/>
          <w:sz w:val="24"/>
          <w:szCs w:val="24"/>
        </w:rPr>
        <w:t>e zawarł z aktorami w związku z </w:t>
      </w:r>
      <w:r w:rsidR="00E734ED" w:rsidRPr="00320D3F">
        <w:rPr>
          <w:rFonts w:ascii="Arial Narrow" w:hAnsi="Arial Narrow"/>
          <w:sz w:val="24"/>
          <w:szCs w:val="24"/>
        </w:rPr>
        <w:t xml:space="preserve">przeniesieniem praw pokrewnych lub tłumaczami w związku z przeniesieniem praw </w:t>
      </w:r>
      <w:r w:rsidR="00D77495" w:rsidRPr="00320D3F">
        <w:rPr>
          <w:rFonts w:ascii="Arial Narrow" w:hAnsi="Arial Narrow"/>
          <w:sz w:val="24"/>
          <w:szCs w:val="24"/>
        </w:rPr>
        <w:t>zależnych</w:t>
      </w:r>
      <w:r w:rsidRPr="00320D3F">
        <w:rPr>
          <w:rFonts w:ascii="Arial Narrow" w:hAnsi="Arial Narrow"/>
          <w:sz w:val="24"/>
          <w:szCs w:val="24"/>
        </w:rPr>
        <w:t>.</w:t>
      </w:r>
    </w:p>
    <w:p w:rsidR="003007B7" w:rsidRPr="00320D3F" w:rsidRDefault="003007B7" w:rsidP="00B95E69">
      <w:pPr>
        <w:pStyle w:val="Akapitzlist"/>
        <w:numPr>
          <w:ilvl w:val="1"/>
          <w:numId w:val="2"/>
        </w:numPr>
        <w:spacing w:after="0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Wykonawca zgadza się na dokonanie przez Zamawiającego tłumaczenia filmu na wszystkie języki świata, w tym na język migowy. </w:t>
      </w:r>
    </w:p>
    <w:p w:rsidR="00F317FC" w:rsidRPr="00320D3F" w:rsidRDefault="0054583E" w:rsidP="00B95E69">
      <w:pPr>
        <w:pStyle w:val="Akapitzlist"/>
        <w:numPr>
          <w:ilvl w:val="1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Charakter filmu</w:t>
      </w:r>
    </w:p>
    <w:p w:rsidR="0054583E" w:rsidRPr="00320D3F" w:rsidRDefault="0054583E" w:rsidP="0054583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Ideą kampanii jest promocja programu eTwinning poprzez pokazanie jak korzystanie z programu zmienia pracę nauczyciela i podnosi jakość edukacji. Dzięki realizowaniu projektów w programie eTwinning nauczyciele podnoszą swoje kompetenc</w:t>
      </w:r>
      <w:r w:rsidR="00B57660" w:rsidRPr="00320D3F">
        <w:rPr>
          <w:rFonts w:ascii="Arial Narrow" w:hAnsi="Arial Narrow"/>
          <w:sz w:val="24"/>
          <w:szCs w:val="24"/>
        </w:rPr>
        <w:t>je, a dzieci zdobywają wiedzę i </w:t>
      </w:r>
      <w:r w:rsidRPr="00320D3F">
        <w:rPr>
          <w:rFonts w:ascii="Arial Narrow" w:hAnsi="Arial Narrow"/>
          <w:sz w:val="24"/>
          <w:szCs w:val="24"/>
        </w:rPr>
        <w:t xml:space="preserve">nowe umiejętności w nieszablonowy, atrakcyjny sposób. Chcemy pokazać program wielopłaszczyznowo – od momentu kiedy pomysł na projekt rodzi się w głowie nauczyciela, poprzez pierwsze kroki na portalu eTwinning, aż po realizację projektu ze szkołą partnerską. </w:t>
      </w:r>
    </w:p>
    <w:p w:rsidR="0054583E" w:rsidRPr="00320D3F" w:rsidRDefault="0054583E" w:rsidP="0054583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Główne przekazy:</w:t>
      </w:r>
    </w:p>
    <w:p w:rsidR="0054583E" w:rsidRPr="00320D3F" w:rsidRDefault="0054583E" w:rsidP="0054583E">
      <w:pPr>
        <w:pStyle w:val="Akapitzlist"/>
        <w:numPr>
          <w:ilvl w:val="3"/>
          <w:numId w:val="2"/>
        </w:numPr>
        <w:spacing w:after="0"/>
        <w:ind w:left="2552"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Wykorzystanie w realizowanych projektach</w:t>
      </w:r>
      <w:r w:rsidR="00B57660" w:rsidRPr="00320D3F">
        <w:rPr>
          <w:rFonts w:ascii="Arial Narrow" w:hAnsi="Arial Narrow"/>
          <w:sz w:val="24"/>
          <w:szCs w:val="24"/>
        </w:rPr>
        <w:t xml:space="preserve"> </w:t>
      </w:r>
      <w:r w:rsidR="00B57660" w:rsidRPr="00320D3F">
        <w:rPr>
          <w:rFonts w:ascii="Arial Narrow" w:hAnsi="Arial Narrow"/>
          <w:b/>
          <w:sz w:val="24"/>
          <w:szCs w:val="24"/>
        </w:rPr>
        <w:t xml:space="preserve">TIK – </w:t>
      </w:r>
      <w:r w:rsidRPr="00320D3F">
        <w:rPr>
          <w:rFonts w:ascii="Arial Narrow" w:hAnsi="Arial Narrow"/>
          <w:b/>
          <w:sz w:val="24"/>
          <w:szCs w:val="24"/>
        </w:rPr>
        <w:t>TECHNOLOGII INFORMACYJNO-KOMUNIKACYJNYCH</w:t>
      </w:r>
      <w:r w:rsidRPr="00320D3F">
        <w:rPr>
          <w:rFonts w:ascii="Arial Narrow" w:hAnsi="Arial Narrow"/>
          <w:sz w:val="24"/>
          <w:szCs w:val="24"/>
        </w:rPr>
        <w:t xml:space="preserve"> wpływa na podniesienie jakości nauczania i uczenia się. </w:t>
      </w:r>
      <w:r w:rsidR="00B57660" w:rsidRPr="00320D3F">
        <w:rPr>
          <w:rFonts w:ascii="Arial Narrow" w:hAnsi="Arial Narrow"/>
          <w:sz w:val="24"/>
          <w:szCs w:val="24"/>
        </w:rPr>
        <w:t>[</w:t>
      </w:r>
      <w:r w:rsidRPr="00320D3F">
        <w:rPr>
          <w:rFonts w:ascii="Arial Narrow" w:hAnsi="Arial Narrow"/>
          <w:sz w:val="24"/>
          <w:szCs w:val="24"/>
        </w:rPr>
        <w:t>Żyjemy w czasach, kiedy Internet stał się nieodłącznym elementem otaczającej nas rzeczywistości. Dzieci od najmłodszych lat korzystają z urządzeń opartych o</w:t>
      </w:r>
      <w:r w:rsidR="00B57660" w:rsidRPr="00320D3F">
        <w:rPr>
          <w:rFonts w:ascii="Arial Narrow" w:hAnsi="Arial Narrow"/>
          <w:sz w:val="24"/>
          <w:szCs w:val="24"/>
        </w:rPr>
        <w:t> </w:t>
      </w:r>
      <w:r w:rsidRPr="00320D3F">
        <w:rPr>
          <w:rFonts w:ascii="Arial Narrow" w:hAnsi="Arial Narrow"/>
          <w:sz w:val="24"/>
          <w:szCs w:val="24"/>
        </w:rPr>
        <w:t>nowoczesne technologie – tabletów, aparatów, smartfonów, tablic multimedialnych etc.</w:t>
      </w:r>
      <w:r w:rsidR="00B57660" w:rsidRPr="00320D3F">
        <w:rPr>
          <w:rFonts w:ascii="Arial Narrow" w:hAnsi="Arial Narrow"/>
          <w:sz w:val="24"/>
          <w:szCs w:val="24"/>
        </w:rPr>
        <w:t xml:space="preserve"> Dzięki nim mają nie tylko natychmiastowy dostęp do informacji, ale też łatwiejszy kontakt z ludźmi </w:t>
      </w:r>
      <w:r w:rsidRPr="00320D3F">
        <w:rPr>
          <w:rFonts w:ascii="Arial Narrow" w:hAnsi="Arial Narrow"/>
          <w:sz w:val="24"/>
          <w:szCs w:val="24"/>
        </w:rPr>
        <w:t xml:space="preserve"> </w:t>
      </w:r>
      <w:r w:rsidR="00B57660" w:rsidRPr="00320D3F">
        <w:rPr>
          <w:rFonts w:ascii="Arial Narrow" w:hAnsi="Arial Narrow"/>
          <w:sz w:val="24"/>
          <w:szCs w:val="24"/>
        </w:rPr>
        <w:t>z każdego miejsca świata.]</w:t>
      </w:r>
    </w:p>
    <w:p w:rsidR="00B57660" w:rsidRPr="00320D3F" w:rsidRDefault="00B57660" w:rsidP="0054583E">
      <w:pPr>
        <w:pStyle w:val="Akapitzlist"/>
        <w:numPr>
          <w:ilvl w:val="3"/>
          <w:numId w:val="2"/>
        </w:numPr>
        <w:spacing w:after="0"/>
        <w:ind w:left="2552"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WSPÓŁPRACA MIĘDZYNARODOWA</w:t>
      </w:r>
      <w:r w:rsidRPr="00320D3F">
        <w:rPr>
          <w:rFonts w:ascii="Arial Narrow" w:hAnsi="Arial Narrow"/>
          <w:sz w:val="24"/>
          <w:szCs w:val="24"/>
        </w:rPr>
        <w:t xml:space="preserve">. To nie tylko nauka języka dzięki telekonferencjom. To również poznawanie zwyczajów kraju </w:t>
      </w:r>
      <w:r w:rsidRPr="00320D3F">
        <w:rPr>
          <w:rFonts w:ascii="Arial Narrow" w:hAnsi="Arial Narrow"/>
          <w:sz w:val="24"/>
          <w:szCs w:val="24"/>
        </w:rPr>
        <w:lastRenderedPageBreak/>
        <w:t>z którym realizowany jest projekt. To nauka otwartości na inne kultury, tradycje, wygląd i obyczaje.</w:t>
      </w:r>
    </w:p>
    <w:p w:rsidR="00B57660" w:rsidRPr="00320D3F" w:rsidRDefault="00B57660" w:rsidP="0054583E">
      <w:pPr>
        <w:pStyle w:val="Akapitzlist"/>
        <w:numPr>
          <w:ilvl w:val="3"/>
          <w:numId w:val="2"/>
        </w:numPr>
        <w:spacing w:after="0"/>
        <w:ind w:left="2552"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 xml:space="preserve">WSPÓŁPRACA W ZESPOLE. </w:t>
      </w:r>
      <w:r w:rsidRPr="00320D3F">
        <w:rPr>
          <w:rFonts w:ascii="Arial Narrow" w:hAnsi="Arial Narrow"/>
          <w:sz w:val="24"/>
          <w:szCs w:val="24"/>
        </w:rPr>
        <w:t>Bardzo ważna zarówno od strony nauczycieli, którzy wspólnie, w międzynarodowym środowisku ustalają szczegóły projektu, ale ważna też dla dzieci, które wspólnie z rówieśnikami z kraju partnerskiego wypracowują produkty w ramach realizowanych działań.</w:t>
      </w:r>
    </w:p>
    <w:p w:rsidR="00B57660" w:rsidRPr="00320D3F" w:rsidRDefault="00B57660" w:rsidP="0054583E">
      <w:pPr>
        <w:pStyle w:val="Akapitzlist"/>
        <w:numPr>
          <w:ilvl w:val="3"/>
          <w:numId w:val="2"/>
        </w:numPr>
        <w:spacing w:after="0"/>
        <w:ind w:left="2552"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 xml:space="preserve">WSPÓŁPRACA ONLINE. </w:t>
      </w:r>
      <w:r w:rsidRPr="00320D3F">
        <w:rPr>
          <w:rFonts w:ascii="Arial Narrow" w:hAnsi="Arial Narrow"/>
          <w:sz w:val="24"/>
          <w:szCs w:val="24"/>
        </w:rPr>
        <w:t>Żeby wziąć udział w programie wystarczą podłączenie do Internetu i dobre chęci. Aby zostać beneficjentem eTwinningu, każdy nauczyciel i placówka oświatowa, której jest pracownikiem, muszą zarejestrować się na portalu eTwinning, będącym główną przestrzenią działania programu. Nie jest to program finansujący wyjazdy zagraniczne – umożliwia natomiast partnerską współpracę szkół on-line</w:t>
      </w:r>
      <w:r w:rsidR="00367DDF" w:rsidRPr="00320D3F">
        <w:rPr>
          <w:rFonts w:ascii="Arial Narrow" w:hAnsi="Arial Narrow"/>
          <w:sz w:val="24"/>
          <w:szCs w:val="24"/>
        </w:rPr>
        <w:t xml:space="preserve"> i </w:t>
      </w:r>
      <w:r w:rsidR="00367DDF" w:rsidRPr="00320D3F">
        <w:rPr>
          <w:rFonts w:ascii="Arial Narrow" w:hAnsi="Arial Narrow"/>
          <w:b/>
          <w:sz w:val="24"/>
          <w:szCs w:val="24"/>
        </w:rPr>
        <w:t xml:space="preserve">MOBILNOŚĆ WIRTUALNĄ </w:t>
      </w:r>
      <w:r w:rsidR="00367DDF" w:rsidRPr="00320D3F">
        <w:rPr>
          <w:rFonts w:ascii="Arial Narrow" w:hAnsi="Arial Narrow"/>
          <w:sz w:val="24"/>
          <w:szCs w:val="24"/>
        </w:rPr>
        <w:t>[Europa w szkole – szkoła w Europie].</w:t>
      </w:r>
    </w:p>
    <w:p w:rsidR="00B57660" w:rsidRPr="00320D3F" w:rsidRDefault="00367DDF" w:rsidP="0054583E">
      <w:pPr>
        <w:pStyle w:val="Akapitzlist"/>
        <w:numPr>
          <w:ilvl w:val="3"/>
          <w:numId w:val="2"/>
        </w:numPr>
        <w:spacing w:after="0"/>
        <w:ind w:left="2552"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 xml:space="preserve">PRACA METODĄ PROJEKTU </w:t>
      </w:r>
      <w:r w:rsidRPr="00320D3F">
        <w:rPr>
          <w:rFonts w:ascii="Arial Narrow" w:hAnsi="Arial Narrow"/>
          <w:sz w:val="24"/>
          <w:szCs w:val="24"/>
        </w:rPr>
        <w:t>wspólnie z koordynatorem projektu dzieci i młodzież wypracowują rozwiązania, produkty, dobre wzorce.</w:t>
      </w:r>
    </w:p>
    <w:p w:rsidR="00367DDF" w:rsidRPr="00320D3F" w:rsidRDefault="00367DDF" w:rsidP="00367DDF">
      <w:pPr>
        <w:pStyle w:val="Akapitzlist"/>
        <w:numPr>
          <w:ilvl w:val="3"/>
          <w:numId w:val="2"/>
        </w:numPr>
        <w:spacing w:after="0"/>
        <w:ind w:left="2552"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KOMPETENCJE KLUCZOWE.</w:t>
      </w:r>
      <w:r w:rsidRPr="00320D3F">
        <w:rPr>
          <w:rFonts w:ascii="Arial Narrow" w:hAnsi="Arial Narrow"/>
          <w:sz w:val="24"/>
          <w:szCs w:val="24"/>
        </w:rPr>
        <w:t xml:space="preserve"> Unia Europejska próbuje wspierać rozwój wszystkich obywateli UE poprzez zdefiniowanie najważniejszych i najbardziej podstawowych umiejętności, które człowiek powinien rozwijać w trakcie swojego życia, żeby osiągnąć sukces w życiu zawodowym i prywatnym. Celem jest wyrównanie szans i możliwości każdego z obywateli UE. Umiejętności te nazywane są kompetencjami kluczowymi i jest ich osiem:</w:t>
      </w:r>
    </w:p>
    <w:p w:rsidR="00367DDF" w:rsidRPr="00320D3F" w:rsidRDefault="00367DDF" w:rsidP="00367DDF">
      <w:pPr>
        <w:pStyle w:val="Akapitzlist"/>
        <w:numPr>
          <w:ilvl w:val="0"/>
          <w:numId w:val="8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porozumiewanie się w języku ojczystym</w:t>
      </w:r>
    </w:p>
    <w:p w:rsidR="00367DDF" w:rsidRPr="00320D3F" w:rsidRDefault="00367DDF" w:rsidP="00367DDF">
      <w:pPr>
        <w:pStyle w:val="Akapitzlist"/>
        <w:numPr>
          <w:ilvl w:val="0"/>
          <w:numId w:val="8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porozumiewanie się w językach obcych</w:t>
      </w:r>
    </w:p>
    <w:p w:rsidR="00367DDF" w:rsidRPr="00320D3F" w:rsidRDefault="00367DDF" w:rsidP="00367DDF">
      <w:pPr>
        <w:pStyle w:val="Akapitzlist"/>
        <w:numPr>
          <w:ilvl w:val="0"/>
          <w:numId w:val="8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kompetencje matematyczne i podstawowe kompetencje naukowo-techniczne</w:t>
      </w:r>
    </w:p>
    <w:p w:rsidR="00367DDF" w:rsidRPr="00320D3F" w:rsidRDefault="00367DDF" w:rsidP="00367DDF">
      <w:pPr>
        <w:pStyle w:val="Akapitzlist"/>
        <w:numPr>
          <w:ilvl w:val="0"/>
          <w:numId w:val="8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kompetencje informatyczne</w:t>
      </w:r>
    </w:p>
    <w:p w:rsidR="00367DDF" w:rsidRPr="00320D3F" w:rsidRDefault="00367DDF" w:rsidP="00367DDF">
      <w:pPr>
        <w:pStyle w:val="Akapitzlist"/>
        <w:numPr>
          <w:ilvl w:val="0"/>
          <w:numId w:val="8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umiejętność uczenia się</w:t>
      </w:r>
    </w:p>
    <w:p w:rsidR="00367DDF" w:rsidRPr="00320D3F" w:rsidRDefault="00367DDF" w:rsidP="00367DDF">
      <w:pPr>
        <w:pStyle w:val="Akapitzlist"/>
        <w:numPr>
          <w:ilvl w:val="0"/>
          <w:numId w:val="8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kompetencje społeczne i obywatelskie</w:t>
      </w:r>
    </w:p>
    <w:p w:rsidR="00367DDF" w:rsidRPr="00320D3F" w:rsidRDefault="00367DDF" w:rsidP="00367DDF">
      <w:pPr>
        <w:pStyle w:val="Akapitzlist"/>
        <w:numPr>
          <w:ilvl w:val="0"/>
          <w:numId w:val="8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inicjatywność i przedsiębiorczość</w:t>
      </w:r>
    </w:p>
    <w:p w:rsidR="00367DDF" w:rsidRPr="00320D3F" w:rsidRDefault="00367DDF" w:rsidP="00367DDF">
      <w:pPr>
        <w:pStyle w:val="Akapitzlist"/>
        <w:numPr>
          <w:ilvl w:val="0"/>
          <w:numId w:val="8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świadomość i ekspresja kulturalna</w:t>
      </w:r>
    </w:p>
    <w:p w:rsidR="00367DDF" w:rsidRPr="00320D3F" w:rsidRDefault="00367DDF" w:rsidP="00367DDF">
      <w:pPr>
        <w:spacing w:after="0"/>
        <w:ind w:left="2552"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Kompetencja jest kombinacją wiedzy, umiejętności i przyjmowanej postawy. Kompetencje kluczowe to kompetencje, które wspierają rozwój osobisty, włączanie w życie społeczne, aktywne obywatelstwo i możliwość znalezienia zatrudnienia. Proces kształtowania i rozwijania w sobie kompetencji kluczowych trwa przez całe życie i nigdy się nie kończy.</w:t>
      </w:r>
    </w:p>
    <w:p w:rsidR="00367DDF" w:rsidRPr="00320D3F" w:rsidRDefault="00367DDF" w:rsidP="00367DDF">
      <w:pPr>
        <w:pStyle w:val="Akapitzlist"/>
        <w:numPr>
          <w:ilvl w:val="3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DOSKONALENIE NAUCZYCIELI.</w:t>
      </w:r>
      <w:r w:rsidRPr="00320D3F">
        <w:rPr>
          <w:rFonts w:ascii="Arial Narrow" w:hAnsi="Arial Narrow"/>
          <w:sz w:val="24"/>
          <w:szCs w:val="24"/>
        </w:rPr>
        <w:t xml:space="preserve"> Konferencje promocyjne, warsztaty i szkolenia regionalne, dla ogółu nauczycieli lub dla określonej specjalności: matematyków, fizyków, bibliotekarzy szkolnych czy nauczycieli przedszkolnych itp.. Kursy internetowe dla nauczycieli „Jak uczestniczyć w Programie eTwinning?” i kursu tygodniowe </w:t>
      </w:r>
      <w:r w:rsidRPr="00320D3F">
        <w:rPr>
          <w:rFonts w:ascii="Arial Narrow" w:hAnsi="Arial Narrow"/>
          <w:sz w:val="24"/>
          <w:szCs w:val="24"/>
        </w:rPr>
        <w:lastRenderedPageBreak/>
        <w:t xml:space="preserve">prowadzone na platformie Moodle. Warsztaty europejskie, seminaria kontaktowe, e-Czwartki, e-Ferie. </w:t>
      </w:r>
      <w:r w:rsidRPr="00320D3F">
        <w:rPr>
          <w:rFonts w:ascii="Arial Narrow" w:hAnsi="Arial Narrow"/>
          <w:b/>
          <w:sz w:val="24"/>
          <w:szCs w:val="24"/>
        </w:rPr>
        <w:t>SEMINARIA, WARSZTATY, KURSY.</w:t>
      </w:r>
    </w:p>
    <w:p w:rsidR="00367DDF" w:rsidRPr="00320D3F" w:rsidRDefault="00367DDF" w:rsidP="00367DDF">
      <w:pPr>
        <w:pStyle w:val="Akapitzlist"/>
        <w:numPr>
          <w:ilvl w:val="3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 xml:space="preserve">UCZENIE SIĘ I NAUCZANIE PEŁNE INNOWACJI. </w:t>
      </w:r>
      <w:r w:rsidRPr="00320D3F">
        <w:rPr>
          <w:rFonts w:ascii="Arial Narrow" w:hAnsi="Arial Narrow"/>
          <w:sz w:val="24"/>
          <w:szCs w:val="24"/>
        </w:rPr>
        <w:t>Innowacje edukacyjne w szkole są jednym z ważniejszych jej zadań i działań nauczycieli. Ich poszukiwanie jest naturalną ludzką potrzebą, którą realizuje się w zasadzie przez całą zawodową karierę nauczyciela. Podstawowym zadaniem szkoły jest oczywiście sprawnie i skutecznie organizowanie uczenia się uczniów. A ta sprawność i skuteczność domaga się stałego dostosowywania wymagań i działań do potencjału uczniów.</w:t>
      </w:r>
    </w:p>
    <w:p w:rsidR="00367DDF" w:rsidRPr="00320D3F" w:rsidRDefault="00367DDF" w:rsidP="00367DDF">
      <w:pPr>
        <w:pStyle w:val="Akapitzlist"/>
        <w:numPr>
          <w:ilvl w:val="3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PROGRAM eTwinning MOŻNA REALIZOWAĆ NA RÓŻNYCH ETAPACH NAUCZANIA</w:t>
      </w:r>
      <w:r w:rsidR="00B04863" w:rsidRPr="00320D3F">
        <w:rPr>
          <w:rFonts w:ascii="Arial Narrow" w:hAnsi="Arial Narrow"/>
          <w:b/>
          <w:sz w:val="24"/>
          <w:szCs w:val="24"/>
        </w:rPr>
        <w:t xml:space="preserve"> –</w:t>
      </w:r>
      <w:r w:rsidR="00B04863" w:rsidRPr="00320D3F">
        <w:rPr>
          <w:rFonts w:ascii="Arial Narrow" w:hAnsi="Arial Narrow"/>
          <w:sz w:val="24"/>
          <w:szCs w:val="24"/>
        </w:rPr>
        <w:t xml:space="preserve"> OD PRZEDSZKOLI DO SZKÓŁ ŚREDNICH.</w:t>
      </w:r>
      <w:r w:rsidR="00E125F1" w:rsidRPr="00320D3F">
        <w:rPr>
          <w:rFonts w:ascii="Arial Narrow" w:hAnsi="Arial Narrow"/>
          <w:sz w:val="24"/>
          <w:szCs w:val="24"/>
        </w:rPr>
        <w:br/>
      </w:r>
    </w:p>
    <w:p w:rsidR="00B04863" w:rsidRPr="00320D3F" w:rsidRDefault="00B04863" w:rsidP="00B04863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W scenariuszu należy uwzględnić wstawienie grafik i części animowanych. Głównie statystycznych i pokazujących </w:t>
      </w:r>
      <w:r w:rsidR="0065467E" w:rsidRPr="00320D3F">
        <w:rPr>
          <w:rFonts w:ascii="Arial Narrow" w:hAnsi="Arial Narrow"/>
          <w:sz w:val="24"/>
          <w:szCs w:val="24"/>
        </w:rPr>
        <w:t xml:space="preserve">zasady działania </w:t>
      </w:r>
      <w:r w:rsidRPr="00320D3F">
        <w:rPr>
          <w:rFonts w:ascii="Arial Narrow" w:hAnsi="Arial Narrow"/>
          <w:sz w:val="24"/>
          <w:szCs w:val="24"/>
        </w:rPr>
        <w:t>program</w:t>
      </w:r>
      <w:r w:rsidR="0065467E" w:rsidRPr="00320D3F">
        <w:rPr>
          <w:rFonts w:ascii="Arial Narrow" w:hAnsi="Arial Narrow"/>
          <w:sz w:val="24"/>
          <w:szCs w:val="24"/>
        </w:rPr>
        <w:t>u</w:t>
      </w:r>
      <w:r w:rsidRPr="00320D3F">
        <w:rPr>
          <w:rFonts w:ascii="Arial Narrow" w:hAnsi="Arial Narrow"/>
          <w:sz w:val="24"/>
          <w:szCs w:val="24"/>
        </w:rPr>
        <w:t xml:space="preserve"> – animowane </w:t>
      </w:r>
      <w:r w:rsidR="0065467E" w:rsidRPr="00320D3F">
        <w:rPr>
          <w:rFonts w:ascii="Arial Narrow" w:hAnsi="Arial Narrow"/>
          <w:sz w:val="24"/>
          <w:szCs w:val="24"/>
        </w:rPr>
        <w:t>elementy</w:t>
      </w:r>
      <w:r w:rsidRPr="00320D3F">
        <w:rPr>
          <w:rFonts w:ascii="Arial Narrow" w:hAnsi="Arial Narrow"/>
          <w:sz w:val="24"/>
          <w:szCs w:val="24"/>
        </w:rPr>
        <w:t xml:space="preserve"> pow</w:t>
      </w:r>
      <w:r w:rsidR="0065467E" w:rsidRPr="00320D3F">
        <w:rPr>
          <w:rFonts w:ascii="Arial Narrow" w:hAnsi="Arial Narrow"/>
          <w:sz w:val="24"/>
          <w:szCs w:val="24"/>
        </w:rPr>
        <w:t>inny stanowić około 20% filmu. Oferent powinien wskazać w opisie scenariusza miejsca, w których przewiduje wstawienie animacji.</w:t>
      </w:r>
    </w:p>
    <w:p w:rsidR="0065467E" w:rsidRPr="00320D3F" w:rsidRDefault="0065467E" w:rsidP="00B04863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W scenariuszu należy uwzględnić pokazanie międzynarodowej współpracy on-line.</w:t>
      </w:r>
    </w:p>
    <w:p w:rsidR="0065467E" w:rsidRPr="00320D3F" w:rsidRDefault="0065467E" w:rsidP="00B04863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Na prośbę Wykonawcy Zamawiający udostępni wybrane materiały na temat zrealizowanych projektów eTwinnin</w:t>
      </w:r>
      <w:r w:rsidR="00E125F1" w:rsidRPr="00320D3F">
        <w:rPr>
          <w:rFonts w:ascii="Arial Narrow" w:hAnsi="Arial Narrow"/>
          <w:sz w:val="24"/>
          <w:szCs w:val="24"/>
        </w:rPr>
        <w:t>g oraz inne materiały o </w:t>
      </w:r>
      <w:r w:rsidRPr="00320D3F">
        <w:rPr>
          <w:rFonts w:ascii="Arial Narrow" w:hAnsi="Arial Narrow"/>
          <w:sz w:val="24"/>
          <w:szCs w:val="24"/>
        </w:rPr>
        <w:t>charakterze informacyjnym dostępne w wersji papierowej lub multimedialnej, a także wskaże szkoły i nauczycieli, z którymi wykonawca może współpracować w trakcie realizacji zamówienia według zatwierdzonego scenariusza.</w:t>
      </w:r>
    </w:p>
    <w:p w:rsidR="0065467E" w:rsidRPr="00320D3F" w:rsidRDefault="0065467E" w:rsidP="00B04863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W filmie powinna być uwzględniona dotychczasowa wizualizacja programu eTwinning, dostępna na stronach podanych w punkcie I.9.iii</w:t>
      </w:r>
    </w:p>
    <w:p w:rsidR="0065467E" w:rsidRPr="00320D3F" w:rsidRDefault="0065467E" w:rsidP="00B04863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Wykonawca udokumentuje prawa auto</w:t>
      </w:r>
      <w:r w:rsidR="00E125F1" w:rsidRPr="00320D3F">
        <w:rPr>
          <w:rFonts w:ascii="Arial Narrow" w:hAnsi="Arial Narrow"/>
          <w:sz w:val="24"/>
          <w:szCs w:val="24"/>
        </w:rPr>
        <w:t>rskie do muzyki wykorzystanej w </w:t>
      </w:r>
      <w:r w:rsidRPr="00320D3F">
        <w:rPr>
          <w:rFonts w:ascii="Arial Narrow" w:hAnsi="Arial Narrow"/>
          <w:sz w:val="24"/>
          <w:szCs w:val="24"/>
        </w:rPr>
        <w:t>filmie.</w:t>
      </w:r>
    </w:p>
    <w:p w:rsidR="0065467E" w:rsidRPr="00320D3F" w:rsidRDefault="0065467E" w:rsidP="0065467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Wykonawca zapewni udział lektora, który wejdzie w rolę komentatora treści nagrania.</w:t>
      </w:r>
    </w:p>
    <w:p w:rsidR="00E125F1" w:rsidRPr="00320D3F" w:rsidRDefault="00E125F1" w:rsidP="0065467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Elementy obligatoryjne, jakie muszą się znaleźć w treści filmu informacyjno-promocyjnego: logo FRSE, logo Erasmus+, logo programu eTwinning.</w:t>
      </w:r>
    </w:p>
    <w:p w:rsidR="00367DDF" w:rsidRPr="00320D3F" w:rsidRDefault="00367DDF" w:rsidP="00367DDF">
      <w:pPr>
        <w:pStyle w:val="Akapitzlist"/>
        <w:spacing w:after="0"/>
        <w:ind w:left="2487"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 xml:space="preserve">  </w:t>
      </w:r>
    </w:p>
    <w:p w:rsidR="0054583E" w:rsidRPr="00320D3F" w:rsidRDefault="0065467E" w:rsidP="00B95E69">
      <w:pPr>
        <w:pStyle w:val="Akapitzlist"/>
        <w:numPr>
          <w:ilvl w:val="1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>Grupy docelowe działań prowadzonych w ramach akcji informacyjno-promocyjnej</w:t>
      </w:r>
    </w:p>
    <w:p w:rsidR="0065467E" w:rsidRPr="00320D3F" w:rsidRDefault="00E125F1" w:rsidP="0065467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Nauczyciele, którzy chcieliby przystąpić do programu eTwinning i realizować międzynarodowe projekty</w:t>
      </w:r>
    </w:p>
    <w:p w:rsidR="00E125F1" w:rsidRPr="00320D3F" w:rsidRDefault="00E125F1" w:rsidP="0065467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Dyrektorzy szkół, placówek, które chcą rozpocząć realizację programu eTwinning</w:t>
      </w:r>
    </w:p>
    <w:p w:rsidR="00E125F1" w:rsidRPr="00320D3F" w:rsidRDefault="00E125F1" w:rsidP="0065467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lastRenderedPageBreak/>
        <w:t>Nauczyciele i pracownicy instytucji oświatowych, którzy nie słyszeli wcześniej o programie eTwinning</w:t>
      </w:r>
    </w:p>
    <w:p w:rsidR="00E125F1" w:rsidRPr="00320D3F" w:rsidRDefault="00E125F1" w:rsidP="0065467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 xml:space="preserve">Rodzice </w:t>
      </w:r>
    </w:p>
    <w:p w:rsidR="00E125F1" w:rsidRPr="00320D3F" w:rsidRDefault="00E125F1" w:rsidP="0065467E">
      <w:pPr>
        <w:pStyle w:val="Akapitzlist"/>
        <w:numPr>
          <w:ilvl w:val="2"/>
          <w:numId w:val="2"/>
        </w:numPr>
        <w:spacing w:after="0"/>
        <w:ind w:right="284"/>
        <w:jc w:val="both"/>
        <w:rPr>
          <w:rFonts w:ascii="Arial Narrow" w:hAnsi="Arial Narrow"/>
          <w:sz w:val="24"/>
          <w:szCs w:val="24"/>
        </w:rPr>
      </w:pPr>
      <w:r w:rsidRPr="00320D3F">
        <w:rPr>
          <w:rFonts w:ascii="Arial Narrow" w:hAnsi="Arial Narrow"/>
          <w:sz w:val="24"/>
          <w:szCs w:val="24"/>
        </w:rPr>
        <w:t>Opinia społeczna (dobry wizerunek marki)</w:t>
      </w:r>
    </w:p>
    <w:p w:rsidR="00E125F1" w:rsidRPr="00320D3F" w:rsidRDefault="00E125F1" w:rsidP="00E125F1">
      <w:pPr>
        <w:spacing w:after="0"/>
        <w:ind w:left="1980" w:right="284"/>
        <w:jc w:val="both"/>
        <w:rPr>
          <w:rFonts w:ascii="Arial Narrow" w:hAnsi="Arial Narrow"/>
          <w:sz w:val="24"/>
          <w:szCs w:val="24"/>
        </w:rPr>
      </w:pPr>
    </w:p>
    <w:p w:rsidR="0065467E" w:rsidRPr="00320D3F" w:rsidRDefault="00E125F1" w:rsidP="00B95E69">
      <w:pPr>
        <w:pStyle w:val="Akapitzlist"/>
        <w:numPr>
          <w:ilvl w:val="1"/>
          <w:numId w:val="2"/>
        </w:numPr>
        <w:spacing w:after="0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320D3F">
        <w:rPr>
          <w:rFonts w:ascii="Arial Narrow" w:hAnsi="Arial Narrow"/>
          <w:b/>
          <w:sz w:val="24"/>
          <w:szCs w:val="24"/>
        </w:rPr>
        <w:t xml:space="preserve">Styl komunikacji z użytkownikami: </w:t>
      </w:r>
      <w:r w:rsidRPr="00320D3F">
        <w:rPr>
          <w:rFonts w:ascii="Arial Narrow" w:hAnsi="Arial Narrow"/>
          <w:sz w:val="24"/>
          <w:szCs w:val="24"/>
        </w:rPr>
        <w:t xml:space="preserve">luźny, ale wyważony, trafiający do odbiorców bez specjalistycznej wiedzy. Kampania nie może być sprzeczna z profilem działalności FRSE. Scenariusz spotu może uwzględniać udział aktorów. Scenariusz może uwzględniać realizację części zdjęć poza granicami Polski (Czechy, Niemcy, Wielka Brytania). Przekaz filmu ma by prosty, a temat ukazany w sposób ciekawy, „lekki” i zabawny. Chcemy odejść od konwencji filmu dokumentalnego – opartego na wypowiedziach uczniów i nauczycieli – pokazać program jako nowoczesne narzędzie nowoczesnej edukacji. </w:t>
      </w:r>
    </w:p>
    <w:sectPr w:rsidR="0065467E" w:rsidRPr="00320D3F" w:rsidSect="00EB6D94">
      <w:headerReference w:type="default" r:id="rId15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64" w:rsidRDefault="00920064" w:rsidP="00793608">
      <w:pPr>
        <w:spacing w:after="0" w:line="240" w:lineRule="auto"/>
      </w:pPr>
      <w:r>
        <w:separator/>
      </w:r>
    </w:p>
  </w:endnote>
  <w:endnote w:type="continuationSeparator" w:id="0">
    <w:p w:rsidR="00920064" w:rsidRDefault="00920064" w:rsidP="0079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64" w:rsidRDefault="00920064" w:rsidP="00793608">
      <w:pPr>
        <w:spacing w:after="0" w:line="240" w:lineRule="auto"/>
      </w:pPr>
      <w:r>
        <w:separator/>
      </w:r>
    </w:p>
  </w:footnote>
  <w:footnote w:type="continuationSeparator" w:id="0">
    <w:p w:rsidR="00920064" w:rsidRDefault="00920064" w:rsidP="0079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21" w:rsidRPr="00793608" w:rsidRDefault="008E3C87">
    <w:pPr>
      <w:pStyle w:val="Nagwek"/>
      <w:ind w:right="-576"/>
      <w:jc w:val="right"/>
      <w:rPr>
        <w:rFonts w:ascii="Arial Narrow" w:eastAsiaTheme="majorEastAsia" w:hAnsi="Arial Narrow" w:cs="Arial"/>
        <w:color w:val="7F7F7F" w:themeColor="text1" w:themeTint="80"/>
        <w:sz w:val="24"/>
        <w:szCs w:val="28"/>
      </w:rPr>
    </w:pPr>
    <w:sdt>
      <w:sdtPr>
        <w:rPr>
          <w:rFonts w:ascii="Arial Narrow" w:eastAsiaTheme="majorEastAsia" w:hAnsi="Arial Narrow" w:cs="Arial"/>
          <w:color w:val="7F7F7F" w:themeColor="text1" w:themeTint="80"/>
          <w:sz w:val="24"/>
          <w:szCs w:val="28"/>
        </w:rPr>
        <w:alias w:val="Tytuł"/>
        <w:id w:val="270721805"/>
        <w:placeholder>
          <w:docPart w:val="2E9FACC2AD2F4C42B3A3BD45AD37222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56B21" w:rsidRPr="00793608">
          <w:rPr>
            <w:rFonts w:ascii="Arial Narrow" w:eastAsiaTheme="majorEastAsia" w:hAnsi="Arial Narrow" w:cs="Arial"/>
            <w:color w:val="7F7F7F" w:themeColor="text1" w:themeTint="80"/>
            <w:sz w:val="24"/>
            <w:szCs w:val="28"/>
          </w:rPr>
          <w:t>Załącznik nr 2 do zapytania ofertowego</w:t>
        </w:r>
      </w:sdtContent>
    </w:sdt>
  </w:p>
  <w:p w:rsidR="00656B21" w:rsidRPr="00793608" w:rsidRDefault="008E3C87">
    <w:pPr>
      <w:pStyle w:val="Nagwek"/>
      <w:rPr>
        <w:rFonts w:ascii="Arial Narrow" w:hAnsi="Arial Narrow" w:cs="Arial"/>
        <w:color w:val="7F7F7F" w:themeColor="text1" w:themeTint="80"/>
        <w:sz w:val="20"/>
      </w:rPr>
    </w:pPr>
    <w:r w:rsidRPr="008E3C87">
      <w:rPr>
        <w:rFonts w:ascii="Arial Narrow" w:eastAsiaTheme="majorEastAsia" w:hAnsi="Arial Narrow" w:cs="Arial"/>
        <w:color w:val="7F7F7F" w:themeColor="text1" w:themeTint="80"/>
        <w:sz w:val="24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6pt;height:37.9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656B21" w:rsidRPr="00793608" w:rsidRDefault="008E3C87">
                <w:pPr>
                  <w:pStyle w:val="Bezodstpw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="Arial Narrow" w:hAnsi="Arial Narrow"/>
                    <w:sz w:val="20"/>
                    <w:szCs w:val="28"/>
                  </w:rPr>
                </w:pPr>
                <w:r w:rsidRPr="00793608">
                  <w:rPr>
                    <w:rFonts w:ascii="Arial Narrow" w:hAnsi="Arial Narrow"/>
                    <w:sz w:val="16"/>
                  </w:rPr>
                  <w:fldChar w:fldCharType="begin"/>
                </w:r>
                <w:r w:rsidR="00656B21" w:rsidRPr="00793608">
                  <w:rPr>
                    <w:rFonts w:ascii="Arial Narrow" w:hAnsi="Arial Narrow"/>
                    <w:sz w:val="16"/>
                  </w:rPr>
                  <w:instrText xml:space="preserve"> PAGE   \* MERGEFORMAT </w:instrText>
                </w:r>
                <w:r w:rsidRPr="00793608">
                  <w:rPr>
                    <w:rFonts w:ascii="Arial Narrow" w:hAnsi="Arial Narrow"/>
                    <w:sz w:val="16"/>
                  </w:rPr>
                  <w:fldChar w:fldCharType="separate"/>
                </w:r>
                <w:r w:rsidR="002D7009" w:rsidRPr="002D7009">
                  <w:rPr>
                    <w:rFonts w:ascii="Arial Narrow" w:hAnsi="Arial Narrow"/>
                    <w:noProof/>
                    <w:sz w:val="20"/>
                    <w:szCs w:val="28"/>
                  </w:rPr>
                  <w:t>1</w:t>
                </w:r>
                <w:r w:rsidRPr="00793608">
                  <w:rPr>
                    <w:rFonts w:ascii="Arial Narrow" w:hAnsi="Arial Narrow"/>
                    <w:sz w:val="16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A2B"/>
    <w:multiLevelType w:val="hybridMultilevel"/>
    <w:tmpl w:val="D5B29BA0"/>
    <w:lvl w:ilvl="0" w:tplc="AFC0ED12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/>
        <w:color w:val="76923C" w:themeColor="accent3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912530"/>
    <w:multiLevelType w:val="hybridMultilevel"/>
    <w:tmpl w:val="D1646C0C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3E62D99"/>
    <w:multiLevelType w:val="hybridMultilevel"/>
    <w:tmpl w:val="2E12C2B4"/>
    <w:lvl w:ilvl="0" w:tplc="28D4B73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89803B6"/>
    <w:multiLevelType w:val="hybridMultilevel"/>
    <w:tmpl w:val="1292BE8C"/>
    <w:lvl w:ilvl="0" w:tplc="5A16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843868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color w:val="76923C" w:themeColor="accent3" w:themeShade="BF"/>
        <w:sz w:val="20"/>
      </w:rPr>
    </w:lvl>
    <w:lvl w:ilvl="2" w:tplc="28D4B73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46D2"/>
    <w:multiLevelType w:val="hybridMultilevel"/>
    <w:tmpl w:val="D2186F54"/>
    <w:lvl w:ilvl="0" w:tplc="C8F4F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60008"/>
    <w:multiLevelType w:val="hybridMultilevel"/>
    <w:tmpl w:val="C0287552"/>
    <w:lvl w:ilvl="0" w:tplc="5A16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843868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color w:val="76923C" w:themeColor="accent3" w:themeShade="BF"/>
        <w:sz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33BA6"/>
    <w:multiLevelType w:val="hybridMultilevel"/>
    <w:tmpl w:val="CE6ED448"/>
    <w:lvl w:ilvl="0" w:tplc="5A16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843868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color w:val="76923C" w:themeColor="accent3" w:themeShade="BF"/>
        <w:sz w:val="20"/>
      </w:rPr>
    </w:lvl>
    <w:lvl w:ilvl="2" w:tplc="2D8E27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DAA87D2">
      <w:start w:val="1"/>
      <w:numFmt w:val="decimal"/>
      <w:lvlText w:val="%4."/>
      <w:lvlJc w:val="left"/>
      <w:pPr>
        <w:ind w:left="248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2BB"/>
    <w:multiLevelType w:val="multilevel"/>
    <w:tmpl w:val="F5C4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608"/>
    <w:rsid w:val="00045077"/>
    <w:rsid w:val="00056982"/>
    <w:rsid w:val="0011435A"/>
    <w:rsid w:val="00243664"/>
    <w:rsid w:val="002A47B6"/>
    <w:rsid w:val="002D3176"/>
    <w:rsid w:val="002D7009"/>
    <w:rsid w:val="003007B7"/>
    <w:rsid w:val="00320D3F"/>
    <w:rsid w:val="00345276"/>
    <w:rsid w:val="00367DDF"/>
    <w:rsid w:val="003C028E"/>
    <w:rsid w:val="003D3F98"/>
    <w:rsid w:val="004501E1"/>
    <w:rsid w:val="00470F1E"/>
    <w:rsid w:val="00496080"/>
    <w:rsid w:val="004F510B"/>
    <w:rsid w:val="0054583E"/>
    <w:rsid w:val="005D29F0"/>
    <w:rsid w:val="005D38B8"/>
    <w:rsid w:val="005F62E9"/>
    <w:rsid w:val="0065467E"/>
    <w:rsid w:val="00656B21"/>
    <w:rsid w:val="00677DDF"/>
    <w:rsid w:val="00762B27"/>
    <w:rsid w:val="00793608"/>
    <w:rsid w:val="007C0D11"/>
    <w:rsid w:val="00881E14"/>
    <w:rsid w:val="0089695C"/>
    <w:rsid w:val="008E3C87"/>
    <w:rsid w:val="00920064"/>
    <w:rsid w:val="009C2344"/>
    <w:rsid w:val="009D65C5"/>
    <w:rsid w:val="00B04863"/>
    <w:rsid w:val="00B331F2"/>
    <w:rsid w:val="00B57660"/>
    <w:rsid w:val="00B95E69"/>
    <w:rsid w:val="00BB5630"/>
    <w:rsid w:val="00BC6D6B"/>
    <w:rsid w:val="00BD6FE8"/>
    <w:rsid w:val="00C15666"/>
    <w:rsid w:val="00C3027F"/>
    <w:rsid w:val="00C71654"/>
    <w:rsid w:val="00CC6BE8"/>
    <w:rsid w:val="00D77495"/>
    <w:rsid w:val="00DA39AD"/>
    <w:rsid w:val="00E125F1"/>
    <w:rsid w:val="00E301DA"/>
    <w:rsid w:val="00E734ED"/>
    <w:rsid w:val="00EB6D94"/>
    <w:rsid w:val="00EC73EB"/>
    <w:rsid w:val="00F14DF3"/>
    <w:rsid w:val="00F317FC"/>
    <w:rsid w:val="00F620F3"/>
    <w:rsid w:val="00FA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608"/>
  </w:style>
  <w:style w:type="paragraph" w:styleId="Stopka">
    <w:name w:val="footer"/>
    <w:basedOn w:val="Normalny"/>
    <w:link w:val="StopkaZnak"/>
    <w:uiPriority w:val="99"/>
    <w:semiHidden/>
    <w:unhideWhenUsed/>
    <w:rsid w:val="0079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608"/>
  </w:style>
  <w:style w:type="paragraph" w:styleId="Bezodstpw">
    <w:name w:val="No Spacing"/>
    <w:link w:val="BezodstpwZnak"/>
    <w:uiPriority w:val="1"/>
    <w:qFormat/>
    <w:rsid w:val="0079360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360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" TargetMode="External"/><Relationship Id="rId13" Type="http://schemas.openxmlformats.org/officeDocument/2006/relationships/hyperlink" Target="http://www.etwinnin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se.org.pl/sites/frse.org.pl/files/publication/1215/etwinning2011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se.org.pl/sites/frse.org.pl/files/publication/1213/etwinning2012interne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rse.org.pl/sites/frse.org.pl/files/publication/1306/etwinning-zwycieskie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se.org.pl/sites/frse.org.pl/files/publication/1212/et-przewodnik-2013.pdf" TargetMode="External"/><Relationship Id="rId14" Type="http://schemas.openxmlformats.org/officeDocument/2006/relationships/hyperlink" Target="http://www.etwinning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9FACC2AD2F4C42B3A3BD45AD372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4DE60-2CD2-4495-BB08-ADD86D2D56D2}"/>
      </w:docPartPr>
      <w:docPartBody>
        <w:p w:rsidR="00FB1298" w:rsidRDefault="00004D88" w:rsidP="00004D88">
          <w:pPr>
            <w:pStyle w:val="2E9FACC2AD2F4C42B3A3BD45AD3722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4D88"/>
    <w:rsid w:val="00004D88"/>
    <w:rsid w:val="00006402"/>
    <w:rsid w:val="00122983"/>
    <w:rsid w:val="004B062A"/>
    <w:rsid w:val="00F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9FACC2AD2F4C42B3A3BD45AD372223">
    <w:name w:val="2E9FACC2AD2F4C42B3A3BD45AD372223"/>
    <w:rsid w:val="00004D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FBE0-ADA3-460D-9142-F5F608DD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FRSE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Małgorzata Piekarska</dc:creator>
  <cp:lastModifiedBy>mwasek</cp:lastModifiedBy>
  <cp:revision>3</cp:revision>
  <cp:lastPrinted>2015-03-16T09:32:00Z</cp:lastPrinted>
  <dcterms:created xsi:type="dcterms:W3CDTF">2015-03-16T09:33:00Z</dcterms:created>
  <dcterms:modified xsi:type="dcterms:W3CDTF">2015-03-18T12:35:00Z</dcterms:modified>
</cp:coreProperties>
</file>