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2E" w:rsidRPr="00F21602" w:rsidRDefault="009144C4" w:rsidP="00717950">
      <w:pPr>
        <w:spacing w:line="276" w:lineRule="auto"/>
        <w:jc w:val="both"/>
        <w:rPr>
          <w:b/>
        </w:rPr>
      </w:pPr>
      <w:r w:rsidRPr="00F21602">
        <w:rPr>
          <w:b/>
        </w:rPr>
        <w:t>Informacje ogólne o Fundacji</w:t>
      </w:r>
    </w:p>
    <w:p w:rsidR="009144C4" w:rsidRPr="00F21602" w:rsidRDefault="009144C4" w:rsidP="00717950">
      <w:pPr>
        <w:spacing w:line="276" w:lineRule="auto"/>
        <w:jc w:val="both"/>
        <w:rPr>
          <w:b/>
          <w:u w:val="single"/>
        </w:rPr>
      </w:pPr>
    </w:p>
    <w:p w:rsidR="00AB490D" w:rsidRPr="00F21602" w:rsidRDefault="00AB490D" w:rsidP="00717950">
      <w:pPr>
        <w:spacing w:line="276" w:lineRule="auto"/>
        <w:jc w:val="both"/>
        <w:rPr>
          <w:b/>
          <w:u w:val="single"/>
        </w:rPr>
      </w:pPr>
      <w:r w:rsidRPr="00F21602">
        <w:rPr>
          <w:b/>
          <w:u w:val="single"/>
        </w:rPr>
        <w:t xml:space="preserve">Podstawy prawne działania i organy Fundacji </w:t>
      </w:r>
    </w:p>
    <w:p w:rsidR="00F21602" w:rsidRPr="00F21602" w:rsidRDefault="00F21602" w:rsidP="00717950">
      <w:pPr>
        <w:spacing w:line="276" w:lineRule="auto"/>
        <w:jc w:val="both"/>
        <w:rPr>
          <w:b/>
          <w:u w:val="single"/>
        </w:rPr>
      </w:pPr>
    </w:p>
    <w:p w:rsidR="00AB490D" w:rsidRPr="00F21602" w:rsidRDefault="00AB490D" w:rsidP="00717950">
      <w:pPr>
        <w:spacing w:line="276" w:lineRule="auto"/>
        <w:jc w:val="both"/>
      </w:pPr>
      <w:r w:rsidRPr="00F21602">
        <w:t xml:space="preserve">Fundacja Rozwoju Systemu Edukacji jest fundacją Skarbu Państwa. </w:t>
      </w:r>
    </w:p>
    <w:p w:rsidR="00AB490D" w:rsidRPr="00F21602" w:rsidRDefault="00AB490D" w:rsidP="00717950">
      <w:pPr>
        <w:spacing w:line="276" w:lineRule="auto"/>
        <w:jc w:val="both"/>
      </w:pPr>
      <w:r w:rsidRPr="00F21602">
        <w:t xml:space="preserve">Fundacja Rozwoju Systemu Edukacji była wpisana do rejestru Fundacji w dniu 11.10.1993 r. przez Sąd Rejonowy dla m.st. Warszawy Wydział XVI Gospodarczy Rejestrowy – Sygnatura akt XVI </w:t>
      </w:r>
      <w:proofErr w:type="spellStart"/>
      <w:r w:rsidRPr="00F21602">
        <w:t>Ns</w:t>
      </w:r>
      <w:proofErr w:type="spellEnd"/>
      <w:r w:rsidRPr="00F21602">
        <w:t xml:space="preserve"> Rej. F1647/93. Nr KRS0000024777</w:t>
      </w:r>
    </w:p>
    <w:p w:rsidR="00AB490D" w:rsidRPr="00F21602" w:rsidRDefault="00AB490D" w:rsidP="00717950">
      <w:pPr>
        <w:spacing w:line="276" w:lineRule="auto"/>
        <w:jc w:val="both"/>
        <w:rPr>
          <w:b/>
        </w:rPr>
      </w:pPr>
    </w:p>
    <w:p w:rsidR="00AB490D" w:rsidRPr="00F21602" w:rsidRDefault="00AB490D" w:rsidP="00717950">
      <w:pPr>
        <w:spacing w:line="276" w:lineRule="auto"/>
        <w:jc w:val="both"/>
      </w:pPr>
      <w:r w:rsidRPr="00F21602">
        <w:t>Fundacja ma siedzibę przy ulicy Mokotowskiej 43 w Warszawie (kod pocztowy 00-551).</w:t>
      </w:r>
    </w:p>
    <w:p w:rsidR="00AB490D" w:rsidRPr="00F21602" w:rsidRDefault="00AB490D" w:rsidP="00717950">
      <w:pPr>
        <w:spacing w:line="276" w:lineRule="auto"/>
        <w:jc w:val="both"/>
        <w:rPr>
          <w:b/>
        </w:rPr>
      </w:pPr>
    </w:p>
    <w:p w:rsidR="00AB490D" w:rsidRPr="00F21602" w:rsidRDefault="00AB490D" w:rsidP="00717950">
      <w:pPr>
        <w:spacing w:line="276" w:lineRule="auto"/>
        <w:jc w:val="both"/>
      </w:pPr>
      <w:r w:rsidRPr="00F21602">
        <w:t xml:space="preserve">Fundacja działa na podstawie Ustawy o fundacjach z dnia 6 kwietnia 1984 roku (Dz. U. 1984 Nr 21 poz. 97 z </w:t>
      </w:r>
      <w:proofErr w:type="spellStart"/>
      <w:r w:rsidRPr="00F21602">
        <w:t>późn</w:t>
      </w:r>
      <w:proofErr w:type="spellEnd"/>
      <w:r w:rsidRPr="00F21602">
        <w:t>. zmianami) oraz Statutu Fundacji.</w:t>
      </w:r>
    </w:p>
    <w:p w:rsidR="00AB490D" w:rsidRPr="00F21602" w:rsidRDefault="00AB490D" w:rsidP="00717950">
      <w:pPr>
        <w:spacing w:line="276" w:lineRule="auto"/>
        <w:jc w:val="both"/>
        <w:rPr>
          <w:b/>
        </w:rPr>
      </w:pPr>
    </w:p>
    <w:p w:rsidR="00AB490D" w:rsidRPr="00F21602" w:rsidRDefault="00AB490D" w:rsidP="00717950">
      <w:pPr>
        <w:spacing w:line="276" w:lineRule="auto"/>
        <w:jc w:val="both"/>
      </w:pPr>
      <w:r w:rsidRPr="00F21602">
        <w:t>Zgodnie z § 12 Statutu FRSE organami Fundacji są: Rada Fundacji oraz Zarząd Fundacji.</w:t>
      </w:r>
    </w:p>
    <w:p w:rsidR="00AB490D" w:rsidRPr="00F21602" w:rsidRDefault="00AB490D" w:rsidP="00717950">
      <w:pPr>
        <w:spacing w:line="276" w:lineRule="auto"/>
        <w:jc w:val="both"/>
        <w:rPr>
          <w:b/>
        </w:rPr>
      </w:pPr>
    </w:p>
    <w:p w:rsidR="00AB490D" w:rsidRPr="00F21602" w:rsidRDefault="00AB490D" w:rsidP="00717950">
      <w:pPr>
        <w:spacing w:line="276" w:lineRule="auto"/>
        <w:jc w:val="both"/>
      </w:pPr>
      <w:r w:rsidRPr="00F21602">
        <w:t xml:space="preserve">Czynności pracodawcy w sprawach z zakresu prawa pracy w odniesieniu </w:t>
      </w:r>
      <w:r w:rsidRPr="00F21602">
        <w:br/>
        <w:t xml:space="preserve">do pracowników Fundacji wykonywał Dyrektor Generalny Fundacji. Czynności pracodawcy </w:t>
      </w:r>
      <w:r w:rsidRPr="00F21602">
        <w:br/>
        <w:t xml:space="preserve">z zakresu prawa pracy wobec Dyrektora Generalnego i pozostałych Członków Zarządu FRSE wykonywał Przewodniczący Rady Fundacji na podstawie </w:t>
      </w:r>
      <w:r w:rsidRPr="00F21602">
        <w:rPr>
          <w:rFonts w:cs="Times New Roman"/>
        </w:rPr>
        <w:t>§</w:t>
      </w:r>
      <w:r w:rsidRPr="00F21602">
        <w:t xml:space="preserve"> 15 pkt</w:t>
      </w:r>
      <w:r w:rsidR="00190A60" w:rsidRPr="00F21602">
        <w:t>.</w:t>
      </w:r>
      <w:r w:rsidRPr="00F21602">
        <w:t xml:space="preserve"> 2 Statutu Fundacji Rozwoju Systemu Edukacji. Czynności pracodawcy z zakresu prawa pracy wobec Członków Zarządu Fundacji obejmujące podejmowanie decyzji o delegowaniu do odbycia krajowej </w:t>
      </w:r>
      <w:r w:rsidR="00190A60" w:rsidRPr="00F21602">
        <w:br/>
      </w:r>
      <w:r w:rsidRPr="00F21602">
        <w:t>i zagranicznej podróży służbowej, a także podejmowanie decyzji w sprawach urlopu wypoczynkowego wykonywał Dyrektor Generalny na podstawie upoważnienia z dnia 19.04.2006 r.</w:t>
      </w:r>
      <w:r w:rsidR="00190A60" w:rsidRPr="00F21602">
        <w:t xml:space="preserve"> oraz upoważnienia z dnia 17.06.2014 r. Jednocześnie Dyrektor Generalny oraz Zastępca Dyrektora Generalnego na mocy upoważnienia z dnia 17.06.2014 r. samodzielnie decydowali w powyższych sprawach o ich urlopach oraz podróżach służbowych. </w:t>
      </w:r>
      <w:r w:rsidRPr="00F21602">
        <w:t>Obsługę finansowo-księgową dla Fundacji prowadz</w:t>
      </w:r>
      <w:r w:rsidR="00190A60" w:rsidRPr="00F21602">
        <w:t xml:space="preserve">iły Zespoły: Księgowości, Kadr </w:t>
      </w:r>
      <w:r w:rsidRPr="00F21602">
        <w:t>i Płac oraz Rozliczeń Finansowych.</w:t>
      </w:r>
    </w:p>
    <w:p w:rsidR="00AB490D" w:rsidRPr="00F21602" w:rsidRDefault="00AB490D" w:rsidP="00717950">
      <w:pPr>
        <w:spacing w:line="276" w:lineRule="auto"/>
        <w:jc w:val="both"/>
      </w:pPr>
    </w:p>
    <w:p w:rsidR="00AB490D" w:rsidRPr="00F21602" w:rsidRDefault="00AB490D" w:rsidP="00717950">
      <w:pPr>
        <w:spacing w:line="276" w:lineRule="auto"/>
        <w:jc w:val="both"/>
        <w:rPr>
          <w:b/>
          <w:u w:val="single"/>
        </w:rPr>
      </w:pPr>
      <w:r w:rsidRPr="00F21602">
        <w:rPr>
          <w:b/>
          <w:u w:val="single"/>
        </w:rPr>
        <w:t>Zasady, formy i zakres działalności statutowej Fundacji</w:t>
      </w:r>
    </w:p>
    <w:p w:rsidR="00AB490D" w:rsidRPr="00F21602" w:rsidRDefault="00AB490D" w:rsidP="00717950">
      <w:pPr>
        <w:spacing w:line="276" w:lineRule="auto"/>
        <w:jc w:val="both"/>
        <w:rPr>
          <w:rFonts w:ascii="Verdana" w:hAnsi="Verdana" w:cs="Arial"/>
          <w:color w:val="3B1E04"/>
        </w:rPr>
      </w:pPr>
    </w:p>
    <w:p w:rsidR="00AB490D" w:rsidRPr="00F21602" w:rsidRDefault="00AB490D" w:rsidP="00717950">
      <w:pPr>
        <w:spacing w:line="276" w:lineRule="auto"/>
        <w:jc w:val="both"/>
      </w:pPr>
      <w:r w:rsidRPr="00F21602">
        <w:t>Fundacja Rozwoju Systemu Edukacji zajmuje się administrowaniem największymi programami Unii Europejskiej z zakresu edukacji w Polsce.</w:t>
      </w:r>
    </w:p>
    <w:p w:rsidR="00AB490D" w:rsidRPr="00F21602" w:rsidRDefault="00AB490D" w:rsidP="00717950">
      <w:pPr>
        <w:spacing w:line="276" w:lineRule="auto"/>
        <w:jc w:val="both"/>
      </w:pPr>
      <w:r w:rsidRPr="00F21602">
        <w:t xml:space="preserve">Zgodnie z § 5 Statutu </w:t>
      </w:r>
      <w:r w:rsidRPr="00F21602">
        <w:rPr>
          <w:b/>
        </w:rPr>
        <w:t>celem</w:t>
      </w:r>
      <w:r w:rsidRPr="00F21602">
        <w:t xml:space="preserve"> Fundacji jest wspieranie działań na rzecz reformy </w:t>
      </w:r>
      <w:r w:rsidRPr="00F21602">
        <w:br/>
        <w:t>i rozwoju systemu edukacji w Polsce.</w:t>
      </w:r>
    </w:p>
    <w:p w:rsidR="00AB490D" w:rsidRPr="00F21602" w:rsidRDefault="00AB490D" w:rsidP="00717950">
      <w:pPr>
        <w:spacing w:line="276" w:lineRule="auto"/>
        <w:jc w:val="both"/>
      </w:pPr>
    </w:p>
    <w:p w:rsidR="00AB490D" w:rsidRPr="00F21602" w:rsidRDefault="00AB490D" w:rsidP="00717950">
      <w:pPr>
        <w:spacing w:line="276" w:lineRule="auto"/>
        <w:ind w:firstLine="708"/>
        <w:jc w:val="both"/>
      </w:pPr>
      <w:r w:rsidRPr="00F21602">
        <w:t>Fundacja realizowała swój cel poprzez:</w:t>
      </w:r>
    </w:p>
    <w:p w:rsidR="00AB490D" w:rsidRPr="00F21602" w:rsidRDefault="00AB490D" w:rsidP="00717950">
      <w:pPr>
        <w:widowControl/>
        <w:numPr>
          <w:ilvl w:val="1"/>
          <w:numId w:val="11"/>
        </w:numPr>
        <w:suppressAutoHyphens w:val="0"/>
        <w:spacing w:line="276" w:lineRule="auto"/>
        <w:jc w:val="both"/>
        <w:rPr>
          <w:rStyle w:val="content"/>
        </w:rPr>
      </w:pPr>
      <w:r w:rsidRPr="00F21602">
        <w:rPr>
          <w:rStyle w:val="content"/>
        </w:rPr>
        <w:t>wspomaganie prac analitycznych, studialnych i promocyjnych dotyczących reformy i rozwoju systemu edukacji w Polsce,</w:t>
      </w:r>
    </w:p>
    <w:p w:rsidR="00AB490D" w:rsidRPr="00F21602" w:rsidRDefault="00AB490D" w:rsidP="00717950">
      <w:pPr>
        <w:widowControl/>
        <w:numPr>
          <w:ilvl w:val="1"/>
          <w:numId w:val="11"/>
        </w:numPr>
        <w:suppressAutoHyphens w:val="0"/>
        <w:spacing w:line="276" w:lineRule="auto"/>
        <w:jc w:val="both"/>
      </w:pPr>
      <w:r w:rsidRPr="00F21602">
        <w:rPr>
          <w:rStyle w:val="content"/>
        </w:rPr>
        <w:t xml:space="preserve">zarządzanie operacyjne realizacją programów w obszarach edukacji formalnej, </w:t>
      </w:r>
      <w:proofErr w:type="spellStart"/>
      <w:r w:rsidRPr="00F21602">
        <w:rPr>
          <w:rStyle w:val="content"/>
        </w:rPr>
        <w:t>pozaformalnej</w:t>
      </w:r>
      <w:proofErr w:type="spellEnd"/>
      <w:r w:rsidRPr="00F21602">
        <w:rPr>
          <w:rStyle w:val="content"/>
        </w:rPr>
        <w:t xml:space="preserve">, nieformalnej, a w szczególności Programami Unii Europejskiej, </w:t>
      </w:r>
    </w:p>
    <w:p w:rsidR="00AB490D" w:rsidRPr="00F21602" w:rsidRDefault="00AB490D" w:rsidP="00717950">
      <w:pPr>
        <w:widowControl/>
        <w:numPr>
          <w:ilvl w:val="1"/>
          <w:numId w:val="11"/>
        </w:numPr>
        <w:suppressAutoHyphens w:val="0"/>
        <w:spacing w:line="276" w:lineRule="auto"/>
        <w:jc w:val="both"/>
      </w:pPr>
      <w:r w:rsidRPr="00F21602">
        <w:rPr>
          <w:rStyle w:val="content"/>
        </w:rPr>
        <w:lastRenderedPageBreak/>
        <w:t xml:space="preserve">współpracę z ośrodkami zagranicznymi i wymianę informacji o europejskich systemach edukacyjnych oraz o polityce edukacyjnej i młodzieżowej, </w:t>
      </w:r>
    </w:p>
    <w:p w:rsidR="00AB490D" w:rsidRPr="00F21602" w:rsidRDefault="00AB490D" w:rsidP="00717950">
      <w:pPr>
        <w:widowControl/>
        <w:numPr>
          <w:ilvl w:val="1"/>
          <w:numId w:val="11"/>
        </w:numPr>
        <w:suppressAutoHyphens w:val="0"/>
        <w:spacing w:line="276" w:lineRule="auto"/>
        <w:jc w:val="both"/>
        <w:rPr>
          <w:rStyle w:val="content"/>
        </w:rPr>
      </w:pPr>
      <w:r w:rsidRPr="00F21602">
        <w:rPr>
          <w:rStyle w:val="content"/>
        </w:rPr>
        <w:t xml:space="preserve">promowanie rozwoju współpracy międzynarodowej pomiędzy instytucjami edukacyjnymi i szkoleniowymi, </w:t>
      </w:r>
    </w:p>
    <w:p w:rsidR="00AB490D" w:rsidRPr="00F21602" w:rsidRDefault="00AB490D" w:rsidP="00717950">
      <w:pPr>
        <w:widowControl/>
        <w:numPr>
          <w:ilvl w:val="1"/>
          <w:numId w:val="11"/>
        </w:numPr>
        <w:suppressAutoHyphens w:val="0"/>
        <w:spacing w:line="276" w:lineRule="auto"/>
        <w:jc w:val="both"/>
        <w:rPr>
          <w:rStyle w:val="content"/>
        </w:rPr>
      </w:pPr>
      <w:r w:rsidRPr="00F21602">
        <w:rPr>
          <w:rStyle w:val="content"/>
        </w:rPr>
        <w:t>wspieranie mobilności studentów, uczniów, nauczycieli i grup młodzieży oraz wspieranie inicjatyw młodzieżowych.</w:t>
      </w:r>
    </w:p>
    <w:p w:rsidR="00AB490D" w:rsidRPr="00F21602" w:rsidRDefault="00AB490D" w:rsidP="00717950">
      <w:pPr>
        <w:spacing w:line="276" w:lineRule="auto"/>
        <w:jc w:val="both"/>
      </w:pPr>
    </w:p>
    <w:p w:rsidR="00190A60" w:rsidRPr="00F21602" w:rsidRDefault="00190A60" w:rsidP="00717950">
      <w:pPr>
        <w:widowControl/>
        <w:suppressAutoHyphens w:val="0"/>
        <w:spacing w:line="276" w:lineRule="auto"/>
        <w:jc w:val="both"/>
      </w:pPr>
      <w:r w:rsidRPr="00F21602">
        <w:t xml:space="preserve">Fundacja od początku 2014 pełni rolę Narodowej Agencji Programu </w:t>
      </w:r>
      <w:r w:rsidRPr="00F21602">
        <w:rPr>
          <w:b/>
        </w:rPr>
        <w:t>ERASMUS+</w:t>
      </w:r>
      <w:r w:rsidRPr="00F21602">
        <w:t xml:space="preserve"> ustanowionego na mocy Rozporządzenia Parlamentu Europejskiego i Rady (UE) nr 1288/2013 z dnia 11 grudnia 2013 r. ustanawiającego „Erasmus+”: unijny program na rzecz kształcenia, szkolenia, młodzieży i sportu.</w:t>
      </w:r>
      <w:r w:rsidR="00F21602" w:rsidRPr="00F21602">
        <w:t xml:space="preserve"> FRSE pełni rolę Narodowej Agencji Programu Erasmus + na podstawie decyzji Władzy Krajowej z dnia 27.12.2013.r.</w:t>
      </w:r>
      <w:r w:rsidR="00717950" w:rsidRPr="00717950">
        <w:t xml:space="preserve"> </w:t>
      </w:r>
      <w:r w:rsidR="00717950" w:rsidRPr="00F21602">
        <w:t xml:space="preserve">Ponadto w strukturze Programu Erasmus+ działa inicjatywa </w:t>
      </w:r>
      <w:proofErr w:type="spellStart"/>
      <w:r w:rsidR="00717950" w:rsidRPr="00F21602">
        <w:rPr>
          <w:b/>
        </w:rPr>
        <w:t>European</w:t>
      </w:r>
      <w:proofErr w:type="spellEnd"/>
      <w:r w:rsidR="00717950" w:rsidRPr="00F21602">
        <w:rPr>
          <w:b/>
        </w:rPr>
        <w:t xml:space="preserve"> </w:t>
      </w:r>
      <w:proofErr w:type="spellStart"/>
      <w:r w:rsidR="00717950" w:rsidRPr="00F21602">
        <w:rPr>
          <w:b/>
        </w:rPr>
        <w:t>Language</w:t>
      </w:r>
      <w:proofErr w:type="spellEnd"/>
      <w:r w:rsidR="00717950" w:rsidRPr="00F21602">
        <w:rPr>
          <w:b/>
        </w:rPr>
        <w:t xml:space="preserve"> </w:t>
      </w:r>
      <w:proofErr w:type="spellStart"/>
      <w:r w:rsidR="00717950" w:rsidRPr="00F21602">
        <w:rPr>
          <w:b/>
        </w:rPr>
        <w:t>Label</w:t>
      </w:r>
      <w:proofErr w:type="spellEnd"/>
      <w:r w:rsidR="00717950" w:rsidRPr="00F21602">
        <w:t xml:space="preserve">, </w:t>
      </w:r>
      <w:r w:rsidR="00717950" w:rsidRPr="00F21602">
        <w:rPr>
          <w:b/>
        </w:rPr>
        <w:t xml:space="preserve">Krajowe Biuro Programu eTwinning, Polskie Biuro EURYDICE, Krajowe Centrum EUROPASS, Krajowe Biuro EURODESK, Centrum Współpracy z Europą Wschodnią </w:t>
      </w:r>
      <w:r w:rsidR="00717950">
        <w:rPr>
          <w:b/>
        </w:rPr>
        <w:br/>
      </w:r>
      <w:r w:rsidR="00717950" w:rsidRPr="00F21602">
        <w:rPr>
          <w:b/>
        </w:rPr>
        <w:t>i Krajami Kaukazu</w:t>
      </w:r>
      <w:r w:rsidR="00717950" w:rsidRPr="00F21602">
        <w:t xml:space="preserve"> </w:t>
      </w:r>
      <w:r w:rsidR="00717950" w:rsidRPr="00F21602">
        <w:rPr>
          <w:b/>
        </w:rPr>
        <w:t>SALTO – YOUTH.</w:t>
      </w:r>
    </w:p>
    <w:p w:rsidR="00AB490D" w:rsidRPr="00F21602" w:rsidRDefault="00F21602" w:rsidP="00717950">
      <w:pPr>
        <w:widowControl/>
        <w:suppressAutoHyphens w:val="0"/>
        <w:spacing w:line="276" w:lineRule="auto"/>
        <w:jc w:val="both"/>
      </w:pPr>
      <w:r w:rsidRPr="00F21602">
        <w:t>Fundacja ponadto kontynuowała rolę Narodowej Agencji Programów „Uczenie się przez całe życie” oraz „Młodzież w działaniu, na podstawie</w:t>
      </w:r>
      <w:r w:rsidR="00AB490D" w:rsidRPr="00F21602">
        <w:t xml:space="preserve"> decyzj</w:t>
      </w:r>
      <w:r w:rsidRPr="00F21602">
        <w:t>i z dnia 30.08.</w:t>
      </w:r>
      <w:r w:rsidR="00AB490D" w:rsidRPr="00F21602">
        <w:t xml:space="preserve">2006 w sprawie powierzenia Fundacji Rozwoju Systemu Edukacji roli Narodowej Agencji </w:t>
      </w:r>
      <w:r w:rsidRPr="00F21602">
        <w:rPr>
          <w:b/>
        </w:rPr>
        <w:t>Programu</w:t>
      </w:r>
      <w:r w:rsidR="00AB490D" w:rsidRPr="00F21602">
        <w:rPr>
          <w:b/>
        </w:rPr>
        <w:t xml:space="preserve"> „Uczenie się przez całe życie”</w:t>
      </w:r>
      <w:r w:rsidRPr="00F21602">
        <w:t xml:space="preserve"> (Decyzja nr 1720/2006/WE Parlamentu Europejskiego i Rady z dnia 15 listopada 2006 r. ustanawiająca Program działań w zakresie uczenia się przez całe życie oraz Decyzja Komisji z dnia 26.04.2007 r. dotycząca wzajemnych obowiązków państw członkowskich, Komisji i agencji krajowych przy wdrażaniu programu „Uczenie się przez całe życie” na lata 2007-2013)</w:t>
      </w:r>
      <w:r w:rsidR="00AB490D" w:rsidRPr="00F21602">
        <w:t xml:space="preserve"> oraz</w:t>
      </w:r>
      <w:r w:rsidRPr="00F21602">
        <w:t xml:space="preserve"> </w:t>
      </w:r>
      <w:r w:rsidRPr="00F21602">
        <w:rPr>
          <w:b/>
        </w:rPr>
        <w:t>Programu</w:t>
      </w:r>
      <w:r w:rsidR="00AB490D" w:rsidRPr="00F21602">
        <w:rPr>
          <w:b/>
        </w:rPr>
        <w:t xml:space="preserve"> „Młodzież w działaniu”</w:t>
      </w:r>
      <w:r w:rsidRPr="00F21602">
        <w:rPr>
          <w:b/>
        </w:rPr>
        <w:t xml:space="preserve"> (</w:t>
      </w:r>
      <w:r w:rsidRPr="00F21602">
        <w:t>Decyzja Nr 1719/2006/WE Parlamentu Europejskiego i Rady z dnia 15 listopada 2006 r. ustanawiająca Program „Młodzież w działaniu” na okres 2007-2013, oraz Decyzja Komisji z dnia 30.04.2007 r. dotycząca wzajemnych obowiązków państw członkowskich, Komisji i agencji krajowych przy wdrażaniu programu „Młodzież w działaniu” na lata 2007-2013)</w:t>
      </w:r>
      <w:r w:rsidR="00AB490D" w:rsidRPr="00F21602">
        <w:t xml:space="preserve">. </w:t>
      </w:r>
    </w:p>
    <w:p w:rsidR="00AB490D" w:rsidRPr="00F21602" w:rsidRDefault="00AB490D" w:rsidP="00717950">
      <w:pPr>
        <w:spacing w:line="276" w:lineRule="auto"/>
        <w:jc w:val="both"/>
      </w:pPr>
      <w:r w:rsidRPr="00F21602">
        <w:t>Ponadto, na podstawie zgody Ra</w:t>
      </w:r>
      <w:r w:rsidR="00F21602" w:rsidRPr="00F21602">
        <w:t xml:space="preserve">dy Fundacji. FRSE współpracuje </w:t>
      </w:r>
      <w:r w:rsidRPr="00F21602">
        <w:t xml:space="preserve">z </w:t>
      </w:r>
      <w:r w:rsidRPr="00F21602">
        <w:rPr>
          <w:b/>
        </w:rPr>
        <w:t>KON</w:t>
      </w:r>
      <w:r w:rsidR="00717950">
        <w:rPr>
          <w:b/>
        </w:rPr>
        <w:t xml:space="preserve">FERENCJĄ REKTORÓW UNIWERSYTETÓW </w:t>
      </w:r>
      <w:r w:rsidRPr="00F21602">
        <w:rPr>
          <w:b/>
        </w:rPr>
        <w:t>SZWAJCARSKICH</w:t>
      </w:r>
      <w:r w:rsidR="00F21602" w:rsidRPr="00F21602">
        <w:t xml:space="preserve"> oraz Ministerstwem Infrastruktury i Rozwoju </w:t>
      </w:r>
      <w:r w:rsidRPr="00F21602">
        <w:t xml:space="preserve">przy prowadzeniu działań promocyjno – informacyjnych Funduszu Stypendialnego w ramach Szwajcarsko – Polskiego Programu Współpracy. W dniu 21.12.2012 r. podpisana została umowa przedłużająca współpracę do końca 2015 roku. Na podstawie umowy </w:t>
      </w:r>
      <w:proofErr w:type="spellStart"/>
      <w:r w:rsidRPr="00F21602">
        <w:t>ws</w:t>
      </w:r>
      <w:proofErr w:type="spellEnd"/>
      <w:r w:rsidRPr="00F21602">
        <w:t>. Realizacji Programu Fundusz Stypendialny i Szkoleniowy z dnia 14 grudnia 2012 (obowiązująca do 30 kwietnia 2017 roku) zawartej z Ministerstwem Infrastruktury i Rozwoju</w:t>
      </w:r>
      <w:r w:rsidR="00F21602" w:rsidRPr="00F21602">
        <w:t>,</w:t>
      </w:r>
      <w:r w:rsidRPr="00F21602">
        <w:t xml:space="preserve"> Fundacja Rozwoju Systemu Edukacji wykonuje zadanie Operatora </w:t>
      </w:r>
      <w:r w:rsidRPr="00F21602">
        <w:rPr>
          <w:b/>
          <w:bCs/>
        </w:rPr>
        <w:t>FUNDUSZU STYPENDIALNEGO I SZKOLENIOWEGO</w:t>
      </w:r>
      <w:r w:rsidRPr="00F21602">
        <w:t xml:space="preserve"> w ramach Mechanizmu Finansowego EOG oraz Norweskiego Mechanizmu Finansowego. </w:t>
      </w:r>
      <w:r w:rsidR="00F21602" w:rsidRPr="00F21602">
        <w:t>Jednocześnie</w:t>
      </w:r>
      <w:r w:rsidRPr="00F21602">
        <w:t xml:space="preserve"> w roku 201</w:t>
      </w:r>
      <w:r w:rsidR="00F21602" w:rsidRPr="00F21602">
        <w:t>4</w:t>
      </w:r>
      <w:r w:rsidRPr="00F21602">
        <w:t xml:space="preserve"> Fundacja kontynuowała, rozpoczętą w 2012 roku, realizację trzech projektów w ramach </w:t>
      </w:r>
      <w:r w:rsidRPr="00F21602">
        <w:rPr>
          <w:b/>
        </w:rPr>
        <w:t>PROGRAMU OPERACYJNEGO KAPITAŁ LUDZKI</w:t>
      </w:r>
      <w:r w:rsidRPr="00F21602">
        <w:t xml:space="preserve">, pt. </w:t>
      </w:r>
      <w:r w:rsidRPr="00F21602">
        <w:rPr>
          <w:rFonts w:cs="Times New Roman"/>
        </w:rPr>
        <w:t xml:space="preserve">„Staże </w:t>
      </w:r>
      <w:r w:rsidR="00F21602" w:rsidRPr="00F21602">
        <w:rPr>
          <w:rFonts w:cs="Times New Roman"/>
        </w:rPr>
        <w:br/>
      </w:r>
      <w:r w:rsidRPr="00F21602">
        <w:rPr>
          <w:rFonts w:cs="Times New Roman"/>
        </w:rPr>
        <w:t>i praktyki zagraniczne dla osób kształcących się i szkolących zawodowo”, „Zagraniczna mobilność szkolnej kadry edukacyjnej w ramach projektów instytucjonalnych „Zagraniczna mobilność szkolnej kadry edukacyjnej w r</w:t>
      </w:r>
      <w:r w:rsidR="00190A60" w:rsidRPr="00F21602">
        <w:rPr>
          <w:rFonts w:cs="Times New Roman"/>
        </w:rPr>
        <w:t xml:space="preserve">amach projektów indywidualnych”. Ponadto, </w:t>
      </w:r>
      <w:r w:rsidR="00717950">
        <w:rPr>
          <w:rFonts w:cs="Times New Roman"/>
        </w:rPr>
        <w:br/>
      </w:r>
      <w:r w:rsidR="00190A60" w:rsidRPr="00F21602">
        <w:rPr>
          <w:rFonts w:cs="Times New Roman"/>
        </w:rPr>
        <w:t xml:space="preserve">w 2014, FRSE rozpoczęła realizację projektu w ramach </w:t>
      </w:r>
      <w:r w:rsidR="00190A60" w:rsidRPr="00F21602">
        <w:rPr>
          <w:rFonts w:cs="Times New Roman"/>
          <w:b/>
        </w:rPr>
        <w:t xml:space="preserve">PROGRAMU OPERACYJNEGO </w:t>
      </w:r>
      <w:r w:rsidR="00190A60" w:rsidRPr="00F21602">
        <w:rPr>
          <w:rFonts w:cs="Times New Roman"/>
          <w:b/>
        </w:rPr>
        <w:lastRenderedPageBreak/>
        <w:t>WIEDZA, EDUKACJA, ROZWÓJ</w:t>
      </w:r>
      <w:r w:rsidR="00190A60" w:rsidRPr="00F21602">
        <w:rPr>
          <w:rFonts w:cs="Times New Roman"/>
        </w:rPr>
        <w:t xml:space="preserve"> pt. „Zag</w:t>
      </w:r>
      <w:r w:rsidR="00F21602" w:rsidRPr="00F21602">
        <w:rPr>
          <w:rFonts w:cs="Times New Roman"/>
        </w:rPr>
        <w:t xml:space="preserve">raniczna mobilność studentów </w:t>
      </w:r>
      <w:r w:rsidR="00190A60" w:rsidRPr="00F21602">
        <w:rPr>
          <w:rFonts w:cs="Times New Roman"/>
        </w:rPr>
        <w:t>niepełnosprawnych oraz znajdujących się w trudnej sytuacji materialnej.</w:t>
      </w:r>
    </w:p>
    <w:p w:rsidR="00AB490D" w:rsidRPr="00F21602" w:rsidRDefault="00AB490D" w:rsidP="00717950">
      <w:pPr>
        <w:spacing w:line="276" w:lineRule="auto"/>
        <w:ind w:firstLine="708"/>
        <w:jc w:val="both"/>
      </w:pPr>
      <w:r w:rsidRPr="00F21602">
        <w:t>W roku 201</w:t>
      </w:r>
      <w:r w:rsidR="00190A60" w:rsidRPr="00F21602">
        <w:t>4</w:t>
      </w:r>
      <w:r w:rsidRPr="00F21602">
        <w:t xml:space="preserve"> Fundacja realizowała swój statutowy cel poprzez zarządzanie operacyjne (administracyjne i finansowe) wyżej wymienionymi. Fundacja wspomagała szkoły, uczelnie wyższe, placówki kształcenia dorosłych, organizacje młodzieżowe oraz pozarządowe </w:t>
      </w:r>
      <w:r w:rsidRPr="00F21602">
        <w:br/>
        <w:t>w następujących aspektach edukacji:</w:t>
      </w:r>
    </w:p>
    <w:p w:rsidR="00AB490D" w:rsidRPr="00F21602" w:rsidRDefault="00AB490D" w:rsidP="00717950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F21602">
        <w:t>współpracy z partnerami z innych krajów uczestniczących w programach,</w:t>
      </w:r>
    </w:p>
    <w:p w:rsidR="00AB490D" w:rsidRPr="00F21602" w:rsidRDefault="00AB490D" w:rsidP="00717950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F21602">
        <w:t>zwiększaniu mobilności studentów, uczniów i kadry dydaktycznej,</w:t>
      </w:r>
    </w:p>
    <w:p w:rsidR="00AB490D" w:rsidRPr="00F21602" w:rsidRDefault="00AB490D" w:rsidP="00717950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F21602">
        <w:t>realizowaniu celów Procesu Bolońskiego w szkolnictwie wyższym,</w:t>
      </w:r>
    </w:p>
    <w:p w:rsidR="00AB490D" w:rsidRPr="00F21602" w:rsidRDefault="00AB490D" w:rsidP="00717950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F21602">
        <w:t>nadawaniu edukacji wymiaru europejskiego,</w:t>
      </w:r>
    </w:p>
    <w:p w:rsidR="00AB490D" w:rsidRPr="00F21602" w:rsidRDefault="00AB490D" w:rsidP="00717950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F21602">
        <w:t>promowaniu nauczania i uczenia się języków obcych,</w:t>
      </w:r>
    </w:p>
    <w:p w:rsidR="00AB490D" w:rsidRPr="00F21602" w:rsidRDefault="00AB490D" w:rsidP="00717950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F21602">
        <w:t>rozwijaniu aktywnych postaw obywatelskich wśród młodzieży,</w:t>
      </w:r>
    </w:p>
    <w:p w:rsidR="00AB490D" w:rsidRPr="00F21602" w:rsidRDefault="00AB490D" w:rsidP="00717950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F21602">
        <w:t>promowanie mobilności pracowników na europejskim rynku pracy,</w:t>
      </w:r>
    </w:p>
    <w:p w:rsidR="00AB490D" w:rsidRPr="00F21602" w:rsidRDefault="00AB490D" w:rsidP="00717950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F21602">
        <w:t>wdrażanie rozwiązań edukacyjnych służących podnoszeniu kwalifikacji zawodowych,</w:t>
      </w:r>
    </w:p>
    <w:p w:rsidR="00AB490D" w:rsidRPr="00F21602" w:rsidRDefault="00AB490D" w:rsidP="00717950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F21602">
        <w:t>niezawodowej edukacji osób dorosłych,</w:t>
      </w:r>
    </w:p>
    <w:p w:rsidR="00AB490D" w:rsidRDefault="00AB490D" w:rsidP="00717950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F21602">
        <w:t>upowszechnianie nowatorskich</w:t>
      </w:r>
      <w:r>
        <w:t xml:space="preserve"> inicjatyw i rozwiązań w dziedzinie uczenia się i nauczania języków obcych.</w:t>
      </w:r>
    </w:p>
    <w:p w:rsidR="00EF290D" w:rsidRDefault="00EF290D" w:rsidP="00AB490D"/>
    <w:sectPr w:rsidR="00EF290D" w:rsidSect="00EF29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C4" w:rsidRDefault="009144C4" w:rsidP="009144C4">
      <w:r>
        <w:separator/>
      </w:r>
    </w:p>
  </w:endnote>
  <w:endnote w:type="continuationSeparator" w:id="0">
    <w:p w:rsidR="009144C4" w:rsidRDefault="009144C4" w:rsidP="0091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C4" w:rsidRDefault="009144C4" w:rsidP="009144C4">
      <w:r>
        <w:separator/>
      </w:r>
    </w:p>
  </w:footnote>
  <w:footnote w:type="continuationSeparator" w:id="0">
    <w:p w:rsidR="009144C4" w:rsidRDefault="009144C4" w:rsidP="00914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C4" w:rsidRDefault="009144C4">
    <w:pPr>
      <w:pStyle w:val="Nagwek"/>
    </w:pPr>
    <w:r>
      <w:tab/>
    </w:r>
    <w:r>
      <w:tab/>
      <w:t>Załącznik nr 5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65A"/>
    <w:multiLevelType w:val="hybridMultilevel"/>
    <w:tmpl w:val="24B0C0A2"/>
    <w:lvl w:ilvl="0" w:tplc="C8A29C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12591D47"/>
    <w:multiLevelType w:val="hybridMultilevel"/>
    <w:tmpl w:val="D50E2A3E"/>
    <w:lvl w:ilvl="0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AD0C66"/>
    <w:multiLevelType w:val="hybridMultilevel"/>
    <w:tmpl w:val="A0A68FE4"/>
    <w:lvl w:ilvl="0" w:tplc="AD644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A2B91"/>
    <w:multiLevelType w:val="hybridMultilevel"/>
    <w:tmpl w:val="6F30E8AC"/>
    <w:lvl w:ilvl="0" w:tplc="E29C3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EC8019E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DA4DDF"/>
    <w:multiLevelType w:val="multilevel"/>
    <w:tmpl w:val="53EE51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9B7AF7"/>
    <w:multiLevelType w:val="hybridMultilevel"/>
    <w:tmpl w:val="8A86B2C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CE40925"/>
    <w:multiLevelType w:val="hybridMultilevel"/>
    <w:tmpl w:val="FC3AF5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B2446C"/>
    <w:multiLevelType w:val="singleLevel"/>
    <w:tmpl w:val="6CECF3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932884"/>
    <w:multiLevelType w:val="hybridMultilevel"/>
    <w:tmpl w:val="81921B00"/>
    <w:lvl w:ilvl="0" w:tplc="09C06CBC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7C326AA2"/>
    <w:multiLevelType w:val="hybridMultilevel"/>
    <w:tmpl w:val="17741C2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3DF"/>
    <w:rsid w:val="00012B32"/>
    <w:rsid w:val="000C4EDD"/>
    <w:rsid w:val="000E0303"/>
    <w:rsid w:val="001078AF"/>
    <w:rsid w:val="00190A60"/>
    <w:rsid w:val="001B16DB"/>
    <w:rsid w:val="0024267D"/>
    <w:rsid w:val="004A7AB1"/>
    <w:rsid w:val="00691DE7"/>
    <w:rsid w:val="00717950"/>
    <w:rsid w:val="007203DF"/>
    <w:rsid w:val="008540E9"/>
    <w:rsid w:val="008E472E"/>
    <w:rsid w:val="009144C4"/>
    <w:rsid w:val="00984E4A"/>
    <w:rsid w:val="00AB490D"/>
    <w:rsid w:val="00EF290D"/>
    <w:rsid w:val="00F11FC1"/>
    <w:rsid w:val="00F21602"/>
    <w:rsid w:val="00F8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">
    <w:name w:val="content"/>
    <w:basedOn w:val="Domylnaczcionkaakapitu"/>
    <w:rsid w:val="007203DF"/>
  </w:style>
  <w:style w:type="paragraph" w:styleId="Akapitzlist">
    <w:name w:val="List Paragraph"/>
    <w:basedOn w:val="Normalny"/>
    <w:uiPriority w:val="34"/>
    <w:qFormat/>
    <w:rsid w:val="00F876FD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984E4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144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44C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144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44C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bosmulska</dc:creator>
  <cp:lastModifiedBy>lpiotrowski</cp:lastModifiedBy>
  <cp:revision>2</cp:revision>
  <dcterms:created xsi:type="dcterms:W3CDTF">2015-03-02T13:20:00Z</dcterms:created>
  <dcterms:modified xsi:type="dcterms:W3CDTF">2015-03-02T13:20:00Z</dcterms:modified>
</cp:coreProperties>
</file>