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4B5C8" w14:textId="02F1FA4E" w:rsidR="006803AE" w:rsidRPr="005B6A10" w:rsidRDefault="0008430E" w:rsidP="003E534C">
      <w:pPr>
        <w:spacing w:line="360" w:lineRule="auto"/>
        <w:jc w:val="center"/>
        <w:rPr>
          <w:rFonts w:asciiTheme="minorHAnsi" w:hAnsiTheme="minorHAnsi" w:cstheme="minorHAnsi"/>
          <w:b/>
          <w:smallCaps/>
          <w:szCs w:val="24"/>
        </w:rPr>
      </w:pPr>
      <w:r w:rsidRPr="005B6A10">
        <w:rPr>
          <w:rFonts w:asciiTheme="minorHAnsi" w:hAnsiTheme="minorHAnsi" w:cstheme="minorHAnsi"/>
          <w:b/>
          <w:smallCaps/>
          <w:szCs w:val="24"/>
        </w:rPr>
        <w:t>Opis Przedmiotu Zamówienia (</w:t>
      </w:r>
      <w:r w:rsidR="00A5175D" w:rsidRPr="005B6A10">
        <w:rPr>
          <w:rFonts w:asciiTheme="minorHAnsi" w:hAnsiTheme="minorHAnsi" w:cstheme="minorHAnsi"/>
          <w:b/>
          <w:smallCaps/>
          <w:szCs w:val="24"/>
        </w:rPr>
        <w:t>OPZ)</w:t>
      </w:r>
      <w:r w:rsidR="008959C0" w:rsidRPr="005B6A10">
        <w:rPr>
          <w:rFonts w:asciiTheme="minorHAnsi" w:hAnsiTheme="minorHAnsi" w:cstheme="minorHAnsi"/>
          <w:b/>
          <w:szCs w:val="24"/>
        </w:rPr>
        <w:tab/>
      </w:r>
      <w:r w:rsidR="003030C4">
        <w:rPr>
          <w:rFonts w:asciiTheme="minorHAnsi" w:hAnsiTheme="minorHAnsi" w:cstheme="minorHAnsi"/>
          <w:b/>
          <w:szCs w:val="24"/>
        </w:rPr>
        <w:br/>
      </w:r>
    </w:p>
    <w:p w14:paraId="2D32600F" w14:textId="147032E2" w:rsidR="007A0009" w:rsidRDefault="006803AE" w:rsidP="003E534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B6A10">
        <w:rPr>
          <w:rFonts w:asciiTheme="minorHAnsi" w:hAnsiTheme="minorHAnsi" w:cstheme="minorHAnsi"/>
          <w:sz w:val="22"/>
          <w:szCs w:val="22"/>
        </w:rPr>
        <w:t>Przedmiote</w:t>
      </w:r>
      <w:r w:rsidR="004123EF" w:rsidRPr="005B6A10">
        <w:rPr>
          <w:rFonts w:asciiTheme="minorHAnsi" w:hAnsiTheme="minorHAnsi" w:cstheme="minorHAnsi"/>
          <w:sz w:val="22"/>
          <w:szCs w:val="22"/>
        </w:rPr>
        <w:t>m zamówienia jest</w:t>
      </w:r>
      <w:r w:rsidR="00F6041C">
        <w:rPr>
          <w:rFonts w:asciiTheme="minorHAnsi" w:hAnsiTheme="minorHAnsi" w:cstheme="minorHAnsi"/>
          <w:sz w:val="22"/>
          <w:szCs w:val="22"/>
        </w:rPr>
        <w:t xml:space="preserve"> wybór </w:t>
      </w:r>
      <w:r w:rsidR="00E36AEA">
        <w:rPr>
          <w:rFonts w:asciiTheme="minorHAnsi" w:hAnsiTheme="minorHAnsi" w:cstheme="minorHAnsi"/>
          <w:b/>
          <w:bCs/>
          <w:sz w:val="22"/>
          <w:szCs w:val="22"/>
        </w:rPr>
        <w:t>podmiotu</w:t>
      </w:r>
      <w:r w:rsidR="00F6041C">
        <w:rPr>
          <w:rFonts w:asciiTheme="minorHAnsi" w:hAnsiTheme="minorHAnsi" w:cstheme="minorHAnsi"/>
          <w:sz w:val="22"/>
          <w:szCs w:val="22"/>
        </w:rPr>
        <w:t xml:space="preserve"> do</w:t>
      </w:r>
      <w:r w:rsidR="004123EF" w:rsidRPr="005B6A10">
        <w:rPr>
          <w:rFonts w:asciiTheme="minorHAnsi" w:hAnsiTheme="minorHAnsi" w:cstheme="minorHAnsi"/>
          <w:sz w:val="22"/>
          <w:szCs w:val="22"/>
        </w:rPr>
        <w:t xml:space="preserve"> przygotowani</w:t>
      </w:r>
      <w:r w:rsidR="00F6041C">
        <w:rPr>
          <w:rFonts w:asciiTheme="minorHAnsi" w:hAnsiTheme="minorHAnsi" w:cstheme="minorHAnsi"/>
          <w:sz w:val="22"/>
          <w:szCs w:val="22"/>
        </w:rPr>
        <w:t>a</w:t>
      </w:r>
      <w:r w:rsidR="004123EF" w:rsidRPr="005B6A10">
        <w:rPr>
          <w:rFonts w:asciiTheme="minorHAnsi" w:hAnsiTheme="minorHAnsi" w:cstheme="minorHAnsi"/>
          <w:sz w:val="22"/>
          <w:szCs w:val="22"/>
        </w:rPr>
        <w:t xml:space="preserve">, </w:t>
      </w:r>
      <w:r w:rsidRPr="005B6A10">
        <w:rPr>
          <w:rFonts w:asciiTheme="minorHAnsi" w:hAnsiTheme="minorHAnsi" w:cstheme="minorHAnsi"/>
          <w:sz w:val="22"/>
          <w:szCs w:val="22"/>
        </w:rPr>
        <w:t>p</w:t>
      </w:r>
      <w:r w:rsidR="005626F4" w:rsidRPr="005B6A10">
        <w:rPr>
          <w:rFonts w:asciiTheme="minorHAnsi" w:hAnsiTheme="minorHAnsi" w:cstheme="minorHAnsi"/>
          <w:sz w:val="22"/>
          <w:szCs w:val="22"/>
        </w:rPr>
        <w:t>rzep</w:t>
      </w:r>
      <w:r w:rsidRPr="005B6A10">
        <w:rPr>
          <w:rFonts w:asciiTheme="minorHAnsi" w:hAnsiTheme="minorHAnsi" w:cstheme="minorHAnsi"/>
          <w:sz w:val="22"/>
          <w:szCs w:val="22"/>
        </w:rPr>
        <w:t>rowadzeni</w:t>
      </w:r>
      <w:r w:rsidR="00F6041C">
        <w:rPr>
          <w:rFonts w:asciiTheme="minorHAnsi" w:hAnsiTheme="minorHAnsi" w:cstheme="minorHAnsi"/>
          <w:sz w:val="22"/>
          <w:szCs w:val="22"/>
        </w:rPr>
        <w:t>a</w:t>
      </w:r>
      <w:r w:rsidRPr="005B6A10">
        <w:rPr>
          <w:rFonts w:asciiTheme="minorHAnsi" w:hAnsiTheme="minorHAnsi" w:cstheme="minorHAnsi"/>
          <w:sz w:val="22"/>
          <w:szCs w:val="22"/>
        </w:rPr>
        <w:t xml:space="preserve"> </w:t>
      </w:r>
      <w:r w:rsidR="004123EF" w:rsidRPr="005B6A10">
        <w:rPr>
          <w:rFonts w:asciiTheme="minorHAnsi" w:hAnsiTheme="minorHAnsi" w:cstheme="minorHAnsi"/>
          <w:sz w:val="22"/>
          <w:szCs w:val="22"/>
        </w:rPr>
        <w:t>oraz ewaluacj</w:t>
      </w:r>
      <w:r w:rsidR="00F6041C">
        <w:rPr>
          <w:rFonts w:asciiTheme="minorHAnsi" w:hAnsiTheme="minorHAnsi" w:cstheme="minorHAnsi"/>
          <w:sz w:val="22"/>
          <w:szCs w:val="22"/>
        </w:rPr>
        <w:t>i</w:t>
      </w:r>
      <w:r w:rsidR="004123EF" w:rsidRPr="005B6A10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66597690"/>
      <w:r w:rsidR="00E36AEA" w:rsidRPr="00E36AEA">
        <w:rPr>
          <w:rFonts w:asciiTheme="minorHAnsi" w:hAnsiTheme="minorHAnsi" w:cstheme="minorHAnsi"/>
          <w:b/>
          <w:bCs/>
          <w:sz w:val="22"/>
          <w:szCs w:val="22"/>
        </w:rPr>
        <w:t>Grywalizacj</w:t>
      </w:r>
      <w:r w:rsidR="00EF649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E36AEA" w:rsidRPr="00E36AEA">
        <w:rPr>
          <w:rFonts w:asciiTheme="minorHAnsi" w:hAnsiTheme="minorHAnsi" w:cstheme="minorHAnsi"/>
          <w:b/>
          <w:bCs/>
          <w:sz w:val="22"/>
          <w:szCs w:val="22"/>
        </w:rPr>
        <w:t xml:space="preserve"> w procesie edukacji obywatelskiej </w:t>
      </w:r>
      <w:r w:rsidR="00652E2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E36AEA" w:rsidRPr="00E36AEA">
        <w:rPr>
          <w:rFonts w:asciiTheme="minorHAnsi" w:hAnsiTheme="minorHAnsi" w:cstheme="minorHAnsi"/>
          <w:b/>
          <w:bCs/>
          <w:sz w:val="22"/>
          <w:szCs w:val="22"/>
        </w:rPr>
        <w:t xml:space="preserve"> zarządzania projektem </w:t>
      </w:r>
      <w:bookmarkEnd w:id="0"/>
      <w:r w:rsidR="00E36AEA">
        <w:rPr>
          <w:rFonts w:asciiTheme="minorHAnsi" w:hAnsiTheme="minorHAnsi" w:cstheme="minorHAnsi"/>
          <w:b/>
          <w:bCs/>
          <w:sz w:val="22"/>
          <w:szCs w:val="22"/>
        </w:rPr>
        <w:t xml:space="preserve">podczas konferencji </w:t>
      </w:r>
      <w:bookmarkStart w:id="1" w:name="_Hlk166597717"/>
      <w:r w:rsidR="00E36AEA">
        <w:rPr>
          <w:rFonts w:asciiTheme="minorHAnsi" w:hAnsiTheme="minorHAnsi" w:cstheme="minorHAnsi"/>
          <w:b/>
          <w:bCs/>
          <w:sz w:val="22"/>
          <w:szCs w:val="22"/>
        </w:rPr>
        <w:t>„Standardy jakości Erasmusa w praktyce szkolnej”</w:t>
      </w:r>
      <w:r w:rsidR="007A0009">
        <w:rPr>
          <w:rFonts w:asciiTheme="minorHAnsi" w:hAnsiTheme="minorHAnsi" w:cstheme="minorHAnsi"/>
          <w:b/>
          <w:bCs/>
          <w:sz w:val="22"/>
          <w:szCs w:val="22"/>
        </w:rPr>
        <w:t xml:space="preserve">, której termin został wyznaczony na </w:t>
      </w:r>
      <w:r w:rsidR="007A0009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A0009">
        <w:rPr>
          <w:rFonts w:asciiTheme="minorHAnsi" w:hAnsiTheme="minorHAnsi" w:cstheme="minorHAnsi"/>
          <w:sz w:val="22"/>
          <w:szCs w:val="22"/>
        </w:rPr>
        <w:t>15-17.09.2024 w Zakopanem</w:t>
      </w:r>
    </w:p>
    <w:bookmarkEnd w:id="1"/>
    <w:p w14:paraId="144CE62A" w14:textId="396CE5EC" w:rsidR="007A0009" w:rsidRDefault="00A3729D" w:rsidP="003E534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Przedmiot zamówienia obejmuje:</w:t>
      </w:r>
    </w:p>
    <w:p w14:paraId="08C031E8" w14:textId="067BD5D8" w:rsidR="007A0009" w:rsidRPr="007A0009" w:rsidRDefault="007A0009" w:rsidP="007A0009">
      <w:pPr>
        <w:spacing w:after="24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A0009">
        <w:rPr>
          <w:rFonts w:asciiTheme="minorHAnsi" w:hAnsiTheme="minorHAnsi" w:cstheme="minorHAnsi"/>
          <w:sz w:val="22"/>
          <w:szCs w:val="22"/>
        </w:rPr>
        <w:t>A )</w:t>
      </w:r>
      <w:r w:rsidR="00A3729D">
        <w:rPr>
          <w:rFonts w:asciiTheme="minorHAnsi" w:hAnsiTheme="minorHAnsi" w:cstheme="minorHAnsi"/>
          <w:sz w:val="22"/>
          <w:szCs w:val="22"/>
        </w:rPr>
        <w:t xml:space="preserve"> </w:t>
      </w:r>
      <w:r w:rsidRPr="007A0009">
        <w:rPr>
          <w:rFonts w:asciiTheme="minorHAnsi" w:hAnsiTheme="minorHAnsi" w:cstheme="minorHAnsi"/>
          <w:sz w:val="22"/>
          <w:szCs w:val="22"/>
        </w:rPr>
        <w:t>przeprowadzenie warsztatów dla 1</w:t>
      </w:r>
      <w:r w:rsidR="00A3729D">
        <w:rPr>
          <w:rFonts w:asciiTheme="minorHAnsi" w:hAnsiTheme="minorHAnsi" w:cstheme="minorHAnsi"/>
          <w:sz w:val="22"/>
          <w:szCs w:val="22"/>
        </w:rPr>
        <w:t>1</w:t>
      </w:r>
      <w:r w:rsidRPr="007A0009">
        <w:rPr>
          <w:rFonts w:asciiTheme="minorHAnsi" w:hAnsiTheme="minorHAnsi" w:cstheme="minorHAnsi"/>
          <w:sz w:val="22"/>
          <w:szCs w:val="22"/>
        </w:rPr>
        <w:t>0- 150 uczestników (w podziale na grupy) z formie rozgrywek EUROSZANSE; INVEST IN lub COOPAXLE, MORE, KOŁO INNOWACJI, WIATRAKI;</w:t>
      </w:r>
    </w:p>
    <w:p w14:paraId="50474415" w14:textId="63094270" w:rsidR="007A0009" w:rsidRPr="007A0009" w:rsidRDefault="007A0009" w:rsidP="007A0009">
      <w:pPr>
        <w:spacing w:after="24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A0009">
        <w:rPr>
          <w:rFonts w:asciiTheme="minorHAnsi" w:hAnsiTheme="minorHAnsi" w:cstheme="minorHAnsi"/>
          <w:sz w:val="22"/>
          <w:szCs w:val="22"/>
        </w:rPr>
        <w:t>B) całościowa facylitacja wydarzenia w duchu grywalizacji pod kątem edukacji obywatelskiej oraz zarządzania projektem z uwzględnieniem team building</w:t>
      </w:r>
      <w:r w:rsidR="00A3729D">
        <w:rPr>
          <w:rFonts w:asciiTheme="minorHAnsi" w:hAnsiTheme="minorHAnsi" w:cstheme="minorHAnsi"/>
          <w:sz w:val="22"/>
          <w:szCs w:val="22"/>
        </w:rPr>
        <w:t xml:space="preserve"> podczas ostatniego dnia konferencji</w:t>
      </w:r>
      <w:r w:rsidRPr="007A0009">
        <w:rPr>
          <w:rFonts w:asciiTheme="minorHAnsi" w:hAnsiTheme="minorHAnsi" w:cstheme="minorHAnsi"/>
          <w:sz w:val="22"/>
          <w:szCs w:val="22"/>
        </w:rPr>
        <w:t>;</w:t>
      </w:r>
    </w:p>
    <w:p w14:paraId="590BB950" w14:textId="77777777" w:rsidR="007A0009" w:rsidRPr="007A0009" w:rsidRDefault="007A0009" w:rsidP="007A0009">
      <w:pPr>
        <w:spacing w:after="24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A0009">
        <w:rPr>
          <w:rFonts w:asciiTheme="minorHAnsi" w:hAnsiTheme="minorHAnsi" w:cstheme="minorHAnsi"/>
          <w:sz w:val="22"/>
          <w:szCs w:val="22"/>
        </w:rPr>
        <w:t>C) wyposażenie uczestników w pakiet materiałów konferencyjnych oraz materiały informacyjne nt. zasad grywalizacji, regulamin;</w:t>
      </w:r>
    </w:p>
    <w:p w14:paraId="31D10A2E" w14:textId="604DA5A2" w:rsidR="007A0009" w:rsidRPr="007A0009" w:rsidRDefault="007A0009" w:rsidP="007A0009">
      <w:pPr>
        <w:spacing w:after="24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A0009">
        <w:rPr>
          <w:rFonts w:asciiTheme="minorHAnsi" w:hAnsiTheme="minorHAnsi" w:cstheme="minorHAnsi"/>
          <w:sz w:val="22"/>
          <w:szCs w:val="22"/>
        </w:rPr>
        <w:t xml:space="preserve">D) zapewnienie co najmniej </w:t>
      </w:r>
      <w:r w:rsidR="00A3729D">
        <w:rPr>
          <w:rFonts w:asciiTheme="minorHAnsi" w:hAnsiTheme="minorHAnsi" w:cstheme="minorHAnsi"/>
          <w:sz w:val="22"/>
          <w:szCs w:val="22"/>
        </w:rPr>
        <w:t>5</w:t>
      </w:r>
      <w:r w:rsidRPr="007A0009">
        <w:rPr>
          <w:rFonts w:asciiTheme="minorHAnsi" w:hAnsiTheme="minorHAnsi" w:cstheme="minorHAnsi"/>
          <w:sz w:val="22"/>
          <w:szCs w:val="22"/>
        </w:rPr>
        <w:t xml:space="preserve">0 gier planszowych na nagrody dla </w:t>
      </w:r>
      <w:r w:rsidR="00A3729D">
        <w:rPr>
          <w:rFonts w:asciiTheme="minorHAnsi" w:hAnsiTheme="minorHAnsi" w:cstheme="minorHAnsi"/>
          <w:sz w:val="22"/>
          <w:szCs w:val="22"/>
        </w:rPr>
        <w:t xml:space="preserve">dwóch </w:t>
      </w:r>
      <w:r w:rsidRPr="007A0009">
        <w:rPr>
          <w:rFonts w:asciiTheme="minorHAnsi" w:hAnsiTheme="minorHAnsi" w:cstheme="minorHAnsi"/>
          <w:sz w:val="22"/>
          <w:szCs w:val="22"/>
        </w:rPr>
        <w:t>zwycięsk</w:t>
      </w:r>
      <w:r w:rsidR="00A3729D">
        <w:rPr>
          <w:rFonts w:asciiTheme="minorHAnsi" w:hAnsiTheme="minorHAnsi" w:cstheme="minorHAnsi"/>
          <w:sz w:val="22"/>
          <w:szCs w:val="22"/>
        </w:rPr>
        <w:t xml:space="preserve">ich </w:t>
      </w:r>
      <w:r w:rsidRPr="007A0009">
        <w:rPr>
          <w:rFonts w:asciiTheme="minorHAnsi" w:hAnsiTheme="minorHAnsi" w:cstheme="minorHAnsi"/>
          <w:sz w:val="22"/>
          <w:szCs w:val="22"/>
        </w:rPr>
        <w:t>drużyn;</w:t>
      </w:r>
    </w:p>
    <w:p w14:paraId="221B34AA" w14:textId="21BD649B" w:rsidR="007A0009" w:rsidRPr="00A3729D" w:rsidRDefault="007A0009" w:rsidP="00A3729D">
      <w:pPr>
        <w:spacing w:after="24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A0009">
        <w:rPr>
          <w:rFonts w:asciiTheme="minorHAnsi" w:hAnsiTheme="minorHAnsi" w:cstheme="minorHAnsi"/>
          <w:sz w:val="22"/>
          <w:szCs w:val="22"/>
        </w:rPr>
        <w:t>E) dokonanie podsumowania grywalizacji oraz przygotowanie artykułu do publikacji pokonferencyjnej nt. grywalizacji w procesie edukacji obywatelskiej i zarządzania projektem.</w:t>
      </w:r>
    </w:p>
    <w:p w14:paraId="43E2D78A" w14:textId="77777777" w:rsidR="008F0E35" w:rsidRDefault="00E36AEA" w:rsidP="00B66BDF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Konferencja „</w:t>
      </w:r>
      <w:r w:rsidRPr="00E36AEA">
        <w:rPr>
          <w:rFonts w:asciiTheme="minorHAnsi" w:hAnsiTheme="minorHAnsi" w:cstheme="minorHAnsi"/>
          <w:sz w:val="22"/>
          <w:szCs w:val="22"/>
        </w:rPr>
        <w:t>Standardy jakości Erasmusa w praktyce szkolnej”</w:t>
      </w:r>
      <w:r>
        <w:rPr>
          <w:rFonts w:asciiTheme="minorHAnsi" w:hAnsiTheme="minorHAnsi" w:cstheme="minorHAnsi"/>
          <w:sz w:val="22"/>
          <w:szCs w:val="22"/>
        </w:rPr>
        <w:t xml:space="preserve"> jest wydarzeniem krajowym organizowanym dla środowiska szkolnego, w tym dla kadry pedagogicznej, przedstawicieli organów prowadzących i innych podmiotów uprawnionych do ubiegania się o środki z programu Erasmus+ Edukacja szkolna oraz Kształcenie i szkolenie zawodowe, akcja 1. Ma ona na celu przybliżenie najważniejszych tematów związanych z wdrażaniem Standardów jakości Erasmusa do codziennych praktyk szkolnych</w:t>
      </w:r>
      <w:r w:rsidR="008F0E35">
        <w:rPr>
          <w:rFonts w:asciiTheme="minorHAnsi" w:hAnsiTheme="minorHAnsi" w:cstheme="minorHAnsi"/>
          <w:sz w:val="22"/>
          <w:szCs w:val="22"/>
        </w:rPr>
        <w:t>, w tym tematy związane z zarządzaniem projektem, team building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bookmarkStart w:id="2" w:name="_Hlk166652301"/>
      <w:r w:rsidR="008F0E35">
        <w:rPr>
          <w:rFonts w:asciiTheme="minorHAnsi" w:hAnsiTheme="minorHAnsi" w:cstheme="minorHAnsi"/>
          <w:sz w:val="22"/>
          <w:szCs w:val="22"/>
        </w:rPr>
        <w:t>Program tego 3-dniowego wydarzenia o</w:t>
      </w:r>
      <w:r>
        <w:rPr>
          <w:rFonts w:asciiTheme="minorHAnsi" w:hAnsiTheme="minorHAnsi" w:cstheme="minorHAnsi"/>
          <w:sz w:val="22"/>
          <w:szCs w:val="22"/>
        </w:rPr>
        <w:t>bejmuje</w:t>
      </w:r>
      <w:r w:rsidR="008F0E35">
        <w:rPr>
          <w:rFonts w:asciiTheme="minorHAnsi" w:hAnsiTheme="minorHAnsi" w:cstheme="minorHAnsi"/>
          <w:sz w:val="22"/>
          <w:szCs w:val="22"/>
        </w:rPr>
        <w:t>:</w:t>
      </w:r>
    </w:p>
    <w:p w14:paraId="2D119C16" w14:textId="5792D5C7" w:rsidR="008F0E35" w:rsidRDefault="00E36AEA" w:rsidP="00B66BDF">
      <w:pPr>
        <w:spacing w:after="120" w:line="360" w:lineRule="auto"/>
        <w:rPr>
          <w:sz w:val="22"/>
        </w:rPr>
      </w:pPr>
      <w:r w:rsidRPr="008F0E35">
        <w:rPr>
          <w:rFonts w:asciiTheme="minorHAnsi" w:hAnsiTheme="minorHAnsi" w:cstheme="minorHAnsi"/>
          <w:b/>
          <w:bCs/>
          <w:sz w:val="22"/>
          <w:szCs w:val="22"/>
        </w:rPr>
        <w:t>konkretne sesje tematyczne</w:t>
      </w:r>
      <w:r w:rsidR="008F0E35">
        <w:rPr>
          <w:rFonts w:asciiTheme="minorHAnsi" w:hAnsiTheme="minorHAnsi" w:cstheme="minorHAnsi"/>
          <w:sz w:val="22"/>
          <w:szCs w:val="22"/>
        </w:rPr>
        <w:t xml:space="preserve">, takie jak: </w:t>
      </w:r>
      <w:r w:rsidR="008F0E35" w:rsidRPr="008F0E35">
        <w:rPr>
          <w:rFonts w:asciiTheme="minorHAnsi" w:hAnsiTheme="minorHAnsi" w:cstheme="minorHAnsi"/>
          <w:sz w:val="22"/>
          <w:szCs w:val="22"/>
        </w:rPr>
        <w:t>przygotowanie do mobilności, prawo oświatowe a organizacja mobilności indywidualnych, edukacja holistyczna i cyfrowa</w:t>
      </w:r>
      <w:r w:rsidR="00B728E7">
        <w:rPr>
          <w:rFonts w:asciiTheme="minorHAnsi" w:hAnsiTheme="minorHAnsi" w:cstheme="minorHAnsi"/>
          <w:sz w:val="22"/>
          <w:szCs w:val="22"/>
        </w:rPr>
        <w:t xml:space="preserve"> </w:t>
      </w:r>
      <w:r w:rsidR="008F0E35" w:rsidRPr="008F0E35">
        <w:rPr>
          <w:rFonts w:asciiTheme="minorHAnsi" w:hAnsiTheme="minorHAnsi" w:cstheme="minorHAnsi"/>
          <w:sz w:val="22"/>
          <w:szCs w:val="22"/>
        </w:rPr>
        <w:t xml:space="preserve">- wzajemne oddziaływanie, Cykl życia projektu a obowiązki beneficjentów związane z działaniami informacyjno-promocyjnymi, Strategia na rzecz rozwoju mobilności „EUROPE ON THE MOVE”, Uznawalność efektów kształcenia uczniów szkół ponadpodstawowych   w toku mobilności edukacyjnych – rozwiązania w Polsce na tle rozwiązań europejskich, Proces rekrutacji uczestników do projektów mobilności – wyzwania i obowiązki beneficjentów akcji 1. w sektorze Edukacja szkolna oraz Kształcenie  i szkolenia zawodowe wynikające </w:t>
      </w:r>
      <w:r w:rsidR="008F0E35" w:rsidRPr="008F0E35">
        <w:rPr>
          <w:rFonts w:asciiTheme="minorHAnsi" w:hAnsiTheme="minorHAnsi" w:cstheme="minorHAnsi"/>
          <w:sz w:val="22"/>
          <w:szCs w:val="22"/>
        </w:rPr>
        <w:lastRenderedPageBreak/>
        <w:t xml:space="preserve">z tego zadania, Sztuczna Inteligencja – zagrożenie i możliwości w procesie edukacyjnym. </w:t>
      </w:r>
    </w:p>
    <w:p w14:paraId="62091800" w14:textId="179DD01C" w:rsidR="00E36AEA" w:rsidRDefault="00E36AEA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0E35">
        <w:rPr>
          <w:rFonts w:asciiTheme="minorHAnsi" w:hAnsiTheme="minorHAnsi" w:cstheme="minorHAnsi"/>
          <w:b/>
          <w:bCs/>
          <w:sz w:val="22"/>
          <w:szCs w:val="22"/>
        </w:rPr>
        <w:t xml:space="preserve"> oraz moduł dotyczący grywalizacj</w:t>
      </w:r>
      <w:r w:rsidR="00FF080A" w:rsidRPr="008F0E3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E36AEA">
        <w:rPr>
          <w:rFonts w:asciiTheme="minorHAnsi" w:hAnsiTheme="minorHAnsi" w:cstheme="minorHAnsi"/>
          <w:sz w:val="22"/>
          <w:szCs w:val="22"/>
        </w:rPr>
        <w:t xml:space="preserve"> w procesie edukacji obywatelskiej I zarządzania projektem</w:t>
      </w:r>
      <w:r w:rsidR="00FF080A">
        <w:rPr>
          <w:rFonts w:asciiTheme="minorHAnsi" w:hAnsiTheme="minorHAnsi" w:cstheme="minorHAnsi"/>
          <w:sz w:val="22"/>
          <w:szCs w:val="22"/>
        </w:rPr>
        <w:t>, na który składa się:</w:t>
      </w:r>
    </w:p>
    <w:p w14:paraId="36E8CC0A" w14:textId="24C4FA63" w:rsidR="00FF080A" w:rsidRDefault="00FF080A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facylitacja wydarzenia pod kątem grywalizacji uczestników konferencji </w:t>
      </w:r>
      <w:r w:rsidR="003A6B5B">
        <w:rPr>
          <w:rFonts w:asciiTheme="minorHAnsi" w:hAnsiTheme="minorHAnsi" w:cstheme="minorHAnsi"/>
          <w:sz w:val="22"/>
          <w:szCs w:val="22"/>
        </w:rPr>
        <w:t xml:space="preserve">z uwzględnieniem tematu konferencji, tj. wdrażania Standardów </w:t>
      </w:r>
      <w:r w:rsidR="00EF7549">
        <w:rPr>
          <w:rFonts w:asciiTheme="minorHAnsi" w:hAnsiTheme="minorHAnsi" w:cstheme="minorHAnsi"/>
          <w:sz w:val="22"/>
          <w:szCs w:val="22"/>
        </w:rPr>
        <w:t>J</w:t>
      </w:r>
      <w:r w:rsidR="003A6B5B">
        <w:rPr>
          <w:rFonts w:asciiTheme="minorHAnsi" w:hAnsiTheme="minorHAnsi" w:cstheme="minorHAnsi"/>
          <w:sz w:val="22"/>
          <w:szCs w:val="22"/>
        </w:rPr>
        <w:t>akości Erasmusa do praktyki szkolnej oraz z wykorzystaniem informacji przekazanych uczestnikom podczas tej konferencji</w:t>
      </w:r>
    </w:p>
    <w:p w14:paraId="10B274C7" w14:textId="57C7830E" w:rsidR="00FF080A" w:rsidRDefault="00FF080A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przeprowadzenie rozgrywek</w:t>
      </w:r>
      <w:r w:rsidR="003A6B5B">
        <w:rPr>
          <w:rFonts w:asciiTheme="minorHAnsi" w:hAnsiTheme="minorHAnsi" w:cstheme="minorHAnsi"/>
          <w:sz w:val="22"/>
          <w:szCs w:val="22"/>
        </w:rPr>
        <w:t>/warsztatów</w:t>
      </w:r>
      <w:r>
        <w:rPr>
          <w:rFonts w:asciiTheme="minorHAnsi" w:hAnsiTheme="minorHAnsi" w:cstheme="minorHAnsi"/>
          <w:sz w:val="22"/>
          <w:szCs w:val="22"/>
        </w:rPr>
        <w:t xml:space="preserve"> w 5 grupach przy użyciu gier: </w:t>
      </w:r>
      <w:r w:rsidRPr="00FF080A">
        <w:rPr>
          <w:rFonts w:asciiTheme="minorHAnsi" w:hAnsiTheme="minorHAnsi" w:cstheme="minorHAnsi"/>
          <w:sz w:val="22"/>
          <w:szCs w:val="22"/>
        </w:rPr>
        <w:t>EUROSZANSE; COOPAXLE</w:t>
      </w:r>
      <w:r w:rsidR="00134419">
        <w:rPr>
          <w:rFonts w:asciiTheme="minorHAnsi" w:hAnsiTheme="minorHAnsi" w:cstheme="minorHAnsi"/>
          <w:sz w:val="22"/>
          <w:szCs w:val="22"/>
        </w:rPr>
        <w:t>/</w:t>
      </w:r>
      <w:r w:rsidRPr="00FF080A">
        <w:rPr>
          <w:rFonts w:asciiTheme="minorHAnsi" w:hAnsiTheme="minorHAnsi" w:cstheme="minorHAnsi"/>
          <w:sz w:val="22"/>
          <w:szCs w:val="22"/>
        </w:rPr>
        <w:t xml:space="preserve"> INVEST IN, MORE, KOŁO INNOWACJI, WIATRAKI</w:t>
      </w:r>
      <w:r w:rsidR="00134419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26DE375F" w14:textId="5C00518A" w:rsidR="00EF6498" w:rsidRDefault="00EF6498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4419">
        <w:rPr>
          <w:rFonts w:asciiTheme="minorHAnsi" w:hAnsiTheme="minorHAnsi" w:cstheme="minorHAnsi"/>
          <w:b/>
          <w:bCs/>
          <w:sz w:val="22"/>
          <w:szCs w:val="22"/>
        </w:rPr>
        <w:t>Istotą facylitacji</w:t>
      </w:r>
      <w:r>
        <w:rPr>
          <w:rFonts w:asciiTheme="minorHAnsi" w:hAnsiTheme="minorHAnsi" w:cstheme="minorHAnsi"/>
          <w:sz w:val="22"/>
          <w:szCs w:val="22"/>
        </w:rPr>
        <w:t xml:space="preserve"> będzie wstępny podział uczestników na 5 grup rywalizując</w:t>
      </w:r>
      <w:r w:rsidR="00C14375">
        <w:rPr>
          <w:rFonts w:asciiTheme="minorHAnsi" w:hAnsiTheme="minorHAnsi" w:cstheme="minorHAnsi"/>
          <w:sz w:val="22"/>
          <w:szCs w:val="22"/>
        </w:rPr>
        <w:t>ych</w:t>
      </w:r>
      <w:r>
        <w:rPr>
          <w:rFonts w:asciiTheme="minorHAnsi" w:hAnsiTheme="minorHAnsi" w:cstheme="minorHAnsi"/>
          <w:sz w:val="22"/>
          <w:szCs w:val="22"/>
        </w:rPr>
        <w:t xml:space="preserve"> ze sobą przez cały okres trwania konferencji, tj. w dniach 15-17.09.2024. Przygotowanie zasad rywalizacji, </w:t>
      </w:r>
      <w:r w:rsidR="00A515D2">
        <w:rPr>
          <w:rFonts w:asciiTheme="minorHAnsi" w:hAnsiTheme="minorHAnsi" w:cstheme="minorHAnsi"/>
          <w:sz w:val="22"/>
          <w:szCs w:val="22"/>
        </w:rPr>
        <w:t xml:space="preserve">przygotowanie konkretnych </w:t>
      </w:r>
      <w:r>
        <w:rPr>
          <w:rFonts w:asciiTheme="minorHAnsi" w:hAnsiTheme="minorHAnsi" w:cstheme="minorHAnsi"/>
          <w:sz w:val="22"/>
          <w:szCs w:val="22"/>
        </w:rPr>
        <w:t>zadań do wykonania</w:t>
      </w:r>
      <w:r w:rsidR="00A515D2">
        <w:rPr>
          <w:rFonts w:asciiTheme="minorHAnsi" w:hAnsiTheme="minorHAnsi" w:cstheme="minorHAnsi"/>
          <w:sz w:val="22"/>
          <w:szCs w:val="22"/>
        </w:rPr>
        <w:t xml:space="preserve"> przez rywalizujące grupy</w:t>
      </w:r>
      <w:r w:rsidR="003A6B5B">
        <w:rPr>
          <w:rFonts w:asciiTheme="minorHAnsi" w:hAnsiTheme="minorHAnsi" w:cstheme="minorHAnsi"/>
          <w:sz w:val="22"/>
          <w:szCs w:val="22"/>
        </w:rPr>
        <w:t xml:space="preserve"> (nawiązujących do tematu konferencji i treści na niej przekazanych)</w:t>
      </w:r>
      <w:r>
        <w:rPr>
          <w:rFonts w:asciiTheme="minorHAnsi" w:hAnsiTheme="minorHAnsi" w:cstheme="minorHAnsi"/>
          <w:sz w:val="22"/>
          <w:szCs w:val="22"/>
        </w:rPr>
        <w:t xml:space="preserve">, przeprowadzenie 5 warsztatów </w:t>
      </w:r>
      <w:r w:rsidRPr="00EF6498">
        <w:rPr>
          <w:rFonts w:asciiTheme="minorHAnsi" w:hAnsiTheme="minorHAnsi" w:cstheme="minorHAnsi"/>
          <w:sz w:val="22"/>
          <w:szCs w:val="22"/>
        </w:rPr>
        <w:t>przy użyciu gier: EUROSZANSE; COOPAXLE</w:t>
      </w:r>
      <w:r w:rsidR="00556513">
        <w:rPr>
          <w:rFonts w:asciiTheme="minorHAnsi" w:hAnsiTheme="minorHAnsi" w:cstheme="minorHAnsi"/>
          <w:sz w:val="22"/>
          <w:szCs w:val="22"/>
        </w:rPr>
        <w:t>/</w:t>
      </w:r>
      <w:r w:rsidRPr="00EF6498">
        <w:rPr>
          <w:rFonts w:asciiTheme="minorHAnsi" w:hAnsiTheme="minorHAnsi" w:cstheme="minorHAnsi"/>
          <w:sz w:val="22"/>
          <w:szCs w:val="22"/>
        </w:rPr>
        <w:t>INVEST IN, MORE, KOŁO INNOWACJI, WIATRAKI</w:t>
      </w:r>
      <w:r>
        <w:rPr>
          <w:rFonts w:asciiTheme="minorHAnsi" w:hAnsiTheme="minorHAnsi" w:cstheme="minorHAnsi"/>
          <w:sz w:val="22"/>
          <w:szCs w:val="22"/>
        </w:rPr>
        <w:t>, przeliczenia punktów, wyłonienia</w:t>
      </w:r>
      <w:r w:rsidR="00C64BFE">
        <w:rPr>
          <w:rFonts w:asciiTheme="minorHAnsi" w:hAnsiTheme="minorHAnsi" w:cstheme="minorHAnsi"/>
          <w:sz w:val="22"/>
          <w:szCs w:val="22"/>
        </w:rPr>
        <w:t xml:space="preserve"> dwóch</w:t>
      </w:r>
      <w:r>
        <w:rPr>
          <w:rFonts w:asciiTheme="minorHAnsi" w:hAnsiTheme="minorHAnsi" w:cstheme="minorHAnsi"/>
          <w:sz w:val="22"/>
          <w:szCs w:val="22"/>
        </w:rPr>
        <w:t xml:space="preserve">  zwycięski</w:t>
      </w:r>
      <w:r w:rsidR="00C64BFE">
        <w:rPr>
          <w:rFonts w:asciiTheme="minorHAnsi" w:hAnsiTheme="minorHAnsi" w:cstheme="minorHAnsi"/>
          <w:sz w:val="22"/>
          <w:szCs w:val="22"/>
        </w:rPr>
        <w:t>ch grup</w:t>
      </w:r>
      <w:r w:rsidR="00C14375">
        <w:rPr>
          <w:rFonts w:asciiTheme="minorHAnsi" w:hAnsiTheme="minorHAnsi" w:cstheme="minorHAnsi"/>
          <w:sz w:val="22"/>
          <w:szCs w:val="22"/>
        </w:rPr>
        <w:t>.</w:t>
      </w:r>
    </w:p>
    <w:p w14:paraId="28B6C9B4" w14:textId="79C947ED" w:rsidR="00FF080A" w:rsidRDefault="00336885" w:rsidP="00FF080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4419">
        <w:rPr>
          <w:rFonts w:asciiTheme="minorHAnsi" w:hAnsiTheme="minorHAnsi" w:cstheme="minorHAnsi"/>
          <w:b/>
          <w:bCs/>
          <w:sz w:val="22"/>
          <w:szCs w:val="22"/>
        </w:rPr>
        <w:t>Istotą</w:t>
      </w:r>
      <w:r w:rsidR="005626F4" w:rsidRPr="001344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F080A" w:rsidRPr="00134419">
        <w:rPr>
          <w:rFonts w:asciiTheme="minorHAnsi" w:hAnsiTheme="minorHAnsi" w:cstheme="minorHAnsi"/>
          <w:b/>
          <w:bCs/>
          <w:sz w:val="22"/>
          <w:szCs w:val="22"/>
        </w:rPr>
        <w:t>warsztatów</w:t>
      </w:r>
      <w:r w:rsidR="00FF080A">
        <w:rPr>
          <w:rFonts w:asciiTheme="minorHAnsi" w:hAnsiTheme="minorHAnsi" w:cstheme="minorHAnsi"/>
          <w:sz w:val="22"/>
          <w:szCs w:val="22"/>
        </w:rPr>
        <w:t xml:space="preserve"> będzie przybliżenie uczestnikom konferencji tematów zw. z edukacją obywatelską oraz</w:t>
      </w:r>
      <w:r w:rsidR="00134419">
        <w:rPr>
          <w:rFonts w:asciiTheme="minorHAnsi" w:hAnsiTheme="minorHAnsi" w:cstheme="minorHAnsi"/>
          <w:sz w:val="22"/>
          <w:szCs w:val="22"/>
        </w:rPr>
        <w:t>/lub</w:t>
      </w:r>
      <w:r w:rsidR="00FF080A">
        <w:rPr>
          <w:rFonts w:asciiTheme="minorHAnsi" w:hAnsiTheme="minorHAnsi" w:cstheme="minorHAnsi"/>
          <w:sz w:val="22"/>
          <w:szCs w:val="22"/>
        </w:rPr>
        <w:t xml:space="preserve"> z zarządzaniem projektem</w:t>
      </w:r>
      <w:r w:rsidR="00134419">
        <w:rPr>
          <w:rFonts w:asciiTheme="minorHAnsi" w:hAnsiTheme="minorHAnsi" w:cstheme="minorHAnsi"/>
          <w:sz w:val="22"/>
          <w:szCs w:val="22"/>
        </w:rPr>
        <w:t xml:space="preserve"> oraz team</w:t>
      </w:r>
      <w:r w:rsidR="000C2D8E">
        <w:rPr>
          <w:rFonts w:asciiTheme="minorHAnsi" w:hAnsiTheme="minorHAnsi" w:cstheme="minorHAnsi"/>
          <w:sz w:val="22"/>
          <w:szCs w:val="22"/>
        </w:rPr>
        <w:t xml:space="preserve"> </w:t>
      </w:r>
      <w:r w:rsidR="00134419">
        <w:rPr>
          <w:rFonts w:asciiTheme="minorHAnsi" w:hAnsiTheme="minorHAnsi" w:cstheme="minorHAnsi"/>
          <w:sz w:val="22"/>
          <w:szCs w:val="22"/>
        </w:rPr>
        <w:t>building</w:t>
      </w:r>
      <w:r w:rsidR="00FF080A">
        <w:rPr>
          <w:rFonts w:asciiTheme="minorHAnsi" w:hAnsiTheme="minorHAnsi" w:cstheme="minorHAnsi"/>
          <w:sz w:val="22"/>
          <w:szCs w:val="22"/>
        </w:rPr>
        <w:t xml:space="preserve"> przy pomocy gier </w:t>
      </w:r>
      <w:r w:rsidR="00FF080A" w:rsidRPr="00A515D2">
        <w:rPr>
          <w:rFonts w:asciiTheme="minorHAnsi" w:hAnsiTheme="minorHAnsi" w:cstheme="minorHAnsi"/>
          <w:sz w:val="22"/>
          <w:szCs w:val="22"/>
        </w:rPr>
        <w:t>EUROSZANSE; COOPAXLE</w:t>
      </w:r>
      <w:r w:rsidR="008F0E35">
        <w:rPr>
          <w:rFonts w:asciiTheme="minorHAnsi" w:hAnsiTheme="minorHAnsi" w:cstheme="minorHAnsi"/>
          <w:sz w:val="22"/>
          <w:szCs w:val="22"/>
        </w:rPr>
        <w:t>/</w:t>
      </w:r>
      <w:r w:rsidR="00FF080A" w:rsidRPr="00A515D2">
        <w:rPr>
          <w:rFonts w:asciiTheme="minorHAnsi" w:hAnsiTheme="minorHAnsi" w:cstheme="minorHAnsi"/>
          <w:sz w:val="22"/>
          <w:szCs w:val="22"/>
        </w:rPr>
        <w:t>INVEST IN, MORE, KOŁO INNOWACJI, WIATRAKI</w:t>
      </w:r>
      <w:r w:rsidR="00A515D2">
        <w:rPr>
          <w:rFonts w:asciiTheme="minorHAnsi" w:hAnsiTheme="minorHAnsi" w:cstheme="minorHAnsi"/>
          <w:sz w:val="22"/>
          <w:szCs w:val="22"/>
        </w:rPr>
        <w:t>.</w:t>
      </w:r>
    </w:p>
    <w:p w14:paraId="1CB147E3" w14:textId="28B28094" w:rsidR="00A515D2" w:rsidRPr="005B6A10" w:rsidRDefault="00A515D2" w:rsidP="00A515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A10">
        <w:rPr>
          <w:rFonts w:asciiTheme="minorHAnsi" w:hAnsiTheme="minorHAnsi" w:cstheme="minorHAnsi"/>
          <w:sz w:val="22"/>
          <w:szCs w:val="22"/>
        </w:rPr>
        <w:t xml:space="preserve">W założeniu </w:t>
      </w:r>
      <w:r>
        <w:rPr>
          <w:rFonts w:asciiTheme="minorHAnsi" w:hAnsiTheme="minorHAnsi" w:cstheme="minorHAnsi"/>
          <w:sz w:val="22"/>
          <w:szCs w:val="22"/>
        </w:rPr>
        <w:t>osoba trenerska przy pomocy jednej z ww. gier</w:t>
      </w:r>
      <w:r w:rsidRPr="005B6A10">
        <w:rPr>
          <w:rFonts w:asciiTheme="minorHAnsi" w:hAnsiTheme="minorHAnsi" w:cstheme="minorHAnsi"/>
          <w:sz w:val="22"/>
          <w:szCs w:val="22"/>
        </w:rPr>
        <w:t xml:space="preserve"> będ</w:t>
      </w:r>
      <w:r>
        <w:rPr>
          <w:rFonts w:asciiTheme="minorHAnsi" w:hAnsiTheme="minorHAnsi" w:cstheme="minorHAnsi"/>
          <w:sz w:val="22"/>
          <w:szCs w:val="22"/>
        </w:rPr>
        <w:t>zie</w:t>
      </w:r>
      <w:r w:rsidRPr="005B6A10">
        <w:rPr>
          <w:rFonts w:asciiTheme="minorHAnsi" w:hAnsiTheme="minorHAnsi" w:cstheme="minorHAnsi"/>
          <w:sz w:val="22"/>
          <w:szCs w:val="22"/>
        </w:rPr>
        <w:t xml:space="preserve"> dzielić się wiedzą i dotychczasowym doświadczeniem</w:t>
      </w:r>
      <w:r>
        <w:rPr>
          <w:rFonts w:asciiTheme="minorHAnsi" w:hAnsiTheme="minorHAnsi" w:cstheme="minorHAnsi"/>
          <w:sz w:val="22"/>
          <w:szCs w:val="22"/>
        </w:rPr>
        <w:t xml:space="preserve"> z osobami realizującymi, bądź chcącymi realizować projekty edukacyjne w sektorze </w:t>
      </w:r>
      <w:r w:rsidR="003A6B5B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dukacja szkolna oraz Kształcenie i szkolenia zawodowe, akcja 1. Celem jest pokazanie możliwości włączenia grywalizacji do procesu edukacyjnego oraz </w:t>
      </w:r>
      <w:r w:rsidR="00C14375">
        <w:rPr>
          <w:rFonts w:asciiTheme="minorHAnsi" w:hAnsiTheme="minorHAnsi" w:cstheme="minorHAnsi"/>
          <w:sz w:val="22"/>
          <w:szCs w:val="22"/>
        </w:rPr>
        <w:t>do procesu</w:t>
      </w:r>
      <w:r>
        <w:rPr>
          <w:rFonts w:asciiTheme="minorHAnsi" w:hAnsiTheme="minorHAnsi" w:cstheme="minorHAnsi"/>
          <w:sz w:val="22"/>
          <w:szCs w:val="22"/>
        </w:rPr>
        <w:t xml:space="preserve"> zarządzania projektem </w:t>
      </w:r>
      <w:r w:rsidRPr="005B6A10">
        <w:rPr>
          <w:rFonts w:asciiTheme="minorHAnsi" w:hAnsiTheme="minorHAnsi" w:cstheme="minorHAnsi"/>
          <w:sz w:val="22"/>
          <w:szCs w:val="22"/>
        </w:rPr>
        <w:t>tak, by polepszać jakoś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5B6A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realizowanych przez</w:t>
      </w:r>
      <w:r w:rsidRPr="005B6A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uczestników projektów edukacyjnych</w:t>
      </w:r>
      <w:r w:rsidR="008F0E35">
        <w:rPr>
          <w:rFonts w:asciiTheme="minorHAnsi" w:hAnsiTheme="minorHAnsi" w:cstheme="minorHAnsi"/>
          <w:sz w:val="22"/>
          <w:szCs w:val="22"/>
        </w:rPr>
        <w:t xml:space="preserve"> i umiejętności w zakresie team building, co przekłada się bezpośrednio na poziom faktycznego wdrożenia Standardów </w:t>
      </w:r>
      <w:r w:rsidR="00134419">
        <w:rPr>
          <w:rFonts w:asciiTheme="minorHAnsi" w:hAnsiTheme="minorHAnsi" w:cstheme="minorHAnsi"/>
          <w:sz w:val="22"/>
          <w:szCs w:val="22"/>
        </w:rPr>
        <w:t>J</w:t>
      </w:r>
      <w:r w:rsidR="008F0E35">
        <w:rPr>
          <w:rFonts w:asciiTheme="minorHAnsi" w:hAnsiTheme="minorHAnsi" w:cstheme="minorHAnsi"/>
          <w:sz w:val="22"/>
          <w:szCs w:val="22"/>
        </w:rPr>
        <w:t>akości Erasmusa do praktyk szkolnych/projektowych.</w:t>
      </w:r>
    </w:p>
    <w:p w14:paraId="6CC3556E" w14:textId="0BF68BB5" w:rsidR="00A515D2" w:rsidRPr="00A515D2" w:rsidRDefault="00A515D2" w:rsidP="00A515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4419">
        <w:rPr>
          <w:rFonts w:asciiTheme="minorHAnsi" w:hAnsiTheme="minorHAnsi" w:cstheme="minorHAnsi"/>
          <w:b/>
          <w:bCs/>
          <w:sz w:val="22"/>
          <w:szCs w:val="22"/>
        </w:rPr>
        <w:t>Zakładana liczba uczestników jednego warsztatu:</w:t>
      </w:r>
      <w:r w:rsidRPr="005B6A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max.</w:t>
      </w:r>
      <w:r w:rsidRPr="005B6A10">
        <w:rPr>
          <w:rFonts w:asciiTheme="minorHAnsi" w:hAnsiTheme="minorHAnsi" w:cstheme="minorHAnsi"/>
          <w:sz w:val="22"/>
          <w:szCs w:val="22"/>
        </w:rPr>
        <w:t>2</w:t>
      </w:r>
      <w:r w:rsidR="00C14375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B6A10">
        <w:rPr>
          <w:rFonts w:asciiTheme="minorHAnsi" w:hAnsiTheme="minorHAnsi" w:cstheme="minorHAnsi"/>
          <w:sz w:val="22"/>
          <w:szCs w:val="22"/>
        </w:rPr>
        <w:t>osób</w:t>
      </w:r>
    </w:p>
    <w:p w14:paraId="2F438C5A" w14:textId="148E633E" w:rsidR="00EF6498" w:rsidRDefault="00EF6498" w:rsidP="00FF080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15D2">
        <w:rPr>
          <w:rFonts w:asciiTheme="minorHAnsi" w:hAnsiTheme="minorHAnsi" w:cstheme="minorHAnsi"/>
          <w:sz w:val="22"/>
          <w:szCs w:val="22"/>
        </w:rPr>
        <w:t xml:space="preserve">Zwieńczeniem facylitacji będzie podsumowanie zdobytych </w:t>
      </w:r>
      <w:r w:rsidR="00A515D2">
        <w:rPr>
          <w:rFonts w:asciiTheme="minorHAnsi" w:hAnsiTheme="minorHAnsi" w:cstheme="minorHAnsi"/>
          <w:sz w:val="22"/>
          <w:szCs w:val="22"/>
        </w:rPr>
        <w:t xml:space="preserve">przez każdą z grup </w:t>
      </w:r>
      <w:r w:rsidRPr="00A515D2">
        <w:rPr>
          <w:rFonts w:asciiTheme="minorHAnsi" w:hAnsiTheme="minorHAnsi" w:cstheme="minorHAnsi"/>
          <w:sz w:val="22"/>
          <w:szCs w:val="22"/>
        </w:rPr>
        <w:t>punktów, wyłonienie zwycięskiej drużyny, dokonanie podsumowania podczas zamknięcia konferencji w dniu 17.09.2024 r.  oraz wręczenie nagród</w:t>
      </w:r>
      <w:r w:rsidR="00A515D2">
        <w:rPr>
          <w:rFonts w:asciiTheme="minorHAnsi" w:hAnsiTheme="minorHAnsi" w:cstheme="minorHAnsi"/>
          <w:sz w:val="22"/>
          <w:szCs w:val="22"/>
        </w:rPr>
        <w:t>.</w:t>
      </w:r>
    </w:p>
    <w:p w14:paraId="77E9ECB5" w14:textId="6F3C1658" w:rsidR="003A6B5B" w:rsidRDefault="003A6B5B" w:rsidP="00FF080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Celem facylitacji jest m.in. wzmocnienie kompetencji z zakresu „team building” oraz utrwalenie wiedzy zdobytej podczas konferencji.</w:t>
      </w:r>
    </w:p>
    <w:p w14:paraId="7AB625B9" w14:textId="7CD4AC8E" w:rsidR="00514EDF" w:rsidRDefault="00514EDF" w:rsidP="00FF080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zobowiązany jest również do </w:t>
      </w:r>
      <w:r w:rsidRPr="00514EDF">
        <w:rPr>
          <w:rFonts w:asciiTheme="minorHAnsi" w:hAnsiTheme="minorHAnsi" w:cstheme="minorHAnsi"/>
          <w:sz w:val="22"/>
          <w:szCs w:val="22"/>
        </w:rPr>
        <w:t>przygotowanie artykułu do publikacji pokonferencyjnej</w:t>
      </w:r>
      <w:r>
        <w:rPr>
          <w:rFonts w:asciiTheme="minorHAnsi" w:hAnsiTheme="minorHAnsi" w:cstheme="minorHAnsi"/>
          <w:sz w:val="22"/>
          <w:szCs w:val="22"/>
        </w:rPr>
        <w:t xml:space="preserve"> nt. </w:t>
      </w:r>
      <w:r w:rsidRPr="00514EDF">
        <w:rPr>
          <w:rFonts w:asciiTheme="minorHAnsi" w:hAnsiTheme="minorHAnsi" w:cstheme="minorHAnsi"/>
          <w:sz w:val="22"/>
          <w:szCs w:val="22"/>
        </w:rPr>
        <w:t>Grywalizacji w procesie edukacji obywatelskiej i zarządzania projektem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99A64E4" w14:textId="18F67DCE" w:rsidR="00A515D2" w:rsidRPr="00A515D2" w:rsidRDefault="00A515D2" w:rsidP="00FF080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515D2">
        <w:rPr>
          <w:rFonts w:asciiTheme="minorHAnsi" w:hAnsiTheme="minorHAnsi" w:cstheme="minorHAnsi"/>
          <w:b/>
          <w:bCs/>
          <w:sz w:val="22"/>
          <w:szCs w:val="22"/>
        </w:rPr>
        <w:lastRenderedPageBreak/>
        <w:t>Nagrody</w:t>
      </w:r>
    </w:p>
    <w:p w14:paraId="17A7CFFD" w14:textId="426DA18F" w:rsidR="00A515D2" w:rsidRPr="00A515D2" w:rsidRDefault="00A515D2" w:rsidP="00A515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15D2">
        <w:rPr>
          <w:rFonts w:asciiTheme="minorHAnsi" w:hAnsiTheme="minorHAnsi" w:cstheme="minorHAnsi"/>
          <w:sz w:val="22"/>
          <w:szCs w:val="22"/>
        </w:rPr>
        <w:t xml:space="preserve">Wykonawca w ramach </w:t>
      </w:r>
      <w:r w:rsidR="00514EDF">
        <w:rPr>
          <w:rFonts w:asciiTheme="minorHAnsi" w:hAnsiTheme="minorHAnsi" w:cstheme="minorHAnsi"/>
          <w:sz w:val="22"/>
          <w:szCs w:val="22"/>
        </w:rPr>
        <w:t>zlecenia</w:t>
      </w:r>
      <w:r w:rsidRPr="00A515D2">
        <w:rPr>
          <w:rFonts w:asciiTheme="minorHAnsi" w:hAnsiTheme="minorHAnsi" w:cstheme="minorHAnsi"/>
          <w:sz w:val="22"/>
          <w:szCs w:val="22"/>
        </w:rPr>
        <w:t xml:space="preserve"> nabędzie </w:t>
      </w:r>
      <w:r w:rsidR="00200AE3">
        <w:rPr>
          <w:rFonts w:asciiTheme="minorHAnsi" w:hAnsiTheme="minorHAnsi" w:cstheme="minorHAnsi"/>
          <w:sz w:val="22"/>
          <w:szCs w:val="22"/>
        </w:rPr>
        <w:t>50</w:t>
      </w:r>
      <w:r w:rsidRPr="00A515D2">
        <w:rPr>
          <w:rFonts w:asciiTheme="minorHAnsi" w:hAnsiTheme="minorHAnsi" w:cstheme="minorHAnsi"/>
          <w:sz w:val="22"/>
          <w:szCs w:val="22"/>
        </w:rPr>
        <w:t xml:space="preserve"> gier planszowych dla członków </w:t>
      </w:r>
      <w:r w:rsidR="00200AE3">
        <w:rPr>
          <w:rFonts w:asciiTheme="minorHAnsi" w:hAnsiTheme="minorHAnsi" w:cstheme="minorHAnsi"/>
          <w:sz w:val="22"/>
          <w:szCs w:val="22"/>
        </w:rPr>
        <w:t xml:space="preserve">dwóch </w:t>
      </w:r>
      <w:r w:rsidRPr="00A515D2">
        <w:rPr>
          <w:rFonts w:asciiTheme="minorHAnsi" w:hAnsiTheme="minorHAnsi" w:cstheme="minorHAnsi"/>
          <w:sz w:val="22"/>
          <w:szCs w:val="22"/>
        </w:rPr>
        <w:t>zwycięs</w:t>
      </w:r>
      <w:r w:rsidR="00200AE3">
        <w:rPr>
          <w:rFonts w:asciiTheme="minorHAnsi" w:hAnsiTheme="minorHAnsi" w:cstheme="minorHAnsi"/>
          <w:sz w:val="22"/>
          <w:szCs w:val="22"/>
        </w:rPr>
        <w:t>kich</w:t>
      </w:r>
      <w:r w:rsidRPr="00A515D2">
        <w:rPr>
          <w:rFonts w:asciiTheme="minorHAnsi" w:hAnsiTheme="minorHAnsi" w:cstheme="minorHAnsi"/>
          <w:sz w:val="22"/>
          <w:szCs w:val="22"/>
        </w:rPr>
        <w:t xml:space="preserve"> drużyn. Wykonawca ma prawo wyboru gry </w:t>
      </w:r>
      <w:r w:rsidR="003A6B5B">
        <w:rPr>
          <w:rFonts w:asciiTheme="minorHAnsi" w:hAnsiTheme="minorHAnsi" w:cstheme="minorHAnsi"/>
          <w:sz w:val="22"/>
          <w:szCs w:val="22"/>
        </w:rPr>
        <w:t xml:space="preserve">tylko </w:t>
      </w:r>
      <w:r w:rsidRPr="00A515D2">
        <w:rPr>
          <w:rFonts w:asciiTheme="minorHAnsi" w:hAnsiTheme="minorHAnsi" w:cstheme="minorHAnsi"/>
          <w:sz w:val="22"/>
          <w:szCs w:val="22"/>
        </w:rPr>
        <w:t>spośród tych użytych do przeprowadzenia warsztatów.</w:t>
      </w:r>
      <w:r w:rsidR="00134419">
        <w:rPr>
          <w:rFonts w:asciiTheme="minorHAnsi" w:hAnsiTheme="minorHAnsi" w:cstheme="minorHAnsi"/>
          <w:sz w:val="22"/>
          <w:szCs w:val="22"/>
        </w:rPr>
        <w:t xml:space="preserve"> Nagrody będą dostarczone przez Wykonawcę na miejsce wydarzenia nie później aniżeli do 14.09.2024 r.</w:t>
      </w:r>
    </w:p>
    <w:p w14:paraId="3A33600C" w14:textId="24815C95" w:rsidR="00107C18" w:rsidRDefault="008F0E35" w:rsidP="003A6B5B">
      <w:pPr>
        <w:spacing w:line="36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F0E35">
        <w:rPr>
          <w:rFonts w:asciiTheme="minorHAnsi" w:hAnsiTheme="minorHAnsi" w:cstheme="minorHAnsi"/>
          <w:b/>
          <w:bCs/>
          <w:sz w:val="22"/>
          <w:szCs w:val="22"/>
        </w:rPr>
        <w:t xml:space="preserve">„Pakiet </w:t>
      </w:r>
      <w:r w:rsidR="00255FD1">
        <w:rPr>
          <w:rFonts w:asciiTheme="minorHAnsi" w:hAnsiTheme="minorHAnsi" w:cstheme="minorHAnsi"/>
          <w:b/>
          <w:bCs/>
          <w:sz w:val="22"/>
          <w:szCs w:val="22"/>
        </w:rPr>
        <w:t>konferencyjny</w:t>
      </w:r>
      <w:r w:rsidRPr="008F0E35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79BA5C00" w14:textId="20A7552D" w:rsidR="00107C18" w:rsidRPr="00107C18" w:rsidRDefault="00107C18" w:rsidP="00107C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07C18">
        <w:rPr>
          <w:rFonts w:asciiTheme="minorHAnsi" w:hAnsiTheme="minorHAnsi" w:cstheme="minorHAnsi"/>
          <w:sz w:val="22"/>
          <w:szCs w:val="22"/>
        </w:rPr>
        <w:t xml:space="preserve">Wykonawca w ramach zlecenia </w:t>
      </w:r>
      <w:r w:rsidR="00697CA7">
        <w:rPr>
          <w:rFonts w:asciiTheme="minorHAnsi" w:hAnsiTheme="minorHAnsi" w:cstheme="minorHAnsi"/>
          <w:sz w:val="22"/>
          <w:szCs w:val="22"/>
        </w:rPr>
        <w:t>zapewni</w:t>
      </w:r>
      <w:r w:rsidRPr="00107C18">
        <w:rPr>
          <w:rFonts w:asciiTheme="minorHAnsi" w:hAnsiTheme="minorHAnsi" w:cstheme="minorHAnsi"/>
          <w:sz w:val="22"/>
          <w:szCs w:val="22"/>
        </w:rPr>
        <w:t xml:space="preserve"> 150 </w:t>
      </w:r>
      <w:r w:rsidR="00697CA7">
        <w:rPr>
          <w:rFonts w:asciiTheme="minorHAnsi" w:hAnsiTheme="minorHAnsi" w:cstheme="minorHAnsi"/>
          <w:sz w:val="22"/>
          <w:szCs w:val="22"/>
        </w:rPr>
        <w:t>pakietów konferencyjnych dla uczestników warsztatów.</w:t>
      </w:r>
    </w:p>
    <w:p w14:paraId="31180BA7" w14:textId="0B9A5FA3" w:rsidR="00107C18" w:rsidRPr="00C64BFE" w:rsidRDefault="00107C18" w:rsidP="00C64B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07C18">
        <w:rPr>
          <w:rFonts w:asciiTheme="minorHAnsi" w:hAnsiTheme="minorHAnsi" w:cstheme="minorHAnsi"/>
          <w:sz w:val="22"/>
          <w:szCs w:val="22"/>
        </w:rPr>
        <w:t>W ramach pakietu Wykonawca zobowiązuje się</w:t>
      </w:r>
      <w:r w:rsidR="00697CA7">
        <w:rPr>
          <w:rFonts w:asciiTheme="minorHAnsi" w:hAnsiTheme="minorHAnsi" w:cstheme="minorHAnsi"/>
          <w:sz w:val="22"/>
          <w:szCs w:val="22"/>
        </w:rPr>
        <w:t xml:space="preserve"> również</w:t>
      </w:r>
      <w:r w:rsidRPr="00107C18">
        <w:rPr>
          <w:rFonts w:asciiTheme="minorHAnsi" w:hAnsiTheme="minorHAnsi" w:cstheme="minorHAnsi"/>
          <w:sz w:val="22"/>
          <w:szCs w:val="22"/>
        </w:rPr>
        <w:t xml:space="preserve"> do przygotowania i udostępnienia uczestnikom regulaminu grywalizacji, a także wszelkich niezbędnych wskazówek, aby uczestnicy brali czynny udział w grywalizacji.</w:t>
      </w:r>
    </w:p>
    <w:p w14:paraId="189B0A78" w14:textId="77777777" w:rsidR="00107C18" w:rsidRDefault="00107C18" w:rsidP="00107C18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B6A10">
        <w:rPr>
          <w:rFonts w:asciiTheme="minorHAnsi" w:hAnsiTheme="minorHAnsi" w:cstheme="minorHAnsi"/>
          <w:sz w:val="22"/>
          <w:szCs w:val="22"/>
        </w:rPr>
        <w:t>Zamawiający podpisze umow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5B6A10">
        <w:rPr>
          <w:rFonts w:asciiTheme="minorHAnsi" w:hAnsiTheme="minorHAnsi" w:cstheme="minorHAnsi"/>
          <w:sz w:val="22"/>
          <w:szCs w:val="22"/>
        </w:rPr>
        <w:t xml:space="preserve"> z </w:t>
      </w:r>
      <w:r>
        <w:rPr>
          <w:rFonts w:asciiTheme="minorHAnsi" w:hAnsiTheme="minorHAnsi" w:cstheme="minorHAnsi"/>
          <w:b/>
          <w:bCs/>
          <w:sz w:val="22"/>
          <w:szCs w:val="22"/>
        </w:rPr>
        <w:t>jednym</w:t>
      </w:r>
      <w:r w:rsidRPr="005B6A10">
        <w:rPr>
          <w:rFonts w:asciiTheme="minorHAnsi" w:hAnsiTheme="minorHAnsi" w:cstheme="minorHAnsi"/>
          <w:sz w:val="22"/>
          <w:szCs w:val="22"/>
        </w:rPr>
        <w:t xml:space="preserve"> </w:t>
      </w:r>
      <w:r w:rsidRPr="005B6A10">
        <w:rPr>
          <w:rFonts w:asciiTheme="minorHAnsi" w:hAnsiTheme="minorHAnsi" w:cstheme="minorHAnsi"/>
          <w:b/>
          <w:sz w:val="22"/>
          <w:szCs w:val="22"/>
        </w:rPr>
        <w:t>Wykonawc</w:t>
      </w:r>
      <w:r>
        <w:rPr>
          <w:rFonts w:asciiTheme="minorHAnsi" w:hAnsiTheme="minorHAnsi" w:cstheme="minorHAnsi"/>
          <w:b/>
          <w:sz w:val="22"/>
          <w:szCs w:val="22"/>
        </w:rPr>
        <w:t>ą</w:t>
      </w:r>
      <w:r w:rsidRPr="005B6A10">
        <w:rPr>
          <w:rFonts w:asciiTheme="minorHAnsi" w:hAnsiTheme="minorHAnsi" w:cstheme="minorHAnsi"/>
          <w:b/>
          <w:sz w:val="22"/>
          <w:szCs w:val="22"/>
        </w:rPr>
        <w:t>,</w:t>
      </w:r>
      <w:r w:rsidRPr="005B6A10">
        <w:rPr>
          <w:rFonts w:asciiTheme="minorHAnsi" w:hAnsiTheme="minorHAnsi" w:cstheme="minorHAnsi"/>
          <w:sz w:val="22"/>
          <w:szCs w:val="22"/>
        </w:rPr>
        <w:t xml:space="preserve"> któr</w:t>
      </w:r>
      <w:r>
        <w:rPr>
          <w:rFonts w:asciiTheme="minorHAnsi" w:hAnsiTheme="minorHAnsi" w:cstheme="minorHAnsi"/>
          <w:sz w:val="22"/>
          <w:szCs w:val="22"/>
        </w:rPr>
        <w:t xml:space="preserve">ego </w:t>
      </w:r>
      <w:r w:rsidRPr="005B6A10">
        <w:rPr>
          <w:rFonts w:asciiTheme="minorHAnsi" w:hAnsiTheme="minorHAnsi" w:cstheme="minorHAnsi"/>
          <w:sz w:val="22"/>
          <w:szCs w:val="22"/>
        </w:rPr>
        <w:t>ofert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5B6A10">
        <w:rPr>
          <w:rFonts w:asciiTheme="minorHAnsi" w:hAnsiTheme="minorHAnsi" w:cstheme="minorHAnsi"/>
          <w:sz w:val="22"/>
          <w:szCs w:val="22"/>
        </w:rPr>
        <w:t>otrzyma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B6A10">
        <w:rPr>
          <w:rFonts w:asciiTheme="minorHAnsi" w:hAnsiTheme="minorHAnsi" w:cstheme="minorHAnsi"/>
          <w:sz w:val="22"/>
          <w:szCs w:val="22"/>
        </w:rPr>
        <w:t>najwyższą liczbę punktów w kryterium oceny ofert.</w:t>
      </w:r>
    </w:p>
    <w:p w14:paraId="75C18996" w14:textId="2D15D905" w:rsidR="006803AE" w:rsidRDefault="00580C7B" w:rsidP="003A6B5B">
      <w:pPr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6803AE" w:rsidRPr="005B6A10">
        <w:rPr>
          <w:rFonts w:asciiTheme="minorHAnsi" w:hAnsiTheme="minorHAnsi" w:cstheme="minorHAnsi"/>
          <w:b/>
          <w:sz w:val="22"/>
          <w:szCs w:val="22"/>
        </w:rPr>
        <w:t>Określenie wielkości lub zakresu zamówienia:</w:t>
      </w:r>
    </w:p>
    <w:p w14:paraId="03ABA293" w14:textId="5CE44645" w:rsidR="003A6B5B" w:rsidRPr="003A6B5B" w:rsidRDefault="003A6B5B" w:rsidP="003A6B5B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Zamówienie o</w:t>
      </w:r>
      <w:r w:rsidRPr="003A6B5B">
        <w:rPr>
          <w:rFonts w:asciiTheme="minorHAnsi" w:hAnsiTheme="minorHAnsi" w:cstheme="minorHAnsi"/>
          <w:sz w:val="22"/>
          <w:szCs w:val="22"/>
        </w:rPr>
        <w:t xml:space="preserve">bejmuje </w:t>
      </w:r>
      <w:r>
        <w:rPr>
          <w:rFonts w:asciiTheme="minorHAnsi" w:hAnsiTheme="minorHAnsi" w:cstheme="minorHAnsi"/>
          <w:sz w:val="22"/>
          <w:szCs w:val="22"/>
        </w:rPr>
        <w:t xml:space="preserve">przeprowadzenie </w:t>
      </w:r>
      <w:r w:rsidRPr="003A6B5B">
        <w:rPr>
          <w:rFonts w:asciiTheme="minorHAnsi" w:hAnsiTheme="minorHAnsi" w:cstheme="minorHAnsi"/>
          <w:sz w:val="22"/>
          <w:szCs w:val="22"/>
        </w:rPr>
        <w:t>moduł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3A6B5B">
        <w:rPr>
          <w:rFonts w:asciiTheme="minorHAnsi" w:hAnsiTheme="minorHAnsi" w:cstheme="minorHAnsi"/>
          <w:sz w:val="22"/>
          <w:szCs w:val="22"/>
        </w:rPr>
        <w:t xml:space="preserve"> dotycząc</w:t>
      </w:r>
      <w:r>
        <w:rPr>
          <w:rFonts w:asciiTheme="minorHAnsi" w:hAnsiTheme="minorHAnsi" w:cstheme="minorHAnsi"/>
          <w:sz w:val="22"/>
          <w:szCs w:val="22"/>
        </w:rPr>
        <w:t xml:space="preserve">ego </w:t>
      </w:r>
      <w:r w:rsidRPr="003A6B5B">
        <w:rPr>
          <w:rFonts w:asciiTheme="minorHAnsi" w:hAnsiTheme="minorHAnsi" w:cstheme="minorHAnsi"/>
          <w:sz w:val="22"/>
          <w:szCs w:val="22"/>
        </w:rPr>
        <w:t xml:space="preserve">grywalizacji w procesie edukacji obywatelskiej </w:t>
      </w:r>
      <w:r w:rsidR="00EF7549">
        <w:rPr>
          <w:rFonts w:asciiTheme="minorHAnsi" w:hAnsiTheme="minorHAnsi" w:cstheme="minorHAnsi"/>
          <w:sz w:val="22"/>
          <w:szCs w:val="22"/>
        </w:rPr>
        <w:t>i</w:t>
      </w:r>
      <w:r w:rsidRPr="003A6B5B">
        <w:rPr>
          <w:rFonts w:asciiTheme="minorHAnsi" w:hAnsiTheme="minorHAnsi" w:cstheme="minorHAnsi"/>
          <w:sz w:val="22"/>
          <w:szCs w:val="22"/>
        </w:rPr>
        <w:t xml:space="preserve"> zarządzania projektem, na który składa</w:t>
      </w:r>
      <w:r w:rsidR="003F247F">
        <w:rPr>
          <w:rFonts w:asciiTheme="minorHAnsi" w:hAnsiTheme="minorHAnsi" w:cstheme="minorHAnsi"/>
          <w:sz w:val="22"/>
          <w:szCs w:val="22"/>
        </w:rPr>
        <w:t>ją</w:t>
      </w:r>
      <w:r w:rsidRPr="003A6B5B">
        <w:rPr>
          <w:rFonts w:asciiTheme="minorHAnsi" w:hAnsiTheme="minorHAnsi" w:cstheme="minorHAnsi"/>
          <w:sz w:val="22"/>
          <w:szCs w:val="22"/>
        </w:rPr>
        <w:t xml:space="preserve"> się:</w:t>
      </w:r>
    </w:p>
    <w:p w14:paraId="6A888A3A" w14:textId="47347263" w:rsidR="003A6B5B" w:rsidRPr="003A6B5B" w:rsidRDefault="003A6B5B" w:rsidP="003A6B5B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6B5B">
        <w:rPr>
          <w:rFonts w:asciiTheme="minorHAnsi" w:hAnsiTheme="minorHAnsi" w:cstheme="minorHAnsi"/>
          <w:sz w:val="22"/>
          <w:szCs w:val="22"/>
        </w:rPr>
        <w:t>- facylitacja wydarzenia pod kątem grywalizacji uczestników konferencji z uwzględnieniem tematu konferencji, tj. wdrażania Standardów jakości Erasmusa do praktyki szkolnej oraz z wykorzystaniem informacji przekazanych uczestnikom podczas tej konferencji</w:t>
      </w:r>
      <w:r w:rsidR="003F247F">
        <w:rPr>
          <w:rFonts w:asciiTheme="minorHAnsi" w:hAnsiTheme="minorHAnsi" w:cstheme="minorHAnsi"/>
          <w:sz w:val="22"/>
          <w:szCs w:val="22"/>
        </w:rPr>
        <w:t xml:space="preserve">. </w:t>
      </w:r>
      <w:r w:rsidR="003F247F">
        <w:t xml:space="preserve">Zamawiający przewiduje, iż </w:t>
      </w:r>
      <w:r w:rsidR="003F247F">
        <w:rPr>
          <w:rFonts w:asciiTheme="minorHAnsi" w:hAnsiTheme="minorHAnsi" w:cstheme="minorHAnsi"/>
          <w:sz w:val="22"/>
          <w:szCs w:val="22"/>
        </w:rPr>
        <w:t>Wykonawca przygotuje co najmniej 10 zadań do wykonania przez każdą z grup w trakcie konferencji, udostępni je grupom, podsumuje wyniki grywalizacji. Zadania te będą swym zakresem obejmowały tematykę konferencji</w:t>
      </w:r>
      <w:r w:rsidR="00EF7549">
        <w:rPr>
          <w:rFonts w:asciiTheme="minorHAnsi" w:hAnsiTheme="minorHAnsi" w:cstheme="minorHAnsi"/>
          <w:sz w:val="22"/>
          <w:szCs w:val="22"/>
        </w:rPr>
        <w:t xml:space="preserve"> i kwestie poruszane przez Standardy Jakości Erasmusa</w:t>
      </w:r>
      <w:r w:rsidR="003F247F">
        <w:rPr>
          <w:rFonts w:asciiTheme="minorHAnsi" w:hAnsiTheme="minorHAnsi" w:cstheme="minorHAnsi"/>
          <w:sz w:val="22"/>
          <w:szCs w:val="22"/>
        </w:rPr>
        <w:t xml:space="preserve"> . W sumie</w:t>
      </w:r>
      <w:r w:rsidR="003F247F">
        <w:t xml:space="preserve"> </w:t>
      </w:r>
      <w:r w:rsidR="00EF7549">
        <w:rPr>
          <w:rFonts w:asciiTheme="minorHAnsi" w:hAnsiTheme="minorHAnsi" w:cstheme="minorHAnsi"/>
          <w:sz w:val="22"/>
          <w:szCs w:val="22"/>
        </w:rPr>
        <w:t>35</w:t>
      </w:r>
      <w:r w:rsidR="003F247F" w:rsidRPr="003F247F">
        <w:rPr>
          <w:rFonts w:asciiTheme="minorHAnsi" w:hAnsiTheme="minorHAnsi" w:cstheme="minorHAnsi"/>
          <w:sz w:val="22"/>
          <w:szCs w:val="22"/>
        </w:rPr>
        <w:t xml:space="preserve"> godzin na przygotowanie programu facylitacji wydarzenia i na realizację zadania związanego z organizacją rywalizacji pomiędzy grupami podczas konferencji</w:t>
      </w:r>
      <w:r w:rsidR="003F247F">
        <w:rPr>
          <w:rFonts w:asciiTheme="minorHAnsi" w:hAnsiTheme="minorHAnsi" w:cstheme="minorHAnsi"/>
          <w:sz w:val="22"/>
          <w:szCs w:val="22"/>
        </w:rPr>
        <w:t>.</w:t>
      </w:r>
    </w:p>
    <w:p w14:paraId="52A68C23" w14:textId="58C15741" w:rsidR="003A6B5B" w:rsidRPr="00F83495" w:rsidRDefault="003A6B5B" w:rsidP="003A6B5B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6B5B">
        <w:rPr>
          <w:rFonts w:asciiTheme="minorHAnsi" w:hAnsiTheme="minorHAnsi" w:cstheme="minorHAnsi"/>
          <w:sz w:val="22"/>
          <w:szCs w:val="22"/>
        </w:rPr>
        <w:t>- przeprowadzenie rozgrywek/warsztatów w 5 grupach przy użyciu gier: EUROSZANSE; COOPAXL</w:t>
      </w:r>
      <w:r w:rsidR="00EF7549">
        <w:rPr>
          <w:rFonts w:asciiTheme="minorHAnsi" w:hAnsiTheme="minorHAnsi" w:cstheme="minorHAnsi"/>
          <w:sz w:val="22"/>
          <w:szCs w:val="22"/>
        </w:rPr>
        <w:t>/</w:t>
      </w:r>
      <w:r w:rsidRPr="003A6B5B">
        <w:rPr>
          <w:rFonts w:asciiTheme="minorHAnsi" w:hAnsiTheme="minorHAnsi" w:cstheme="minorHAnsi"/>
          <w:sz w:val="22"/>
          <w:szCs w:val="22"/>
        </w:rPr>
        <w:t>, INVEST IN, MORE, KOŁO INNOWACJI, WIATRAKI</w:t>
      </w:r>
    </w:p>
    <w:p w14:paraId="07247443" w14:textId="1344FD97" w:rsidR="00FF080A" w:rsidRDefault="006803AE" w:rsidP="00FF080A">
      <w:pPr>
        <w:spacing w:line="360" w:lineRule="auto"/>
        <w:rPr>
          <w:color w:val="FF0000"/>
          <w:sz w:val="18"/>
          <w:szCs w:val="18"/>
        </w:rPr>
      </w:pPr>
      <w:r w:rsidRPr="005B6A10">
        <w:rPr>
          <w:rFonts w:asciiTheme="minorHAnsi" w:hAnsiTheme="minorHAnsi" w:cstheme="minorHAnsi"/>
          <w:sz w:val="22"/>
          <w:szCs w:val="22"/>
        </w:rPr>
        <w:t xml:space="preserve">Zamawiający przewiduje zorganizowanie </w:t>
      </w:r>
      <w:r w:rsidR="00FF080A">
        <w:rPr>
          <w:rFonts w:asciiTheme="minorHAnsi" w:hAnsiTheme="minorHAnsi" w:cstheme="minorHAnsi"/>
          <w:sz w:val="22"/>
          <w:szCs w:val="22"/>
        </w:rPr>
        <w:t xml:space="preserve">5 warsztatów przy użyciu gier </w:t>
      </w:r>
      <w:r w:rsidR="00FF080A" w:rsidRPr="00973B78">
        <w:rPr>
          <w:rFonts w:asciiTheme="minorHAnsi" w:hAnsiTheme="minorHAnsi" w:cstheme="minorHAnsi"/>
          <w:sz w:val="22"/>
          <w:szCs w:val="22"/>
        </w:rPr>
        <w:t>EUROSZANSE; COOPAXLE</w:t>
      </w:r>
      <w:r w:rsidR="00107C18">
        <w:rPr>
          <w:rFonts w:asciiTheme="minorHAnsi" w:hAnsiTheme="minorHAnsi" w:cstheme="minorHAnsi"/>
          <w:sz w:val="22"/>
          <w:szCs w:val="22"/>
        </w:rPr>
        <w:t>/</w:t>
      </w:r>
      <w:r w:rsidR="00FF080A" w:rsidRPr="00973B78">
        <w:rPr>
          <w:rFonts w:asciiTheme="minorHAnsi" w:hAnsiTheme="minorHAnsi" w:cstheme="minorHAnsi"/>
          <w:sz w:val="22"/>
          <w:szCs w:val="22"/>
        </w:rPr>
        <w:t xml:space="preserve"> INVEST IN, MORE, KOŁO INNOWACJI, WIATRAKI podczas konferencji” Standardy jakości Erasmusa w praktyce szko</w:t>
      </w:r>
      <w:r w:rsidR="00730C31" w:rsidRPr="00973B78">
        <w:rPr>
          <w:rFonts w:asciiTheme="minorHAnsi" w:hAnsiTheme="minorHAnsi" w:cstheme="minorHAnsi"/>
          <w:sz w:val="22"/>
          <w:szCs w:val="22"/>
        </w:rPr>
        <w:t>lnej” w Zakopanym w dniu 16.09.2024 r.</w:t>
      </w:r>
    </w:p>
    <w:p w14:paraId="64BC31BE" w14:textId="36FBEBCB" w:rsidR="00514EDF" w:rsidRPr="005B6A10" w:rsidRDefault="00AB0601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5569D">
        <w:rPr>
          <w:rFonts w:asciiTheme="minorHAnsi" w:hAnsiTheme="minorHAnsi" w:cstheme="minorHAnsi"/>
          <w:bCs/>
          <w:sz w:val="22"/>
          <w:szCs w:val="22"/>
        </w:rPr>
        <w:t>Czas</w:t>
      </w:r>
      <w:r w:rsidR="00B84F65" w:rsidRPr="0055569D">
        <w:rPr>
          <w:rFonts w:asciiTheme="minorHAnsi" w:hAnsiTheme="minorHAnsi" w:cstheme="minorHAnsi"/>
          <w:bCs/>
          <w:sz w:val="22"/>
          <w:szCs w:val="22"/>
        </w:rPr>
        <w:t xml:space="preserve"> trwania </w:t>
      </w:r>
      <w:r w:rsidR="00242758" w:rsidRPr="0055569D">
        <w:rPr>
          <w:rFonts w:asciiTheme="minorHAnsi" w:hAnsiTheme="minorHAnsi" w:cstheme="minorHAnsi"/>
          <w:bCs/>
          <w:sz w:val="22"/>
          <w:szCs w:val="22"/>
        </w:rPr>
        <w:t>1</w:t>
      </w:r>
      <w:r w:rsidR="00B84F65" w:rsidRPr="005556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30C31">
        <w:rPr>
          <w:rFonts w:asciiTheme="minorHAnsi" w:hAnsiTheme="minorHAnsi" w:cstheme="minorHAnsi"/>
          <w:bCs/>
          <w:sz w:val="22"/>
          <w:szCs w:val="22"/>
        </w:rPr>
        <w:t xml:space="preserve">warsztatu </w:t>
      </w:r>
      <w:r w:rsidR="00107C18">
        <w:rPr>
          <w:rFonts w:asciiTheme="minorHAnsi" w:hAnsiTheme="minorHAnsi" w:cstheme="minorHAnsi"/>
          <w:bCs/>
          <w:sz w:val="22"/>
          <w:szCs w:val="22"/>
        </w:rPr>
        <w:t>3 godziny</w:t>
      </w:r>
      <w:r w:rsidR="00730C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B6A10">
        <w:rPr>
          <w:rFonts w:asciiTheme="minorHAnsi" w:hAnsiTheme="minorHAnsi" w:cstheme="minorHAnsi"/>
          <w:sz w:val="22"/>
          <w:szCs w:val="22"/>
        </w:rPr>
        <w:t xml:space="preserve">+ </w:t>
      </w:r>
      <w:r w:rsidR="00730C31">
        <w:rPr>
          <w:rFonts w:asciiTheme="minorHAnsi" w:hAnsiTheme="minorHAnsi" w:cstheme="minorHAnsi"/>
          <w:sz w:val="22"/>
          <w:szCs w:val="22"/>
        </w:rPr>
        <w:t>25</w:t>
      </w:r>
      <w:r w:rsidR="001C270E">
        <w:rPr>
          <w:rFonts w:asciiTheme="minorHAnsi" w:hAnsiTheme="minorHAnsi" w:cstheme="minorHAnsi"/>
          <w:sz w:val="22"/>
          <w:szCs w:val="22"/>
        </w:rPr>
        <w:t xml:space="preserve"> godzin</w:t>
      </w:r>
      <w:r w:rsidR="00B84F65" w:rsidRPr="005B6A10">
        <w:rPr>
          <w:rFonts w:asciiTheme="minorHAnsi" w:hAnsiTheme="minorHAnsi" w:cstheme="minorHAnsi"/>
          <w:sz w:val="22"/>
          <w:szCs w:val="22"/>
        </w:rPr>
        <w:t xml:space="preserve"> </w:t>
      </w:r>
      <w:r w:rsidR="008B7514" w:rsidRPr="005B6A10">
        <w:rPr>
          <w:rFonts w:asciiTheme="minorHAnsi" w:hAnsiTheme="minorHAnsi" w:cstheme="minorHAnsi"/>
          <w:sz w:val="22"/>
          <w:szCs w:val="22"/>
        </w:rPr>
        <w:t>na</w:t>
      </w:r>
      <w:r w:rsidR="001C270E">
        <w:rPr>
          <w:rFonts w:asciiTheme="minorHAnsi" w:hAnsiTheme="minorHAnsi" w:cstheme="minorHAnsi"/>
          <w:sz w:val="22"/>
          <w:szCs w:val="22"/>
        </w:rPr>
        <w:t xml:space="preserve"> </w:t>
      </w:r>
      <w:r w:rsidR="001C270E" w:rsidRPr="005B6A10">
        <w:rPr>
          <w:rFonts w:asciiTheme="minorHAnsi" w:hAnsiTheme="minorHAnsi" w:cstheme="minorHAnsi"/>
          <w:sz w:val="22"/>
          <w:szCs w:val="22"/>
        </w:rPr>
        <w:t>przygotowani</w:t>
      </w:r>
      <w:r w:rsidR="001C270E">
        <w:rPr>
          <w:rFonts w:asciiTheme="minorHAnsi" w:hAnsiTheme="minorHAnsi" w:cstheme="minorHAnsi"/>
          <w:sz w:val="22"/>
          <w:szCs w:val="22"/>
        </w:rPr>
        <w:t>e merytoryczne</w:t>
      </w:r>
      <w:r w:rsidR="00F6041C">
        <w:rPr>
          <w:rFonts w:asciiTheme="minorHAnsi" w:hAnsiTheme="minorHAnsi" w:cstheme="minorHAnsi"/>
          <w:sz w:val="22"/>
          <w:szCs w:val="22"/>
        </w:rPr>
        <w:t xml:space="preserve"> </w:t>
      </w:r>
      <w:r w:rsidR="00C14375">
        <w:rPr>
          <w:rFonts w:asciiTheme="minorHAnsi" w:hAnsiTheme="minorHAnsi" w:cstheme="minorHAnsi"/>
          <w:sz w:val="22"/>
          <w:szCs w:val="22"/>
        </w:rPr>
        <w:t xml:space="preserve">każdego </w:t>
      </w:r>
      <w:r w:rsidR="00730C31">
        <w:rPr>
          <w:rFonts w:asciiTheme="minorHAnsi" w:hAnsiTheme="minorHAnsi" w:cstheme="minorHAnsi"/>
          <w:sz w:val="22"/>
          <w:szCs w:val="22"/>
        </w:rPr>
        <w:t>warsztatu</w:t>
      </w:r>
      <w:r w:rsidR="00F6041C">
        <w:rPr>
          <w:rFonts w:asciiTheme="minorHAnsi" w:hAnsiTheme="minorHAnsi" w:cstheme="minorHAnsi"/>
          <w:sz w:val="22"/>
          <w:szCs w:val="22"/>
        </w:rPr>
        <w:t xml:space="preserve"> –</w:t>
      </w:r>
      <w:r w:rsidR="00730C31">
        <w:rPr>
          <w:rFonts w:asciiTheme="minorHAnsi" w:hAnsiTheme="minorHAnsi" w:cstheme="minorHAnsi"/>
          <w:sz w:val="22"/>
          <w:szCs w:val="22"/>
        </w:rPr>
        <w:t xml:space="preserve"> </w:t>
      </w:r>
      <w:r w:rsidR="00F6041C">
        <w:rPr>
          <w:rFonts w:asciiTheme="minorHAnsi" w:hAnsiTheme="minorHAnsi" w:cstheme="minorHAnsi"/>
          <w:sz w:val="22"/>
          <w:szCs w:val="22"/>
        </w:rPr>
        <w:t>na bazie potrzeb wskazanych przez Narodową Agencję, przygotowanie metodologiczne szkolenia</w:t>
      </w:r>
      <w:r w:rsidR="00513D9B" w:rsidRPr="005B6A10">
        <w:rPr>
          <w:rFonts w:asciiTheme="minorHAnsi" w:hAnsiTheme="minorHAnsi" w:cstheme="minorHAnsi"/>
          <w:sz w:val="22"/>
          <w:szCs w:val="22"/>
        </w:rPr>
        <w:t xml:space="preserve">, </w:t>
      </w:r>
      <w:r w:rsidR="00730C31">
        <w:rPr>
          <w:rFonts w:asciiTheme="minorHAnsi" w:hAnsiTheme="minorHAnsi" w:cstheme="minorHAnsi"/>
          <w:sz w:val="22"/>
          <w:szCs w:val="22"/>
        </w:rPr>
        <w:lastRenderedPageBreak/>
        <w:t>podział na grupy</w:t>
      </w:r>
      <w:r w:rsidR="005B6CB2">
        <w:rPr>
          <w:rFonts w:asciiTheme="minorHAnsi" w:hAnsiTheme="minorHAnsi" w:cstheme="minorHAnsi"/>
          <w:sz w:val="22"/>
          <w:szCs w:val="22"/>
        </w:rPr>
        <w:t xml:space="preserve">, </w:t>
      </w:r>
      <w:r w:rsidR="00F6041C">
        <w:rPr>
          <w:rFonts w:asciiTheme="minorHAnsi" w:hAnsiTheme="minorHAnsi" w:cstheme="minorHAnsi"/>
          <w:sz w:val="22"/>
          <w:szCs w:val="22"/>
        </w:rPr>
        <w:t xml:space="preserve">przeprowadzenie </w:t>
      </w:r>
      <w:r w:rsidR="00730C31">
        <w:rPr>
          <w:rFonts w:asciiTheme="minorHAnsi" w:hAnsiTheme="minorHAnsi" w:cstheme="minorHAnsi"/>
          <w:sz w:val="22"/>
          <w:szCs w:val="22"/>
        </w:rPr>
        <w:t xml:space="preserve">podsumowania i przedstawienie go 17.09.2024. </w:t>
      </w:r>
      <w:r w:rsidR="004B65C5" w:rsidRPr="005B6A10">
        <w:rPr>
          <w:rFonts w:asciiTheme="minorHAnsi" w:hAnsiTheme="minorHAnsi" w:cstheme="minorHAnsi"/>
          <w:sz w:val="22"/>
          <w:szCs w:val="22"/>
        </w:rPr>
        <w:t>W</w:t>
      </w:r>
      <w:r w:rsidR="00EB38C2" w:rsidRPr="005B6A10">
        <w:rPr>
          <w:rFonts w:asciiTheme="minorHAnsi" w:hAnsiTheme="minorHAnsi" w:cstheme="minorHAnsi"/>
          <w:sz w:val="22"/>
          <w:szCs w:val="22"/>
        </w:rPr>
        <w:t xml:space="preserve"> godziny przeznaczone na przygotowanie wchodzą god</w:t>
      </w:r>
      <w:r w:rsidR="002A74E8" w:rsidRPr="005B6A10">
        <w:rPr>
          <w:rFonts w:asciiTheme="minorHAnsi" w:hAnsiTheme="minorHAnsi" w:cstheme="minorHAnsi"/>
          <w:sz w:val="22"/>
          <w:szCs w:val="22"/>
        </w:rPr>
        <w:t xml:space="preserve">ziny spotkania przygotowawczego </w:t>
      </w:r>
      <w:r w:rsidR="00EB38C2" w:rsidRPr="005B6A10">
        <w:rPr>
          <w:rFonts w:asciiTheme="minorHAnsi" w:hAnsiTheme="minorHAnsi" w:cstheme="minorHAnsi"/>
          <w:sz w:val="22"/>
          <w:szCs w:val="22"/>
        </w:rPr>
        <w:t>z pracownikami NA</w:t>
      </w:r>
      <w:r w:rsidR="00BE6D6A" w:rsidRPr="005B6A10">
        <w:rPr>
          <w:rFonts w:asciiTheme="minorHAnsi" w:hAnsiTheme="minorHAnsi" w:cstheme="minorHAnsi"/>
          <w:sz w:val="22"/>
          <w:szCs w:val="22"/>
        </w:rPr>
        <w:t>, opraco</w:t>
      </w:r>
      <w:r w:rsidR="004B65C5" w:rsidRPr="005B6A10">
        <w:rPr>
          <w:rFonts w:asciiTheme="minorHAnsi" w:hAnsiTheme="minorHAnsi" w:cstheme="minorHAnsi"/>
          <w:sz w:val="22"/>
          <w:szCs w:val="22"/>
        </w:rPr>
        <w:t>wanie planu szkoleń</w:t>
      </w:r>
      <w:r w:rsidR="002A74E8" w:rsidRPr="005B6A10">
        <w:rPr>
          <w:rFonts w:asciiTheme="minorHAnsi" w:hAnsiTheme="minorHAnsi" w:cstheme="minorHAnsi"/>
          <w:sz w:val="22"/>
          <w:szCs w:val="22"/>
        </w:rPr>
        <w:t xml:space="preserve"> </w:t>
      </w:r>
      <w:r w:rsidR="000F3E69">
        <w:rPr>
          <w:rFonts w:asciiTheme="minorHAnsi" w:hAnsiTheme="minorHAnsi" w:cstheme="minorHAnsi"/>
          <w:sz w:val="22"/>
          <w:szCs w:val="22"/>
        </w:rPr>
        <w:t xml:space="preserve">oraz wdrożenie </w:t>
      </w:r>
      <w:r w:rsidR="00242758">
        <w:rPr>
          <w:rFonts w:asciiTheme="minorHAnsi" w:hAnsiTheme="minorHAnsi" w:cstheme="minorHAnsi"/>
          <w:sz w:val="22"/>
          <w:szCs w:val="22"/>
        </w:rPr>
        <w:t>os</w:t>
      </w:r>
      <w:r w:rsidR="00C14375">
        <w:rPr>
          <w:rFonts w:asciiTheme="minorHAnsi" w:hAnsiTheme="minorHAnsi" w:cstheme="minorHAnsi"/>
          <w:sz w:val="22"/>
          <w:szCs w:val="22"/>
        </w:rPr>
        <w:t>ób</w:t>
      </w:r>
      <w:r w:rsidR="00242758">
        <w:rPr>
          <w:rFonts w:asciiTheme="minorHAnsi" w:hAnsiTheme="minorHAnsi" w:cstheme="minorHAnsi"/>
          <w:sz w:val="22"/>
          <w:szCs w:val="22"/>
        </w:rPr>
        <w:t xml:space="preserve"> </w:t>
      </w:r>
      <w:r w:rsidR="00C14375">
        <w:rPr>
          <w:rFonts w:asciiTheme="minorHAnsi" w:hAnsiTheme="minorHAnsi" w:cstheme="minorHAnsi"/>
          <w:sz w:val="22"/>
          <w:szCs w:val="22"/>
        </w:rPr>
        <w:t xml:space="preserve">trenerskich </w:t>
      </w:r>
      <w:r w:rsidR="000F3E69">
        <w:rPr>
          <w:rFonts w:asciiTheme="minorHAnsi" w:hAnsiTheme="minorHAnsi" w:cstheme="minorHAnsi"/>
          <w:sz w:val="22"/>
          <w:szCs w:val="22"/>
        </w:rPr>
        <w:t xml:space="preserve">w </w:t>
      </w:r>
      <w:r w:rsidR="00730C31">
        <w:rPr>
          <w:rFonts w:asciiTheme="minorHAnsi" w:hAnsiTheme="minorHAnsi" w:cstheme="minorHAnsi"/>
          <w:sz w:val="22"/>
          <w:szCs w:val="22"/>
        </w:rPr>
        <w:t>merytorykę programu i wydarzenia w ramach, którego przeprowadzony będzie proces grywalizacji</w:t>
      </w:r>
      <w:r w:rsidR="002A74E8" w:rsidRPr="005B6A10">
        <w:rPr>
          <w:rFonts w:asciiTheme="minorHAnsi" w:hAnsiTheme="minorHAnsi" w:cstheme="minorHAnsi"/>
          <w:sz w:val="22"/>
          <w:szCs w:val="22"/>
        </w:rPr>
        <w:t>.</w:t>
      </w:r>
    </w:p>
    <w:p w14:paraId="5DB548A3" w14:textId="4D60F9EB" w:rsidR="00513D9B" w:rsidRDefault="00513D9B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7753">
        <w:rPr>
          <w:rFonts w:asciiTheme="minorHAnsi" w:hAnsiTheme="minorHAnsi" w:cstheme="minorHAnsi"/>
          <w:sz w:val="22"/>
          <w:szCs w:val="22"/>
        </w:rPr>
        <w:t xml:space="preserve">Zamawiający wymaga, aby </w:t>
      </w:r>
      <w:r w:rsidR="00242758">
        <w:rPr>
          <w:rFonts w:asciiTheme="minorHAnsi" w:hAnsiTheme="minorHAnsi" w:cstheme="minorHAnsi"/>
          <w:sz w:val="22"/>
          <w:szCs w:val="22"/>
        </w:rPr>
        <w:t>osob</w:t>
      </w:r>
      <w:r w:rsidR="00730C31">
        <w:rPr>
          <w:rFonts w:asciiTheme="minorHAnsi" w:hAnsiTheme="minorHAnsi" w:cstheme="minorHAnsi"/>
          <w:sz w:val="22"/>
          <w:szCs w:val="22"/>
        </w:rPr>
        <w:t>y</w:t>
      </w:r>
      <w:r w:rsidR="00242758">
        <w:rPr>
          <w:rFonts w:asciiTheme="minorHAnsi" w:hAnsiTheme="minorHAnsi" w:cstheme="minorHAnsi"/>
          <w:sz w:val="22"/>
          <w:szCs w:val="22"/>
        </w:rPr>
        <w:t xml:space="preserve"> trenersk</w:t>
      </w:r>
      <w:r w:rsidR="00730C31">
        <w:rPr>
          <w:rFonts w:asciiTheme="minorHAnsi" w:hAnsiTheme="minorHAnsi" w:cstheme="minorHAnsi"/>
          <w:sz w:val="22"/>
          <w:szCs w:val="22"/>
        </w:rPr>
        <w:t>ie</w:t>
      </w:r>
      <w:r w:rsidRPr="00CF7753">
        <w:rPr>
          <w:rFonts w:asciiTheme="minorHAnsi" w:hAnsiTheme="minorHAnsi" w:cstheme="minorHAnsi"/>
          <w:sz w:val="22"/>
          <w:szCs w:val="22"/>
        </w:rPr>
        <w:t xml:space="preserve"> uczestniczył</w:t>
      </w:r>
      <w:r w:rsidR="00730C31">
        <w:rPr>
          <w:rFonts w:asciiTheme="minorHAnsi" w:hAnsiTheme="minorHAnsi" w:cstheme="minorHAnsi"/>
          <w:sz w:val="22"/>
          <w:szCs w:val="22"/>
        </w:rPr>
        <w:t>y</w:t>
      </w:r>
      <w:r w:rsidRPr="00CF7753">
        <w:rPr>
          <w:rFonts w:asciiTheme="minorHAnsi" w:hAnsiTheme="minorHAnsi" w:cstheme="minorHAnsi"/>
          <w:sz w:val="22"/>
          <w:szCs w:val="22"/>
        </w:rPr>
        <w:t xml:space="preserve"> w spotkaniu przygotowawczym, które odbędzie się najpóźniej </w:t>
      </w:r>
      <w:r w:rsidR="00730C31">
        <w:rPr>
          <w:rFonts w:asciiTheme="minorHAnsi" w:hAnsiTheme="minorHAnsi" w:cstheme="minorHAnsi"/>
          <w:sz w:val="22"/>
          <w:szCs w:val="22"/>
        </w:rPr>
        <w:t xml:space="preserve">w </w:t>
      </w:r>
      <w:r w:rsidR="0050381A">
        <w:rPr>
          <w:rFonts w:asciiTheme="minorHAnsi" w:hAnsiTheme="minorHAnsi" w:cstheme="minorHAnsi"/>
          <w:sz w:val="22"/>
          <w:szCs w:val="22"/>
        </w:rPr>
        <w:t>ostatnim</w:t>
      </w:r>
      <w:r w:rsidR="00730C31">
        <w:rPr>
          <w:rFonts w:asciiTheme="minorHAnsi" w:hAnsiTheme="minorHAnsi" w:cstheme="minorHAnsi"/>
          <w:sz w:val="22"/>
          <w:szCs w:val="22"/>
        </w:rPr>
        <w:t xml:space="preserve"> tygodniu sierpnia 2024 r.</w:t>
      </w:r>
      <w:r w:rsidR="002A74E8" w:rsidRPr="00CF7753">
        <w:rPr>
          <w:rFonts w:asciiTheme="minorHAnsi" w:hAnsiTheme="minorHAnsi" w:cstheme="minorHAnsi"/>
          <w:sz w:val="22"/>
          <w:szCs w:val="22"/>
        </w:rPr>
        <w:t xml:space="preserve"> Celem spotkania</w:t>
      </w:r>
      <w:r w:rsidR="00006E90" w:rsidRPr="00CF7753">
        <w:rPr>
          <w:rFonts w:asciiTheme="minorHAnsi" w:hAnsiTheme="minorHAnsi" w:cstheme="minorHAnsi"/>
          <w:sz w:val="22"/>
          <w:szCs w:val="22"/>
        </w:rPr>
        <w:t xml:space="preserve"> będzie </w:t>
      </w:r>
      <w:r w:rsidR="002F6601">
        <w:rPr>
          <w:rFonts w:asciiTheme="minorHAnsi" w:hAnsiTheme="minorHAnsi" w:cstheme="minorHAnsi"/>
          <w:sz w:val="22"/>
          <w:szCs w:val="22"/>
        </w:rPr>
        <w:t xml:space="preserve">omówienie </w:t>
      </w:r>
      <w:r w:rsidR="00F6041C">
        <w:rPr>
          <w:rFonts w:asciiTheme="minorHAnsi" w:hAnsiTheme="minorHAnsi" w:cstheme="minorHAnsi"/>
          <w:sz w:val="22"/>
          <w:szCs w:val="22"/>
        </w:rPr>
        <w:t>koncepcji szkoleniowej</w:t>
      </w:r>
      <w:r w:rsidR="00730C31">
        <w:rPr>
          <w:rFonts w:asciiTheme="minorHAnsi" w:hAnsiTheme="minorHAnsi" w:cstheme="minorHAnsi"/>
          <w:sz w:val="22"/>
          <w:szCs w:val="22"/>
        </w:rPr>
        <w:t xml:space="preserve"> procesu grywalizacji i facylitacji konferencji w duchu tematu przewodniego – Standardów </w:t>
      </w:r>
      <w:r w:rsidR="0050381A">
        <w:rPr>
          <w:rFonts w:asciiTheme="minorHAnsi" w:hAnsiTheme="minorHAnsi" w:cstheme="minorHAnsi"/>
          <w:sz w:val="22"/>
          <w:szCs w:val="22"/>
        </w:rPr>
        <w:t>J</w:t>
      </w:r>
      <w:r w:rsidR="00730C31">
        <w:rPr>
          <w:rFonts w:asciiTheme="minorHAnsi" w:hAnsiTheme="minorHAnsi" w:cstheme="minorHAnsi"/>
          <w:sz w:val="22"/>
          <w:szCs w:val="22"/>
        </w:rPr>
        <w:t>akości Erasmusa</w:t>
      </w:r>
      <w:r w:rsidR="002A74E8" w:rsidRPr="00CF7753">
        <w:rPr>
          <w:rFonts w:asciiTheme="minorHAnsi" w:hAnsiTheme="minorHAnsi" w:cstheme="minorHAnsi"/>
          <w:sz w:val="22"/>
          <w:szCs w:val="22"/>
        </w:rPr>
        <w:t>.</w:t>
      </w:r>
      <w:r w:rsidR="00006E90" w:rsidRPr="005B6A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FA1B30" w14:textId="1E34125E" w:rsidR="00514EDF" w:rsidRDefault="00514EDF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4EDF">
        <w:rPr>
          <w:rFonts w:asciiTheme="minorHAnsi" w:hAnsiTheme="minorHAnsi" w:cstheme="minorHAnsi"/>
          <w:sz w:val="22"/>
          <w:szCs w:val="22"/>
        </w:rPr>
        <w:t>Wykonawca zobowiązany jest również do przygotowani</w:t>
      </w:r>
      <w:r w:rsidR="00A00C6A">
        <w:rPr>
          <w:rFonts w:asciiTheme="minorHAnsi" w:hAnsiTheme="minorHAnsi" w:cstheme="minorHAnsi"/>
          <w:sz w:val="22"/>
          <w:szCs w:val="22"/>
        </w:rPr>
        <w:t>a</w:t>
      </w:r>
      <w:r w:rsidRPr="00514EDF">
        <w:rPr>
          <w:rFonts w:asciiTheme="minorHAnsi" w:hAnsiTheme="minorHAnsi" w:cstheme="minorHAnsi"/>
          <w:sz w:val="22"/>
          <w:szCs w:val="22"/>
        </w:rPr>
        <w:t xml:space="preserve"> artykułu do publikacji pokonferencyjnej nt. Grywalizacji w procesie edukacji obywatelskiej i zarządzania projektem.</w:t>
      </w:r>
      <w:r>
        <w:rPr>
          <w:rFonts w:asciiTheme="minorHAnsi" w:hAnsiTheme="minorHAnsi" w:cstheme="minorHAnsi"/>
          <w:sz w:val="22"/>
          <w:szCs w:val="22"/>
        </w:rPr>
        <w:t xml:space="preserve"> Zamawiający określa minimalną liczbę znaków ze spacjami i znakami specjalnymi na </w:t>
      </w:r>
      <w:r w:rsidR="0050381A">
        <w:rPr>
          <w:rFonts w:asciiTheme="minorHAnsi" w:hAnsiTheme="minorHAnsi" w:cstheme="minorHAnsi"/>
          <w:sz w:val="22"/>
          <w:szCs w:val="22"/>
        </w:rPr>
        <w:t xml:space="preserve">minimalnym </w:t>
      </w:r>
      <w:r>
        <w:rPr>
          <w:rFonts w:asciiTheme="minorHAnsi" w:hAnsiTheme="minorHAnsi" w:cstheme="minorHAnsi"/>
          <w:sz w:val="22"/>
          <w:szCs w:val="22"/>
        </w:rPr>
        <w:t xml:space="preserve">poziomie  </w:t>
      </w:r>
      <w:r w:rsidR="0050381A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> 000 znaków.</w:t>
      </w:r>
    </w:p>
    <w:p w14:paraId="16281C6A" w14:textId="77777777" w:rsidR="006803AE" w:rsidRPr="005B6A10" w:rsidRDefault="006803AE" w:rsidP="003E534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B6A10">
        <w:rPr>
          <w:rFonts w:asciiTheme="minorHAnsi" w:hAnsiTheme="minorHAnsi" w:cstheme="minorHAnsi"/>
          <w:b/>
          <w:sz w:val="22"/>
          <w:szCs w:val="22"/>
        </w:rPr>
        <w:t xml:space="preserve">Szczegółowe zasady współpracy Zamawiającego z Wykonawcą określa Załącznik </w:t>
      </w:r>
      <w:r w:rsidR="003E0A06" w:rsidRPr="005B6A10">
        <w:rPr>
          <w:rFonts w:asciiTheme="minorHAnsi" w:hAnsiTheme="minorHAnsi" w:cstheme="minorHAnsi"/>
          <w:b/>
          <w:sz w:val="22"/>
          <w:szCs w:val="22"/>
        </w:rPr>
        <w:t xml:space="preserve">nr 1 do Opisu przedmiotu zamówienia </w:t>
      </w:r>
      <w:r w:rsidRPr="005B6A10">
        <w:rPr>
          <w:rFonts w:asciiTheme="minorHAnsi" w:hAnsiTheme="minorHAnsi" w:cstheme="minorHAnsi"/>
          <w:b/>
          <w:sz w:val="22"/>
          <w:szCs w:val="22"/>
        </w:rPr>
        <w:t>– Zasady współpracy.</w:t>
      </w:r>
    </w:p>
    <w:p w14:paraId="6E65300C" w14:textId="0DB2BF72" w:rsidR="00697BF7" w:rsidRDefault="006803AE" w:rsidP="00697BF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B6A10">
        <w:rPr>
          <w:rFonts w:asciiTheme="minorHAnsi" w:hAnsiTheme="minorHAnsi" w:cstheme="minorHAnsi"/>
          <w:sz w:val="22"/>
          <w:szCs w:val="22"/>
        </w:rPr>
        <w:t xml:space="preserve">Preferowany termin realizacji zamówienia: </w:t>
      </w:r>
      <w:r w:rsidR="00730C31">
        <w:rPr>
          <w:rFonts w:asciiTheme="minorHAnsi" w:hAnsiTheme="minorHAnsi" w:cstheme="minorHAnsi"/>
          <w:b/>
          <w:sz w:val="22"/>
          <w:szCs w:val="22"/>
        </w:rPr>
        <w:t>1</w:t>
      </w:r>
      <w:r w:rsidR="00E42F70">
        <w:rPr>
          <w:rFonts w:asciiTheme="minorHAnsi" w:hAnsiTheme="minorHAnsi" w:cstheme="minorHAnsi"/>
          <w:b/>
          <w:sz w:val="22"/>
          <w:szCs w:val="22"/>
        </w:rPr>
        <w:t>4</w:t>
      </w:r>
      <w:r w:rsidR="00730C31">
        <w:rPr>
          <w:rFonts w:asciiTheme="minorHAnsi" w:hAnsiTheme="minorHAnsi" w:cstheme="minorHAnsi"/>
          <w:b/>
          <w:sz w:val="22"/>
          <w:szCs w:val="22"/>
        </w:rPr>
        <w:t>.09.2024 -</w:t>
      </w:r>
      <w:r w:rsidR="00E42F70">
        <w:rPr>
          <w:rFonts w:asciiTheme="minorHAnsi" w:hAnsiTheme="minorHAnsi" w:cstheme="minorHAnsi"/>
          <w:b/>
          <w:sz w:val="22"/>
          <w:szCs w:val="22"/>
        </w:rPr>
        <w:t>31</w:t>
      </w:r>
      <w:r w:rsidR="00730C31">
        <w:rPr>
          <w:rFonts w:asciiTheme="minorHAnsi" w:hAnsiTheme="minorHAnsi" w:cstheme="minorHAnsi"/>
          <w:b/>
          <w:sz w:val="22"/>
          <w:szCs w:val="22"/>
        </w:rPr>
        <w:t>.</w:t>
      </w:r>
      <w:r w:rsidR="00E42F70">
        <w:rPr>
          <w:rFonts w:asciiTheme="minorHAnsi" w:hAnsiTheme="minorHAnsi" w:cstheme="minorHAnsi"/>
          <w:b/>
          <w:sz w:val="22"/>
          <w:szCs w:val="22"/>
        </w:rPr>
        <w:t>10</w:t>
      </w:r>
      <w:r w:rsidR="00730C31">
        <w:rPr>
          <w:rFonts w:asciiTheme="minorHAnsi" w:hAnsiTheme="minorHAnsi" w:cstheme="minorHAnsi"/>
          <w:b/>
          <w:sz w:val="22"/>
          <w:szCs w:val="22"/>
        </w:rPr>
        <w:t>.2024</w:t>
      </w:r>
    </w:p>
    <w:p w14:paraId="7973DB9B" w14:textId="7AB78B3A" w:rsidR="00DD30BB" w:rsidRPr="005B6A10" w:rsidRDefault="003030C4" w:rsidP="00697BF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FB33C5" w:rsidRPr="005B6A10">
        <w:rPr>
          <w:rFonts w:asciiTheme="minorHAnsi" w:hAnsiTheme="minorHAnsi" w:cstheme="minorHAnsi"/>
          <w:b/>
          <w:sz w:val="22"/>
          <w:szCs w:val="22"/>
        </w:rPr>
        <w:t>ZASADY WSPÓŁPRACY</w:t>
      </w:r>
    </w:p>
    <w:p w14:paraId="6CBCD1C0" w14:textId="59359257" w:rsidR="00CE09DD" w:rsidRPr="00515162" w:rsidRDefault="00CE09DD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5162">
        <w:rPr>
          <w:rFonts w:asciiTheme="minorHAnsi" w:hAnsiTheme="minorHAnsi" w:cstheme="minorHAnsi"/>
          <w:b/>
          <w:bCs/>
          <w:sz w:val="22"/>
          <w:szCs w:val="22"/>
        </w:rPr>
        <w:t xml:space="preserve">Organizacja </w:t>
      </w:r>
      <w:r w:rsidR="00A515D2">
        <w:rPr>
          <w:rFonts w:asciiTheme="minorHAnsi" w:hAnsiTheme="minorHAnsi" w:cstheme="minorHAnsi"/>
          <w:b/>
          <w:bCs/>
          <w:sz w:val="22"/>
          <w:szCs w:val="22"/>
        </w:rPr>
        <w:t>warsztatów</w:t>
      </w:r>
      <w:r w:rsidRPr="00515162">
        <w:rPr>
          <w:rFonts w:asciiTheme="minorHAnsi" w:hAnsiTheme="minorHAnsi" w:cstheme="minorHAnsi"/>
          <w:sz w:val="22"/>
          <w:szCs w:val="22"/>
        </w:rPr>
        <w:t>:</w:t>
      </w:r>
    </w:p>
    <w:p w14:paraId="22C7AA1D" w14:textId="07168488" w:rsidR="00CE09DD" w:rsidRPr="005B6A10" w:rsidRDefault="00A515D2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Godziny</w:t>
      </w:r>
      <w:r w:rsidR="00CE09DD" w:rsidRPr="00A843D4">
        <w:rPr>
          <w:rFonts w:asciiTheme="minorHAnsi" w:hAnsiTheme="minorHAnsi" w:cstheme="minorHAnsi"/>
          <w:sz w:val="22"/>
          <w:szCs w:val="22"/>
        </w:rPr>
        <w:t xml:space="preserve"> wszystkich </w:t>
      </w:r>
      <w:r>
        <w:rPr>
          <w:rFonts w:asciiTheme="minorHAnsi" w:hAnsiTheme="minorHAnsi" w:cstheme="minorHAnsi"/>
          <w:sz w:val="22"/>
          <w:szCs w:val="22"/>
        </w:rPr>
        <w:t>warsztatów</w:t>
      </w:r>
      <w:r w:rsidR="00CE09DD" w:rsidRPr="005B6A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09DD" w:rsidRPr="005B6A10">
        <w:rPr>
          <w:rFonts w:asciiTheme="minorHAnsi" w:hAnsiTheme="minorHAnsi" w:cstheme="minorHAnsi"/>
          <w:sz w:val="22"/>
          <w:szCs w:val="22"/>
        </w:rPr>
        <w:t>są planowane przez Narodową Agencję zgodnie z zapotrzebowaniem</w:t>
      </w:r>
      <w:r>
        <w:rPr>
          <w:rFonts w:asciiTheme="minorHAnsi" w:hAnsiTheme="minorHAnsi" w:cstheme="minorHAnsi"/>
          <w:sz w:val="22"/>
          <w:szCs w:val="22"/>
        </w:rPr>
        <w:t>.</w:t>
      </w:r>
      <w:r w:rsidR="000C2D8E">
        <w:rPr>
          <w:rFonts w:asciiTheme="minorHAnsi" w:hAnsiTheme="minorHAnsi" w:cstheme="minorHAnsi"/>
          <w:sz w:val="22"/>
          <w:szCs w:val="22"/>
        </w:rPr>
        <w:t xml:space="preserve"> Warsztaty odbywają się symultanicznie i liczba uczestników może zmieniać się w zależności od zapotrzebowania, jednak maksymalnie do 25 uczestników w każdej grupie.</w:t>
      </w:r>
    </w:p>
    <w:p w14:paraId="60D5DBA5" w14:textId="77777777" w:rsidR="00CE09DD" w:rsidRPr="005B6A10" w:rsidRDefault="00CE09DD" w:rsidP="003E534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B6A10">
        <w:rPr>
          <w:rFonts w:asciiTheme="minorHAnsi" w:hAnsiTheme="minorHAnsi" w:cstheme="minorHAnsi"/>
          <w:b/>
          <w:bCs/>
          <w:sz w:val="22"/>
          <w:szCs w:val="22"/>
        </w:rPr>
        <w:t>Osoby prowadzące:</w:t>
      </w:r>
    </w:p>
    <w:p w14:paraId="0758433A" w14:textId="47E9BD51" w:rsidR="00CE09DD" w:rsidRDefault="00CE09DD" w:rsidP="003E534C">
      <w:pPr>
        <w:pStyle w:val="Tekstpodstawowy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5B6A10">
        <w:rPr>
          <w:rFonts w:asciiTheme="minorHAnsi" w:hAnsiTheme="minorHAnsi" w:cstheme="minorHAnsi"/>
          <w:sz w:val="22"/>
          <w:szCs w:val="22"/>
        </w:rPr>
        <w:t xml:space="preserve">Do </w:t>
      </w:r>
      <w:r w:rsidR="00730C31">
        <w:rPr>
          <w:rFonts w:asciiTheme="minorHAnsi" w:hAnsiTheme="minorHAnsi" w:cstheme="minorHAnsi"/>
          <w:sz w:val="22"/>
          <w:szCs w:val="22"/>
        </w:rPr>
        <w:t>każdego z 5 warsztatów</w:t>
      </w:r>
      <w:r w:rsidRPr="005B6A10">
        <w:rPr>
          <w:rFonts w:asciiTheme="minorHAnsi" w:hAnsiTheme="minorHAnsi" w:cstheme="minorHAnsi"/>
          <w:sz w:val="22"/>
          <w:szCs w:val="22"/>
        </w:rPr>
        <w:t xml:space="preserve"> przypisan</w:t>
      </w:r>
      <w:r w:rsidR="00D21C65">
        <w:rPr>
          <w:rFonts w:asciiTheme="minorHAnsi" w:hAnsiTheme="minorHAnsi" w:cstheme="minorHAnsi"/>
          <w:sz w:val="22"/>
          <w:szCs w:val="22"/>
        </w:rPr>
        <w:t>a</w:t>
      </w:r>
      <w:r w:rsidRPr="005B6A10">
        <w:rPr>
          <w:rFonts w:asciiTheme="minorHAnsi" w:hAnsiTheme="minorHAnsi" w:cstheme="minorHAnsi"/>
          <w:sz w:val="22"/>
          <w:szCs w:val="22"/>
        </w:rPr>
        <w:t xml:space="preserve"> </w:t>
      </w:r>
      <w:r w:rsidRPr="00B60972">
        <w:rPr>
          <w:rFonts w:asciiTheme="minorHAnsi" w:hAnsiTheme="minorHAnsi" w:cstheme="minorHAnsi"/>
          <w:sz w:val="22"/>
          <w:szCs w:val="22"/>
        </w:rPr>
        <w:t xml:space="preserve">jest </w:t>
      </w:r>
      <w:r w:rsidR="00E82D2F" w:rsidRPr="00B60972">
        <w:rPr>
          <w:rFonts w:asciiTheme="minorHAnsi" w:hAnsiTheme="minorHAnsi" w:cstheme="minorHAnsi"/>
          <w:sz w:val="22"/>
          <w:szCs w:val="22"/>
        </w:rPr>
        <w:t>1</w:t>
      </w:r>
      <w:r w:rsidRPr="005B6A10">
        <w:rPr>
          <w:rFonts w:asciiTheme="minorHAnsi" w:hAnsiTheme="minorHAnsi" w:cstheme="minorHAnsi"/>
          <w:sz w:val="22"/>
          <w:szCs w:val="22"/>
        </w:rPr>
        <w:t xml:space="preserve"> </w:t>
      </w:r>
      <w:r w:rsidR="00D21C65">
        <w:rPr>
          <w:rFonts w:asciiTheme="minorHAnsi" w:hAnsiTheme="minorHAnsi" w:cstheme="minorHAnsi"/>
          <w:sz w:val="22"/>
          <w:szCs w:val="22"/>
        </w:rPr>
        <w:t>osoba trenerska</w:t>
      </w:r>
      <w:r w:rsidRPr="005B6A10">
        <w:rPr>
          <w:rFonts w:asciiTheme="minorHAnsi" w:hAnsiTheme="minorHAnsi" w:cstheme="minorHAnsi"/>
          <w:sz w:val="22"/>
          <w:szCs w:val="22"/>
        </w:rPr>
        <w:t>, któr</w:t>
      </w:r>
      <w:r w:rsidR="00D21C65">
        <w:rPr>
          <w:rFonts w:asciiTheme="minorHAnsi" w:hAnsiTheme="minorHAnsi" w:cstheme="minorHAnsi"/>
          <w:sz w:val="22"/>
          <w:szCs w:val="22"/>
        </w:rPr>
        <w:t xml:space="preserve">a </w:t>
      </w:r>
      <w:r w:rsidR="002F075B">
        <w:rPr>
          <w:rFonts w:asciiTheme="minorHAnsi" w:hAnsiTheme="minorHAnsi" w:cstheme="minorHAnsi"/>
          <w:sz w:val="22"/>
          <w:szCs w:val="22"/>
        </w:rPr>
        <w:t>odpowiada</w:t>
      </w:r>
      <w:r w:rsidRPr="005B6A10">
        <w:rPr>
          <w:rFonts w:asciiTheme="minorHAnsi" w:hAnsiTheme="minorHAnsi" w:cstheme="minorHAnsi"/>
          <w:sz w:val="22"/>
          <w:szCs w:val="22"/>
        </w:rPr>
        <w:t xml:space="preserve"> za </w:t>
      </w:r>
      <w:r w:rsidR="001F4B83">
        <w:rPr>
          <w:rFonts w:asciiTheme="minorHAnsi" w:hAnsiTheme="minorHAnsi" w:cstheme="minorHAnsi"/>
          <w:sz w:val="22"/>
          <w:szCs w:val="22"/>
        </w:rPr>
        <w:t>ich</w:t>
      </w:r>
      <w:r w:rsidRPr="005B6A10">
        <w:rPr>
          <w:rFonts w:asciiTheme="minorHAnsi" w:hAnsiTheme="minorHAnsi" w:cstheme="minorHAnsi"/>
          <w:sz w:val="22"/>
          <w:szCs w:val="22"/>
        </w:rPr>
        <w:t xml:space="preserve"> sprawny przebieg i treść</w:t>
      </w:r>
      <w:r w:rsidR="00730C31">
        <w:rPr>
          <w:rFonts w:asciiTheme="minorHAnsi" w:hAnsiTheme="minorHAnsi" w:cstheme="minorHAnsi"/>
          <w:sz w:val="22"/>
          <w:szCs w:val="22"/>
        </w:rPr>
        <w:t xml:space="preserve"> i której doświadczenie na wniosek NA będzie poparte przez podmiot prowadzący facylitację </w:t>
      </w:r>
      <w:r w:rsidR="00EF6498">
        <w:rPr>
          <w:rFonts w:asciiTheme="minorHAnsi" w:hAnsiTheme="minorHAnsi" w:cstheme="minorHAnsi"/>
          <w:sz w:val="22"/>
          <w:szCs w:val="22"/>
        </w:rPr>
        <w:t>za pomocą cv</w:t>
      </w:r>
      <w:r w:rsidRPr="005B6A10">
        <w:rPr>
          <w:rFonts w:asciiTheme="minorHAnsi" w:hAnsiTheme="minorHAnsi" w:cstheme="minorHAnsi"/>
          <w:sz w:val="22"/>
          <w:szCs w:val="22"/>
        </w:rPr>
        <w:t xml:space="preserve">. </w:t>
      </w:r>
      <w:r w:rsidR="00E82D2F">
        <w:rPr>
          <w:rFonts w:asciiTheme="minorHAnsi" w:hAnsiTheme="minorHAnsi" w:cstheme="minorHAnsi"/>
          <w:sz w:val="22"/>
          <w:szCs w:val="22"/>
        </w:rPr>
        <w:t xml:space="preserve">W realizacji </w:t>
      </w:r>
      <w:r w:rsidR="004F5E87">
        <w:rPr>
          <w:rFonts w:asciiTheme="minorHAnsi" w:hAnsiTheme="minorHAnsi" w:cstheme="minorHAnsi"/>
          <w:sz w:val="22"/>
          <w:szCs w:val="22"/>
        </w:rPr>
        <w:t>warsztatów</w:t>
      </w:r>
      <w:r w:rsidR="00E82D2F">
        <w:rPr>
          <w:rFonts w:asciiTheme="minorHAnsi" w:hAnsiTheme="minorHAnsi" w:cstheme="minorHAnsi"/>
          <w:sz w:val="22"/>
          <w:szCs w:val="22"/>
        </w:rPr>
        <w:t xml:space="preserve"> </w:t>
      </w:r>
      <w:r w:rsidR="001F4B83">
        <w:rPr>
          <w:rFonts w:asciiTheme="minorHAnsi" w:hAnsiTheme="minorHAnsi" w:cstheme="minorHAnsi"/>
          <w:sz w:val="22"/>
          <w:szCs w:val="22"/>
        </w:rPr>
        <w:t>osobę trenerską</w:t>
      </w:r>
      <w:r w:rsidR="00E82D2F">
        <w:rPr>
          <w:rFonts w:asciiTheme="minorHAnsi" w:hAnsiTheme="minorHAnsi" w:cstheme="minorHAnsi"/>
          <w:sz w:val="22"/>
          <w:szCs w:val="22"/>
        </w:rPr>
        <w:t xml:space="preserve"> wspiera </w:t>
      </w:r>
      <w:r w:rsidR="001F4B83">
        <w:rPr>
          <w:rFonts w:asciiTheme="minorHAnsi" w:hAnsiTheme="minorHAnsi" w:cstheme="minorHAnsi"/>
          <w:sz w:val="22"/>
          <w:szCs w:val="22"/>
        </w:rPr>
        <w:t xml:space="preserve">osoba </w:t>
      </w:r>
      <w:r w:rsidR="00EF6498">
        <w:rPr>
          <w:rFonts w:asciiTheme="minorHAnsi" w:hAnsiTheme="minorHAnsi" w:cstheme="minorHAnsi"/>
          <w:sz w:val="22"/>
          <w:szCs w:val="22"/>
        </w:rPr>
        <w:t>z zespołu merytorycznego NA.</w:t>
      </w:r>
    </w:p>
    <w:p w14:paraId="50BE5352" w14:textId="2281A855" w:rsidR="000C2D8E" w:rsidRPr="005B6A10" w:rsidRDefault="000C2D8E" w:rsidP="003E534C">
      <w:pPr>
        <w:pStyle w:val="Tekstpodstawowy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deklaruje, że dysponuje zasobami osobowymi, które pozwolą mu na przeprowadzenie całościowej facylitacji konferencji w duchu grywalizacji zgodnie z określonymi przez Zamawiającego standardami.</w:t>
      </w:r>
    </w:p>
    <w:p w14:paraId="6017CC54" w14:textId="444BFB5B" w:rsidR="00CE09DD" w:rsidRPr="005B6A10" w:rsidRDefault="00CE09DD" w:rsidP="003E534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B6A10">
        <w:rPr>
          <w:rFonts w:asciiTheme="minorHAnsi" w:hAnsiTheme="minorHAnsi" w:cstheme="minorHAnsi"/>
          <w:b/>
          <w:bCs/>
          <w:sz w:val="22"/>
          <w:szCs w:val="22"/>
        </w:rPr>
        <w:t xml:space="preserve">Terminy </w:t>
      </w:r>
    </w:p>
    <w:p w14:paraId="0C069E91" w14:textId="1D85CCDE" w:rsidR="008B7514" w:rsidRPr="000C2D8E" w:rsidRDefault="008B7514" w:rsidP="000C2D8E">
      <w:pPr>
        <w:pStyle w:val="Akapitzlist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C2D8E">
        <w:rPr>
          <w:rFonts w:asciiTheme="minorHAnsi" w:hAnsiTheme="minorHAnsi" w:cstheme="minorHAnsi"/>
          <w:bCs/>
          <w:sz w:val="22"/>
          <w:szCs w:val="22"/>
        </w:rPr>
        <w:t>Termin spotkania przygotowawczego zostanie ustalony po rozstrzygnięciu ofert</w:t>
      </w:r>
      <w:r w:rsidR="00A515D2" w:rsidRPr="000C2D8E">
        <w:rPr>
          <w:rFonts w:asciiTheme="minorHAnsi" w:hAnsiTheme="minorHAnsi" w:cstheme="minorHAnsi"/>
          <w:bCs/>
          <w:sz w:val="22"/>
          <w:szCs w:val="22"/>
        </w:rPr>
        <w:t>.</w:t>
      </w:r>
      <w:r w:rsidR="00E9175F" w:rsidRPr="000C2D8E">
        <w:rPr>
          <w:rFonts w:asciiTheme="minorHAnsi" w:hAnsiTheme="minorHAnsi" w:cstheme="minorHAnsi"/>
          <w:bCs/>
          <w:sz w:val="22"/>
          <w:szCs w:val="22"/>
        </w:rPr>
        <w:t xml:space="preserve"> Spotkanie to odbędzie się najpóźniej w </w:t>
      </w:r>
      <w:r w:rsidR="0050381A" w:rsidRPr="000C2D8E">
        <w:rPr>
          <w:rFonts w:asciiTheme="minorHAnsi" w:hAnsiTheme="minorHAnsi" w:cstheme="minorHAnsi"/>
          <w:bCs/>
          <w:sz w:val="22"/>
          <w:szCs w:val="22"/>
        </w:rPr>
        <w:t>ostatnim</w:t>
      </w:r>
      <w:r w:rsidR="00E9175F" w:rsidRPr="000C2D8E">
        <w:rPr>
          <w:rFonts w:asciiTheme="minorHAnsi" w:hAnsiTheme="minorHAnsi" w:cstheme="minorHAnsi"/>
          <w:bCs/>
          <w:sz w:val="22"/>
          <w:szCs w:val="22"/>
        </w:rPr>
        <w:t xml:space="preserve"> tygodniu sierpnia 2024.</w:t>
      </w:r>
    </w:p>
    <w:p w14:paraId="74FDD14D" w14:textId="0C3D4ACF" w:rsidR="00CE09DD" w:rsidRPr="000C2D8E" w:rsidRDefault="009F6A68" w:rsidP="000C2D8E">
      <w:pPr>
        <w:pStyle w:val="Akapitzlist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2D8E">
        <w:rPr>
          <w:rFonts w:asciiTheme="minorHAnsi" w:hAnsiTheme="minorHAnsi" w:cstheme="minorHAnsi"/>
          <w:sz w:val="22"/>
          <w:szCs w:val="22"/>
        </w:rPr>
        <w:t xml:space="preserve">Planowany termin </w:t>
      </w:r>
      <w:r w:rsidR="00A515D2" w:rsidRPr="000C2D8E">
        <w:rPr>
          <w:rFonts w:asciiTheme="minorHAnsi" w:hAnsiTheme="minorHAnsi" w:cstheme="minorHAnsi"/>
          <w:sz w:val="22"/>
          <w:szCs w:val="22"/>
        </w:rPr>
        <w:t xml:space="preserve">konferencji w ramach której ma być przeprowadzona facylitacja procesu </w:t>
      </w:r>
      <w:r w:rsidR="0055354B" w:rsidRPr="000C2D8E">
        <w:rPr>
          <w:rFonts w:asciiTheme="minorHAnsi" w:hAnsiTheme="minorHAnsi" w:cstheme="minorHAnsi"/>
          <w:sz w:val="22"/>
          <w:szCs w:val="22"/>
        </w:rPr>
        <w:lastRenderedPageBreak/>
        <w:t xml:space="preserve">edukacji obywatelskiej </w:t>
      </w:r>
      <w:r w:rsidR="000C2D8E">
        <w:rPr>
          <w:rFonts w:asciiTheme="minorHAnsi" w:hAnsiTheme="minorHAnsi" w:cstheme="minorHAnsi"/>
          <w:sz w:val="22"/>
          <w:szCs w:val="22"/>
        </w:rPr>
        <w:t>i</w:t>
      </w:r>
      <w:r w:rsidR="0055354B" w:rsidRPr="000C2D8E">
        <w:rPr>
          <w:rFonts w:asciiTheme="minorHAnsi" w:hAnsiTheme="minorHAnsi" w:cstheme="minorHAnsi"/>
          <w:sz w:val="22"/>
          <w:szCs w:val="22"/>
        </w:rPr>
        <w:t xml:space="preserve"> zarządzania projektem, w tym 5 warsztatów przy użyciu gier</w:t>
      </w:r>
      <w:r w:rsidR="0055354B" w:rsidRPr="0055354B">
        <w:t xml:space="preserve"> </w:t>
      </w:r>
      <w:r w:rsidR="0055354B" w:rsidRPr="000C2D8E">
        <w:rPr>
          <w:rFonts w:asciiTheme="minorHAnsi" w:hAnsiTheme="minorHAnsi" w:cstheme="minorHAnsi"/>
          <w:sz w:val="22"/>
          <w:szCs w:val="22"/>
        </w:rPr>
        <w:t>EUROSZANSE; COOPAXLE</w:t>
      </w:r>
      <w:r w:rsidR="004F5E87" w:rsidRPr="000C2D8E">
        <w:rPr>
          <w:rFonts w:asciiTheme="minorHAnsi" w:hAnsiTheme="minorHAnsi" w:cstheme="minorHAnsi"/>
          <w:sz w:val="22"/>
          <w:szCs w:val="22"/>
        </w:rPr>
        <w:t>/</w:t>
      </w:r>
      <w:r w:rsidR="0055354B" w:rsidRPr="000C2D8E">
        <w:rPr>
          <w:rFonts w:asciiTheme="minorHAnsi" w:hAnsiTheme="minorHAnsi" w:cstheme="minorHAnsi"/>
          <w:sz w:val="22"/>
          <w:szCs w:val="22"/>
        </w:rPr>
        <w:t xml:space="preserve"> INVEST IN, MORE, KOŁO INNOWACJI, WIATRAKI  to 15.09.2024-17.09.2024</w:t>
      </w:r>
    </w:p>
    <w:p w14:paraId="13E46A1C" w14:textId="6F7AEFA4" w:rsidR="00697BF7" w:rsidRPr="000C2D8E" w:rsidRDefault="00697BF7" w:rsidP="000C2D8E">
      <w:pPr>
        <w:pStyle w:val="Akapitzlist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2D8E">
        <w:rPr>
          <w:rFonts w:asciiTheme="minorHAnsi" w:hAnsiTheme="minorHAnsi" w:cstheme="minorHAnsi"/>
          <w:sz w:val="22"/>
          <w:szCs w:val="22"/>
        </w:rPr>
        <w:t>Dostarczenie przez Wykonawcę „pakietów</w:t>
      </w:r>
      <w:r w:rsidR="008B263A">
        <w:rPr>
          <w:rFonts w:asciiTheme="minorHAnsi" w:hAnsiTheme="minorHAnsi" w:cstheme="minorHAnsi"/>
          <w:sz w:val="22"/>
          <w:szCs w:val="22"/>
        </w:rPr>
        <w:t xml:space="preserve"> konferencyjnych</w:t>
      </w:r>
      <w:r w:rsidRPr="000C2D8E">
        <w:rPr>
          <w:rFonts w:asciiTheme="minorHAnsi" w:hAnsiTheme="minorHAnsi" w:cstheme="minorHAnsi"/>
          <w:sz w:val="22"/>
          <w:szCs w:val="22"/>
        </w:rPr>
        <w:t>” oraz nagród nastąpi do 14.09.2024</w:t>
      </w:r>
    </w:p>
    <w:p w14:paraId="3CC771D7" w14:textId="37E585EB" w:rsidR="00697BF7" w:rsidRPr="000C2D8E" w:rsidRDefault="00697BF7" w:rsidP="000C2D8E">
      <w:pPr>
        <w:pStyle w:val="Akapitzlist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2D8E">
        <w:rPr>
          <w:rFonts w:asciiTheme="minorHAnsi" w:hAnsiTheme="minorHAnsi" w:cstheme="minorHAnsi"/>
          <w:sz w:val="22"/>
          <w:szCs w:val="22"/>
        </w:rPr>
        <w:t>Facylitacja prowadzona będzie w dniach 15.09.2024-17.09.2024 r.</w:t>
      </w:r>
    </w:p>
    <w:p w14:paraId="4A670B63" w14:textId="41E51E9E" w:rsidR="00697BF7" w:rsidRPr="000C2D8E" w:rsidRDefault="00697BF7" w:rsidP="000C2D8E">
      <w:pPr>
        <w:pStyle w:val="Akapitzlist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2D8E">
        <w:rPr>
          <w:rFonts w:asciiTheme="minorHAnsi" w:hAnsiTheme="minorHAnsi" w:cstheme="minorHAnsi"/>
          <w:sz w:val="22"/>
          <w:szCs w:val="22"/>
        </w:rPr>
        <w:t>Warsztaty odbędą się w dniu 16.09.2024 r.</w:t>
      </w:r>
    </w:p>
    <w:p w14:paraId="4F51E43D" w14:textId="6E2CBD56" w:rsidR="00697BF7" w:rsidRPr="000C2D8E" w:rsidRDefault="00697BF7" w:rsidP="000C2D8E">
      <w:pPr>
        <w:pStyle w:val="Akapitzlist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2D8E">
        <w:rPr>
          <w:rFonts w:asciiTheme="minorHAnsi" w:hAnsiTheme="minorHAnsi" w:cstheme="minorHAnsi"/>
          <w:sz w:val="22"/>
          <w:szCs w:val="22"/>
        </w:rPr>
        <w:t>Przygotowanie tekstu do publikacji pokonferencyjnej: do 31.10.2024 r.</w:t>
      </w:r>
    </w:p>
    <w:p w14:paraId="485372C1" w14:textId="77777777" w:rsidR="00CE09DD" w:rsidRPr="005B6A10" w:rsidRDefault="00CE09DD" w:rsidP="003E534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B6A10">
        <w:rPr>
          <w:rFonts w:asciiTheme="minorHAnsi" w:hAnsiTheme="minorHAnsi" w:cstheme="minorHAnsi"/>
          <w:b/>
          <w:bCs/>
          <w:sz w:val="22"/>
          <w:szCs w:val="22"/>
        </w:rPr>
        <w:t>Miejsce szkolenia:</w:t>
      </w:r>
    </w:p>
    <w:p w14:paraId="446632A6" w14:textId="2669F976" w:rsidR="00CE09DD" w:rsidRPr="005B6A10" w:rsidRDefault="0055354B" w:rsidP="003E534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Działania </w:t>
      </w:r>
      <w:r w:rsidR="000C274B">
        <w:rPr>
          <w:rFonts w:asciiTheme="minorHAnsi" w:hAnsiTheme="minorHAnsi" w:cstheme="minorHAnsi"/>
          <w:sz w:val="22"/>
          <w:szCs w:val="22"/>
        </w:rPr>
        <w:t xml:space="preserve">odbędą się w formie stacjonarnej. </w:t>
      </w:r>
      <w:r w:rsidR="00DD30BB" w:rsidRPr="005B6A10">
        <w:rPr>
          <w:rFonts w:asciiTheme="minorHAnsi" w:hAnsiTheme="minorHAnsi" w:cstheme="minorHAnsi"/>
          <w:sz w:val="22"/>
          <w:szCs w:val="22"/>
        </w:rPr>
        <w:t xml:space="preserve">Miejsce </w:t>
      </w:r>
      <w:r w:rsidR="00CE09DD" w:rsidRPr="005B6A10">
        <w:rPr>
          <w:rFonts w:asciiTheme="minorHAnsi" w:hAnsiTheme="minorHAnsi" w:cstheme="minorHAnsi"/>
          <w:sz w:val="22"/>
          <w:szCs w:val="22"/>
        </w:rPr>
        <w:t>ustalane jest przez Narodową Agencję, w zależności od potrzeb</w:t>
      </w:r>
      <w:r w:rsidR="00BE6343" w:rsidRPr="005B6A10">
        <w:rPr>
          <w:rFonts w:asciiTheme="minorHAnsi" w:hAnsiTheme="minorHAnsi" w:cstheme="minorHAnsi"/>
          <w:sz w:val="22"/>
          <w:szCs w:val="22"/>
        </w:rPr>
        <w:t xml:space="preserve"> i możliwości budżetowych</w:t>
      </w:r>
      <w:r w:rsidR="00CE09DD" w:rsidRPr="005B6A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B1F0A9" w14:textId="0788D11E" w:rsidR="00CE09DD" w:rsidRPr="005B6A10" w:rsidRDefault="00CE09DD" w:rsidP="003E534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B6A10">
        <w:rPr>
          <w:rFonts w:asciiTheme="minorHAnsi" w:hAnsiTheme="minorHAnsi" w:cstheme="minorHAnsi"/>
          <w:b/>
          <w:bCs/>
          <w:sz w:val="22"/>
          <w:szCs w:val="22"/>
        </w:rPr>
        <w:t>Program:</w:t>
      </w:r>
    </w:p>
    <w:p w14:paraId="086A3B85" w14:textId="6A4F5B7A" w:rsidR="00CE09DD" w:rsidRPr="005B6A10" w:rsidRDefault="0055354B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CE09DD" w:rsidRPr="005B6A10">
        <w:rPr>
          <w:rFonts w:asciiTheme="minorHAnsi" w:hAnsiTheme="minorHAnsi" w:cstheme="minorHAnsi"/>
          <w:sz w:val="22"/>
          <w:szCs w:val="22"/>
        </w:rPr>
        <w:t xml:space="preserve"> zobowiązuj</w:t>
      </w:r>
      <w:r w:rsidR="00461FCF">
        <w:rPr>
          <w:rFonts w:asciiTheme="minorHAnsi" w:hAnsiTheme="minorHAnsi" w:cstheme="minorHAnsi"/>
          <w:sz w:val="22"/>
          <w:szCs w:val="22"/>
        </w:rPr>
        <w:t>e</w:t>
      </w:r>
      <w:r w:rsidR="00CE09DD" w:rsidRPr="005B6A10">
        <w:rPr>
          <w:rFonts w:asciiTheme="minorHAnsi" w:hAnsiTheme="minorHAnsi" w:cstheme="minorHAnsi"/>
          <w:sz w:val="22"/>
          <w:szCs w:val="22"/>
        </w:rPr>
        <w:t xml:space="preserve"> się do przygotowan</w:t>
      </w:r>
      <w:r w:rsidR="00530D89" w:rsidRPr="005B6A10">
        <w:rPr>
          <w:rFonts w:asciiTheme="minorHAnsi" w:hAnsiTheme="minorHAnsi" w:cstheme="minorHAnsi"/>
          <w:sz w:val="22"/>
          <w:szCs w:val="22"/>
        </w:rPr>
        <w:t>ia</w:t>
      </w:r>
      <w:r w:rsidR="00D61C39">
        <w:rPr>
          <w:rFonts w:asciiTheme="minorHAnsi" w:hAnsiTheme="minorHAnsi" w:cstheme="minorHAnsi"/>
          <w:sz w:val="22"/>
          <w:szCs w:val="22"/>
        </w:rPr>
        <w:t xml:space="preserve"> i</w:t>
      </w:r>
      <w:r w:rsidR="008117C1" w:rsidRPr="005B6A10">
        <w:rPr>
          <w:rFonts w:asciiTheme="minorHAnsi" w:hAnsiTheme="minorHAnsi" w:cstheme="minorHAnsi"/>
          <w:sz w:val="22"/>
          <w:szCs w:val="22"/>
        </w:rPr>
        <w:t xml:space="preserve"> przeprowadzenia </w:t>
      </w:r>
      <w:r>
        <w:rPr>
          <w:rFonts w:asciiTheme="minorHAnsi" w:hAnsiTheme="minorHAnsi" w:cstheme="minorHAnsi"/>
          <w:sz w:val="22"/>
          <w:szCs w:val="22"/>
        </w:rPr>
        <w:t xml:space="preserve">warsztatów </w:t>
      </w:r>
      <w:r w:rsidR="00D61C39">
        <w:rPr>
          <w:rFonts w:asciiTheme="minorHAnsi" w:hAnsiTheme="minorHAnsi" w:cstheme="minorHAnsi"/>
          <w:sz w:val="22"/>
          <w:szCs w:val="22"/>
        </w:rPr>
        <w:t>oraz ich</w:t>
      </w:r>
      <w:r w:rsidR="008117C1" w:rsidRPr="005B6A10">
        <w:rPr>
          <w:rFonts w:asciiTheme="minorHAnsi" w:hAnsiTheme="minorHAnsi" w:cstheme="minorHAnsi"/>
          <w:sz w:val="22"/>
          <w:szCs w:val="22"/>
        </w:rPr>
        <w:t xml:space="preserve"> ewaluacji</w:t>
      </w:r>
      <w:r w:rsidR="00E9175F">
        <w:rPr>
          <w:rFonts w:asciiTheme="minorHAnsi" w:hAnsiTheme="minorHAnsi" w:cstheme="minorHAnsi"/>
          <w:sz w:val="22"/>
          <w:szCs w:val="22"/>
        </w:rPr>
        <w:t xml:space="preserve"> w wyznaczonej przez NA formie</w:t>
      </w:r>
      <w:r w:rsidR="000C2D8E">
        <w:rPr>
          <w:rFonts w:asciiTheme="minorHAnsi" w:hAnsiTheme="minorHAnsi" w:cstheme="minorHAnsi"/>
          <w:sz w:val="22"/>
          <w:szCs w:val="22"/>
        </w:rPr>
        <w:t xml:space="preserve"> i zgodnie z programem konferencji „Standardy jakości Erasmusa w praktyce szkolnej”.</w:t>
      </w:r>
    </w:p>
    <w:p w14:paraId="452EBEF8" w14:textId="5840D5B8" w:rsidR="00060A67" w:rsidRPr="005B6A10" w:rsidRDefault="00060A67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A10">
        <w:rPr>
          <w:rFonts w:asciiTheme="minorHAnsi" w:hAnsiTheme="minorHAnsi" w:cstheme="minorHAnsi"/>
          <w:sz w:val="22"/>
          <w:szCs w:val="22"/>
        </w:rPr>
        <w:t xml:space="preserve">W czasie spotkania </w:t>
      </w:r>
      <w:r w:rsidR="006C09B2" w:rsidRPr="005B6A10">
        <w:rPr>
          <w:rFonts w:asciiTheme="minorHAnsi" w:hAnsiTheme="minorHAnsi" w:cstheme="minorHAnsi"/>
          <w:sz w:val="22"/>
          <w:szCs w:val="22"/>
        </w:rPr>
        <w:t>przygotowawczego</w:t>
      </w:r>
      <w:r w:rsidRPr="005B6A10">
        <w:rPr>
          <w:rFonts w:asciiTheme="minorHAnsi" w:hAnsiTheme="minorHAnsi" w:cstheme="minorHAnsi"/>
          <w:sz w:val="22"/>
          <w:szCs w:val="22"/>
        </w:rPr>
        <w:t xml:space="preserve"> zespołu trenerskiego z pracownikami NA zostanie </w:t>
      </w:r>
      <w:r w:rsidR="00D61C39">
        <w:rPr>
          <w:rFonts w:asciiTheme="minorHAnsi" w:hAnsiTheme="minorHAnsi" w:cstheme="minorHAnsi"/>
          <w:sz w:val="22"/>
          <w:szCs w:val="22"/>
        </w:rPr>
        <w:t>omówiony</w:t>
      </w:r>
      <w:r w:rsidRPr="005B6A10">
        <w:rPr>
          <w:rFonts w:asciiTheme="minorHAnsi" w:hAnsiTheme="minorHAnsi" w:cstheme="minorHAnsi"/>
          <w:sz w:val="22"/>
          <w:szCs w:val="22"/>
        </w:rPr>
        <w:t xml:space="preserve"> </w:t>
      </w:r>
      <w:r w:rsidR="00695685" w:rsidRPr="005B6A10">
        <w:rPr>
          <w:rFonts w:asciiTheme="minorHAnsi" w:hAnsiTheme="minorHAnsi" w:cstheme="minorHAnsi"/>
          <w:sz w:val="22"/>
          <w:szCs w:val="22"/>
        </w:rPr>
        <w:t>plan</w:t>
      </w:r>
      <w:r w:rsidR="00D61C39">
        <w:rPr>
          <w:rFonts w:asciiTheme="minorHAnsi" w:hAnsiTheme="minorHAnsi" w:cstheme="minorHAnsi"/>
          <w:sz w:val="22"/>
          <w:szCs w:val="22"/>
        </w:rPr>
        <w:t xml:space="preserve"> i koncepcja</w:t>
      </w:r>
      <w:r w:rsidR="0055354B">
        <w:rPr>
          <w:rFonts w:asciiTheme="minorHAnsi" w:hAnsiTheme="minorHAnsi" w:cstheme="minorHAnsi"/>
          <w:sz w:val="22"/>
          <w:szCs w:val="22"/>
        </w:rPr>
        <w:t xml:space="preserve"> warsztatów oraz plan </w:t>
      </w:r>
      <w:r w:rsidR="00E9175F">
        <w:rPr>
          <w:rFonts w:asciiTheme="minorHAnsi" w:hAnsiTheme="minorHAnsi" w:cstheme="minorHAnsi"/>
          <w:sz w:val="22"/>
          <w:szCs w:val="22"/>
        </w:rPr>
        <w:t xml:space="preserve">całościowej </w:t>
      </w:r>
      <w:r w:rsidR="0055354B">
        <w:rPr>
          <w:rFonts w:asciiTheme="minorHAnsi" w:hAnsiTheme="minorHAnsi" w:cstheme="minorHAnsi"/>
          <w:sz w:val="22"/>
          <w:szCs w:val="22"/>
        </w:rPr>
        <w:t>facylitacji</w:t>
      </w:r>
      <w:r w:rsidR="00E9175F">
        <w:rPr>
          <w:rFonts w:asciiTheme="minorHAnsi" w:hAnsiTheme="minorHAnsi" w:cstheme="minorHAnsi"/>
          <w:sz w:val="22"/>
          <w:szCs w:val="22"/>
        </w:rPr>
        <w:t xml:space="preserve"> wydarzenia</w:t>
      </w:r>
      <w:r w:rsidRPr="005B6A10">
        <w:rPr>
          <w:rFonts w:asciiTheme="minorHAnsi" w:hAnsiTheme="minorHAnsi" w:cstheme="minorHAnsi"/>
          <w:sz w:val="22"/>
          <w:szCs w:val="22"/>
        </w:rPr>
        <w:t>.</w:t>
      </w:r>
    </w:p>
    <w:p w14:paraId="6E7A12AA" w14:textId="6CD120EB" w:rsidR="00CE09DD" w:rsidRPr="005B6A10" w:rsidRDefault="0055354B" w:rsidP="003E534C">
      <w:p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Facylitacja oraz warsztaty</w:t>
      </w:r>
      <w:r w:rsidR="00CE09DD" w:rsidRPr="005B6A10">
        <w:rPr>
          <w:rFonts w:asciiTheme="minorHAnsi" w:hAnsiTheme="minorHAnsi" w:cstheme="minorHAnsi"/>
          <w:sz w:val="22"/>
          <w:szCs w:val="22"/>
        </w:rPr>
        <w:t xml:space="preserve"> są realizowane w oparciu o </w:t>
      </w:r>
      <w:r>
        <w:rPr>
          <w:rFonts w:asciiTheme="minorHAnsi" w:hAnsiTheme="minorHAnsi" w:cstheme="minorHAnsi"/>
          <w:sz w:val="22"/>
          <w:szCs w:val="22"/>
        </w:rPr>
        <w:t xml:space="preserve">Przewodnik po programie Erasmus+, Standardy </w:t>
      </w:r>
      <w:r w:rsidR="00697BF7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 xml:space="preserve">akości Erasmusa </w:t>
      </w:r>
      <w:r w:rsidR="00CE09DD" w:rsidRPr="005B6A10">
        <w:rPr>
          <w:rFonts w:asciiTheme="minorHAnsi" w:hAnsiTheme="minorHAnsi" w:cstheme="minorHAnsi"/>
          <w:sz w:val="22"/>
          <w:szCs w:val="22"/>
        </w:rPr>
        <w:t xml:space="preserve">oraz </w:t>
      </w:r>
      <w:r w:rsidR="00CE09DD" w:rsidRPr="00D61C39">
        <w:rPr>
          <w:rFonts w:asciiTheme="minorHAnsi" w:hAnsiTheme="minorHAnsi" w:cstheme="minorHAnsi"/>
          <w:sz w:val="22"/>
          <w:szCs w:val="22"/>
        </w:rPr>
        <w:t>wspólne standardy</w:t>
      </w:r>
      <w:r w:rsidR="00CE09DD" w:rsidRPr="005B6A10">
        <w:rPr>
          <w:rFonts w:asciiTheme="minorHAnsi" w:hAnsiTheme="minorHAnsi" w:cstheme="minorHAnsi"/>
          <w:sz w:val="22"/>
          <w:szCs w:val="22"/>
        </w:rPr>
        <w:t xml:space="preserve"> wypracowane przez Narodową Agencję i </w:t>
      </w:r>
      <w:r>
        <w:rPr>
          <w:rFonts w:asciiTheme="minorHAnsi" w:hAnsiTheme="minorHAnsi" w:cstheme="minorHAnsi"/>
          <w:sz w:val="22"/>
          <w:szCs w:val="22"/>
        </w:rPr>
        <w:t>Wykonawcę.</w:t>
      </w:r>
      <w:r w:rsidR="00B60972">
        <w:rPr>
          <w:rFonts w:asciiTheme="minorHAnsi" w:hAnsiTheme="minorHAnsi" w:cstheme="minorHAnsi"/>
          <w:sz w:val="22"/>
          <w:szCs w:val="22"/>
        </w:rPr>
        <w:t xml:space="preserve"> </w:t>
      </w:r>
      <w:r w:rsidR="00CE09DD" w:rsidRPr="005B6A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2AEA2F" w14:textId="08113C6C" w:rsidR="00CE09DD" w:rsidRPr="005B6A10" w:rsidRDefault="00CE09DD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A10">
        <w:rPr>
          <w:rFonts w:asciiTheme="minorHAnsi" w:hAnsiTheme="minorHAnsi" w:cstheme="minorHAnsi"/>
          <w:sz w:val="22"/>
          <w:szCs w:val="22"/>
        </w:rPr>
        <w:t xml:space="preserve">W zależności od </w:t>
      </w:r>
      <w:r w:rsidR="0055354B">
        <w:rPr>
          <w:rFonts w:asciiTheme="minorHAnsi" w:hAnsiTheme="minorHAnsi" w:cstheme="minorHAnsi"/>
          <w:sz w:val="22"/>
          <w:szCs w:val="22"/>
        </w:rPr>
        <w:t xml:space="preserve">ustaleń Wykonawcy </w:t>
      </w:r>
      <w:r w:rsidR="00461FCF">
        <w:rPr>
          <w:rFonts w:asciiTheme="minorHAnsi" w:hAnsiTheme="minorHAnsi" w:cstheme="minorHAnsi"/>
          <w:sz w:val="22"/>
          <w:szCs w:val="22"/>
        </w:rPr>
        <w:t>osoba trenerska</w:t>
      </w:r>
      <w:r w:rsidR="002F075B">
        <w:rPr>
          <w:rFonts w:asciiTheme="minorHAnsi" w:hAnsiTheme="minorHAnsi" w:cstheme="minorHAnsi"/>
          <w:sz w:val="22"/>
          <w:szCs w:val="22"/>
        </w:rPr>
        <w:t xml:space="preserve"> </w:t>
      </w:r>
      <w:r w:rsidR="0055354B">
        <w:rPr>
          <w:rFonts w:asciiTheme="minorHAnsi" w:hAnsiTheme="minorHAnsi" w:cstheme="minorHAnsi"/>
          <w:sz w:val="22"/>
          <w:szCs w:val="22"/>
        </w:rPr>
        <w:t>będzie</w:t>
      </w:r>
      <w:r w:rsidR="002F075B">
        <w:rPr>
          <w:rFonts w:asciiTheme="minorHAnsi" w:hAnsiTheme="minorHAnsi" w:cstheme="minorHAnsi"/>
          <w:sz w:val="22"/>
          <w:szCs w:val="22"/>
        </w:rPr>
        <w:t xml:space="preserve"> </w:t>
      </w:r>
      <w:r w:rsidRPr="005B6A10">
        <w:rPr>
          <w:rFonts w:asciiTheme="minorHAnsi" w:hAnsiTheme="minorHAnsi" w:cstheme="minorHAnsi"/>
          <w:sz w:val="22"/>
          <w:szCs w:val="22"/>
        </w:rPr>
        <w:t xml:space="preserve">wykorzystywać </w:t>
      </w:r>
      <w:r w:rsidR="0055354B">
        <w:rPr>
          <w:rFonts w:asciiTheme="minorHAnsi" w:hAnsiTheme="minorHAnsi" w:cstheme="minorHAnsi"/>
          <w:sz w:val="22"/>
          <w:szCs w:val="22"/>
        </w:rPr>
        <w:t xml:space="preserve">jedną </w:t>
      </w:r>
      <w:r w:rsidR="0055354B">
        <w:rPr>
          <w:rFonts w:asciiTheme="minorHAnsi" w:hAnsiTheme="minorHAnsi" w:cstheme="minorHAnsi"/>
          <w:b/>
          <w:bCs/>
          <w:sz w:val="22"/>
          <w:szCs w:val="22"/>
        </w:rPr>
        <w:t xml:space="preserve">konkretną grę </w:t>
      </w:r>
      <w:r w:rsidR="0055354B" w:rsidRPr="000C02D6">
        <w:rPr>
          <w:rFonts w:asciiTheme="minorHAnsi" w:hAnsiTheme="minorHAnsi" w:cstheme="minorHAnsi"/>
          <w:sz w:val="22"/>
          <w:szCs w:val="22"/>
        </w:rPr>
        <w:t>(wybrana spośród EUROSZANSE; COOPAXLE</w:t>
      </w:r>
      <w:r w:rsidR="004F5E87">
        <w:rPr>
          <w:rFonts w:asciiTheme="minorHAnsi" w:hAnsiTheme="minorHAnsi" w:cstheme="minorHAnsi"/>
          <w:sz w:val="22"/>
          <w:szCs w:val="22"/>
        </w:rPr>
        <w:t>/</w:t>
      </w:r>
      <w:r w:rsidR="0055354B" w:rsidRPr="000C02D6">
        <w:rPr>
          <w:rFonts w:asciiTheme="minorHAnsi" w:hAnsiTheme="minorHAnsi" w:cstheme="minorHAnsi"/>
          <w:sz w:val="22"/>
          <w:szCs w:val="22"/>
        </w:rPr>
        <w:t>INVEST IN, MORE, KOŁO INNOWACJI, WIATRAKI)</w:t>
      </w:r>
      <w:r w:rsidR="0055354B" w:rsidRPr="0055354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5535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5354B" w:rsidRPr="0055354B">
        <w:rPr>
          <w:rFonts w:asciiTheme="minorHAnsi" w:hAnsiTheme="minorHAnsi" w:cstheme="minorHAnsi"/>
          <w:sz w:val="22"/>
          <w:szCs w:val="22"/>
        </w:rPr>
        <w:t>do</w:t>
      </w:r>
      <w:r w:rsidR="005535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6A10">
        <w:rPr>
          <w:rFonts w:asciiTheme="minorHAnsi" w:hAnsiTheme="minorHAnsi" w:cstheme="minorHAnsi"/>
          <w:sz w:val="22"/>
          <w:szCs w:val="22"/>
        </w:rPr>
        <w:t xml:space="preserve">prowadzenia </w:t>
      </w:r>
      <w:r w:rsidR="0055354B">
        <w:rPr>
          <w:rFonts w:asciiTheme="minorHAnsi" w:hAnsiTheme="minorHAnsi" w:cstheme="minorHAnsi"/>
          <w:sz w:val="22"/>
          <w:szCs w:val="22"/>
        </w:rPr>
        <w:t>warsztatów.</w:t>
      </w:r>
    </w:p>
    <w:p w14:paraId="207C5108" w14:textId="63813432" w:rsidR="00515162" w:rsidRDefault="00CE09DD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A10">
        <w:rPr>
          <w:rFonts w:asciiTheme="minorHAnsi" w:hAnsiTheme="minorHAnsi" w:cstheme="minorHAnsi"/>
          <w:sz w:val="22"/>
          <w:szCs w:val="22"/>
        </w:rPr>
        <w:t xml:space="preserve">Za kwestie związane z organizacją </w:t>
      </w:r>
      <w:r w:rsidR="0055354B">
        <w:rPr>
          <w:rFonts w:asciiTheme="minorHAnsi" w:hAnsiTheme="minorHAnsi" w:cstheme="minorHAnsi"/>
          <w:sz w:val="22"/>
          <w:szCs w:val="22"/>
        </w:rPr>
        <w:t>konferencji i samych warsztatów</w:t>
      </w:r>
      <w:r w:rsidRPr="005B6A10">
        <w:rPr>
          <w:rFonts w:asciiTheme="minorHAnsi" w:hAnsiTheme="minorHAnsi" w:cstheme="minorHAnsi"/>
          <w:sz w:val="22"/>
          <w:szCs w:val="22"/>
        </w:rPr>
        <w:t xml:space="preserve">, tj. zapewnienie zakwaterowania, wyżywienia, sali konferencyjnej, </w:t>
      </w:r>
      <w:r w:rsidRPr="00515162">
        <w:rPr>
          <w:rFonts w:asciiTheme="minorHAnsi" w:hAnsiTheme="minorHAnsi" w:cstheme="minorHAnsi"/>
          <w:b/>
          <w:bCs/>
          <w:sz w:val="22"/>
          <w:szCs w:val="22"/>
        </w:rPr>
        <w:t>podstawowych</w:t>
      </w:r>
      <w:r w:rsidRPr="005B6A10">
        <w:rPr>
          <w:rFonts w:asciiTheme="minorHAnsi" w:hAnsiTheme="minorHAnsi" w:cstheme="minorHAnsi"/>
          <w:sz w:val="22"/>
          <w:szCs w:val="22"/>
        </w:rPr>
        <w:t xml:space="preserve"> materiałów dydaktycznych,</w:t>
      </w:r>
      <w:r w:rsidR="004F5E87">
        <w:rPr>
          <w:rFonts w:asciiTheme="minorHAnsi" w:hAnsiTheme="minorHAnsi" w:cstheme="minorHAnsi"/>
          <w:sz w:val="22"/>
          <w:szCs w:val="22"/>
        </w:rPr>
        <w:t xml:space="preserve"> kwestie RODO</w:t>
      </w:r>
      <w:r w:rsidRPr="005B6A10">
        <w:rPr>
          <w:rFonts w:asciiTheme="minorHAnsi" w:hAnsiTheme="minorHAnsi" w:cstheme="minorHAnsi"/>
          <w:sz w:val="22"/>
          <w:szCs w:val="22"/>
        </w:rPr>
        <w:t xml:space="preserve"> </w:t>
      </w:r>
      <w:r w:rsidR="0044137E" w:rsidRPr="005B6A10">
        <w:rPr>
          <w:rFonts w:asciiTheme="minorHAnsi" w:hAnsiTheme="minorHAnsi" w:cstheme="minorHAnsi"/>
          <w:sz w:val="22"/>
          <w:szCs w:val="22"/>
        </w:rPr>
        <w:t xml:space="preserve">oraz </w:t>
      </w:r>
      <w:r w:rsidR="001D1183" w:rsidRPr="005B6A10">
        <w:rPr>
          <w:rFonts w:asciiTheme="minorHAnsi" w:hAnsiTheme="minorHAnsi" w:cstheme="minorHAnsi"/>
          <w:sz w:val="22"/>
          <w:szCs w:val="22"/>
        </w:rPr>
        <w:t xml:space="preserve">za </w:t>
      </w:r>
      <w:r w:rsidRPr="005B6A10">
        <w:rPr>
          <w:rFonts w:asciiTheme="minorHAnsi" w:hAnsiTheme="minorHAnsi" w:cstheme="minorHAnsi"/>
          <w:sz w:val="22"/>
          <w:szCs w:val="22"/>
        </w:rPr>
        <w:t>kontakt z uczestnikami odpowiedzialna jest Narodowa Agencja.</w:t>
      </w:r>
    </w:p>
    <w:p w14:paraId="1498B4ED" w14:textId="5CCA1580" w:rsidR="000C02D6" w:rsidRPr="005B6A10" w:rsidRDefault="0055354B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odpowiada natomiast za przygotowanie potencjalnych </w:t>
      </w:r>
      <w:r w:rsidRPr="005B6A10">
        <w:rPr>
          <w:rFonts w:asciiTheme="minorHAnsi" w:hAnsiTheme="minorHAnsi" w:cstheme="minorHAnsi"/>
          <w:sz w:val="22"/>
          <w:szCs w:val="22"/>
        </w:rPr>
        <w:t>aplikacji</w:t>
      </w:r>
      <w:r w:rsidR="004F5E87">
        <w:rPr>
          <w:rFonts w:asciiTheme="minorHAnsi" w:hAnsiTheme="minorHAnsi" w:cstheme="minorHAnsi"/>
          <w:sz w:val="22"/>
          <w:szCs w:val="22"/>
        </w:rPr>
        <w:t>, instrukcji, regulaminów</w:t>
      </w:r>
      <w:r w:rsidRPr="005B6A10">
        <w:rPr>
          <w:rFonts w:asciiTheme="minorHAnsi" w:hAnsiTheme="minorHAnsi" w:cstheme="minorHAnsi"/>
          <w:sz w:val="22"/>
          <w:szCs w:val="22"/>
        </w:rPr>
        <w:t xml:space="preserve"> do przeprowadzenia </w:t>
      </w:r>
      <w:r>
        <w:rPr>
          <w:rFonts w:asciiTheme="minorHAnsi" w:hAnsiTheme="minorHAnsi" w:cstheme="minorHAnsi"/>
          <w:sz w:val="22"/>
          <w:szCs w:val="22"/>
        </w:rPr>
        <w:t>facylitacji oraz gier</w:t>
      </w:r>
      <w:r w:rsidR="004F5E87">
        <w:rPr>
          <w:rFonts w:asciiTheme="minorHAnsi" w:hAnsiTheme="minorHAnsi" w:cstheme="minorHAnsi"/>
          <w:sz w:val="22"/>
          <w:szCs w:val="22"/>
        </w:rPr>
        <w:t xml:space="preserve"> i „pakietów</w:t>
      </w:r>
      <w:r w:rsidR="008B263A">
        <w:rPr>
          <w:rFonts w:asciiTheme="minorHAnsi" w:hAnsiTheme="minorHAnsi" w:cstheme="minorHAnsi"/>
          <w:sz w:val="22"/>
          <w:szCs w:val="22"/>
        </w:rPr>
        <w:t xml:space="preserve"> konferencyjnych</w:t>
      </w:r>
      <w:r w:rsidR="004F5E87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73B78">
        <w:rPr>
          <w:rFonts w:asciiTheme="minorHAnsi" w:hAnsiTheme="minorHAnsi" w:cstheme="minorHAnsi"/>
          <w:sz w:val="22"/>
          <w:szCs w:val="22"/>
        </w:rPr>
        <w:t>niezbędnych do przeprowadzenia 5 warsztatów</w:t>
      </w:r>
      <w:r w:rsidR="004F5E87">
        <w:rPr>
          <w:rFonts w:asciiTheme="minorHAnsi" w:hAnsiTheme="minorHAnsi" w:cstheme="minorHAnsi"/>
          <w:sz w:val="22"/>
          <w:szCs w:val="22"/>
        </w:rPr>
        <w:t xml:space="preserve"> i całościowej grywalizacji</w:t>
      </w:r>
      <w:r w:rsidR="00973B78">
        <w:rPr>
          <w:rFonts w:asciiTheme="minorHAnsi" w:hAnsiTheme="minorHAnsi" w:cstheme="minorHAnsi"/>
          <w:sz w:val="22"/>
          <w:szCs w:val="22"/>
        </w:rPr>
        <w:t>.</w:t>
      </w:r>
    </w:p>
    <w:p w14:paraId="099923B3" w14:textId="331DCA05" w:rsidR="00CE09DD" w:rsidRDefault="00CE09DD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A10">
        <w:rPr>
          <w:rFonts w:asciiTheme="minorHAnsi" w:hAnsiTheme="minorHAnsi" w:cstheme="minorHAnsi"/>
          <w:sz w:val="22"/>
          <w:szCs w:val="22"/>
        </w:rPr>
        <w:t>Podział obowiązków:</w:t>
      </w:r>
    </w:p>
    <w:p w14:paraId="18DBF810" w14:textId="77777777" w:rsidR="00515162" w:rsidRPr="005B6A10" w:rsidRDefault="00515162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7"/>
        <w:gridCol w:w="2432"/>
      </w:tblGrid>
      <w:tr w:rsidR="00FB33C5" w:rsidRPr="005B6A10" w14:paraId="2128F973" w14:textId="77777777" w:rsidTr="00DD30BB">
        <w:trPr>
          <w:jc w:val="center"/>
        </w:trPr>
        <w:tc>
          <w:tcPr>
            <w:tcW w:w="3287" w:type="dxa"/>
            <w:vAlign w:val="center"/>
          </w:tcPr>
          <w:p w14:paraId="52FB2D8B" w14:textId="41EA25F5" w:rsidR="00FB33C5" w:rsidRPr="005B6A10" w:rsidRDefault="00E9175F" w:rsidP="003E534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175F">
              <w:rPr>
                <w:rFonts w:asciiTheme="minorHAnsi" w:hAnsiTheme="minorHAnsi" w:cstheme="minorHAnsi"/>
                <w:sz w:val="22"/>
                <w:szCs w:val="22"/>
              </w:rPr>
              <w:t>rekrutacja uczestników</w:t>
            </w:r>
          </w:p>
        </w:tc>
        <w:tc>
          <w:tcPr>
            <w:tcW w:w="2432" w:type="dxa"/>
            <w:vAlign w:val="center"/>
          </w:tcPr>
          <w:p w14:paraId="090F0B16" w14:textId="5892AE2C" w:rsidR="00FB33C5" w:rsidRPr="005B6A10" w:rsidRDefault="00E9175F" w:rsidP="00E9175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75F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FB33C5" w:rsidRPr="005B6A10" w14:paraId="02B6F65D" w14:textId="77777777" w:rsidTr="00DD30BB">
        <w:trPr>
          <w:jc w:val="center"/>
        </w:trPr>
        <w:tc>
          <w:tcPr>
            <w:tcW w:w="3287" w:type="dxa"/>
          </w:tcPr>
          <w:p w14:paraId="3BF67BEE" w14:textId="28FBA26B" w:rsidR="00FB33C5" w:rsidRPr="005B6A10" w:rsidRDefault="00E9175F" w:rsidP="003E534C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podział na grupy</w:t>
            </w:r>
          </w:p>
        </w:tc>
        <w:tc>
          <w:tcPr>
            <w:tcW w:w="2432" w:type="dxa"/>
            <w:vAlign w:val="center"/>
          </w:tcPr>
          <w:p w14:paraId="79FD3A6A" w14:textId="42E53839" w:rsidR="00FB33C5" w:rsidRPr="005B6A10" w:rsidRDefault="00E9175F" w:rsidP="003E53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NA/Wykonawca</w:t>
            </w:r>
          </w:p>
        </w:tc>
      </w:tr>
      <w:tr w:rsidR="00FB33C5" w:rsidRPr="005B6A10" w14:paraId="43C59882" w14:textId="77777777" w:rsidTr="00DD30BB">
        <w:trPr>
          <w:jc w:val="center"/>
        </w:trPr>
        <w:tc>
          <w:tcPr>
            <w:tcW w:w="3287" w:type="dxa"/>
            <w:vAlign w:val="center"/>
          </w:tcPr>
          <w:p w14:paraId="4015F905" w14:textId="77777777" w:rsidR="00FB33C5" w:rsidRPr="005B6A10" w:rsidRDefault="00FB33C5" w:rsidP="003E534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6A10">
              <w:rPr>
                <w:rFonts w:asciiTheme="minorHAnsi" w:hAnsiTheme="minorHAnsi" w:cstheme="minorHAnsi"/>
                <w:sz w:val="22"/>
                <w:szCs w:val="22"/>
              </w:rPr>
              <w:t>organizacja miejsca</w:t>
            </w:r>
          </w:p>
        </w:tc>
        <w:tc>
          <w:tcPr>
            <w:tcW w:w="2432" w:type="dxa"/>
            <w:vAlign w:val="center"/>
          </w:tcPr>
          <w:p w14:paraId="25FF073E" w14:textId="77777777" w:rsidR="00FB33C5" w:rsidRPr="005B6A10" w:rsidRDefault="00FB33C5" w:rsidP="003E53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A1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FB33C5" w:rsidRPr="005B6A10" w14:paraId="11C5C293" w14:textId="77777777" w:rsidTr="00DD30BB">
        <w:trPr>
          <w:jc w:val="center"/>
        </w:trPr>
        <w:tc>
          <w:tcPr>
            <w:tcW w:w="3287" w:type="dxa"/>
          </w:tcPr>
          <w:p w14:paraId="0E789BE8" w14:textId="039FDA10" w:rsidR="00FB33C5" w:rsidRPr="005B6A10" w:rsidRDefault="00697BF7" w:rsidP="003E534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7BF7">
              <w:rPr>
                <w:rFonts w:asciiTheme="minorHAnsi" w:hAnsiTheme="minorHAnsi" w:cstheme="minorHAnsi"/>
                <w:sz w:val="22"/>
                <w:szCs w:val="22"/>
              </w:rPr>
              <w:t>lista obecności uczestników</w:t>
            </w:r>
          </w:p>
        </w:tc>
        <w:tc>
          <w:tcPr>
            <w:tcW w:w="2432" w:type="dxa"/>
            <w:vAlign w:val="center"/>
          </w:tcPr>
          <w:p w14:paraId="4401BD3E" w14:textId="1F16F579" w:rsidR="00FB33C5" w:rsidRPr="005B6A10" w:rsidRDefault="00FB33C5" w:rsidP="003E53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A1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FB33C5" w:rsidRPr="005B6A10" w14:paraId="7C34C94A" w14:textId="77777777" w:rsidTr="00DD30BB">
        <w:trPr>
          <w:jc w:val="center"/>
        </w:trPr>
        <w:tc>
          <w:tcPr>
            <w:tcW w:w="3287" w:type="dxa"/>
          </w:tcPr>
          <w:p w14:paraId="6AC64D14" w14:textId="2B179393" w:rsidR="00FB33C5" w:rsidRPr="005B6A10" w:rsidRDefault="00697BF7" w:rsidP="003E534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7BF7">
              <w:rPr>
                <w:rFonts w:asciiTheme="minorHAnsi" w:hAnsiTheme="minorHAnsi" w:cstheme="minorHAnsi"/>
                <w:sz w:val="22"/>
                <w:szCs w:val="22"/>
              </w:rPr>
              <w:t>materiały informacyjne</w:t>
            </w:r>
          </w:p>
        </w:tc>
        <w:tc>
          <w:tcPr>
            <w:tcW w:w="2432" w:type="dxa"/>
            <w:vAlign w:val="center"/>
          </w:tcPr>
          <w:p w14:paraId="5487E3A3" w14:textId="14AE2EAD" w:rsidR="00FB33C5" w:rsidRPr="005B6A10" w:rsidRDefault="00B470AC" w:rsidP="003E53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NA</w:t>
            </w:r>
            <w:r w:rsidR="00697BF7" w:rsidRPr="00697BF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/Wykonawca</w:t>
            </w:r>
          </w:p>
        </w:tc>
      </w:tr>
      <w:tr w:rsidR="0083662D" w:rsidRPr="005B6A10" w14:paraId="1C237491" w14:textId="77777777" w:rsidTr="00DD30BB">
        <w:trPr>
          <w:jc w:val="center"/>
        </w:trPr>
        <w:tc>
          <w:tcPr>
            <w:tcW w:w="3287" w:type="dxa"/>
          </w:tcPr>
          <w:p w14:paraId="0208AD36" w14:textId="266B93C9" w:rsidR="0083662D" w:rsidRPr="005B6A10" w:rsidRDefault="0083662D" w:rsidP="003E534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zapewnienie 5 wyspecjalizowanych trenerów do przeprowadzenia warsztatów z zakresu g</w:t>
            </w:r>
            <w:r w:rsidRPr="0083662D">
              <w:rPr>
                <w:rFonts w:asciiTheme="minorHAnsi" w:hAnsiTheme="minorHAnsi" w:cstheme="minorHAnsi"/>
                <w:sz w:val="22"/>
                <w:szCs w:val="22"/>
              </w:rPr>
              <w:t>rywalizacji proces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83662D">
              <w:rPr>
                <w:rFonts w:asciiTheme="minorHAnsi" w:hAnsiTheme="minorHAnsi" w:cstheme="minorHAnsi"/>
                <w:sz w:val="22"/>
                <w:szCs w:val="22"/>
              </w:rPr>
              <w:t xml:space="preserve"> edukacji obywatelskiej </w:t>
            </w:r>
            <w:r w:rsidR="00697BF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83662D">
              <w:rPr>
                <w:rFonts w:asciiTheme="minorHAnsi" w:hAnsiTheme="minorHAnsi" w:cstheme="minorHAnsi"/>
                <w:sz w:val="22"/>
                <w:szCs w:val="22"/>
              </w:rPr>
              <w:t xml:space="preserve"> zarządzania projektem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83662D">
              <w:rPr>
                <w:rFonts w:asciiTheme="minorHAnsi" w:hAnsiTheme="minorHAnsi" w:cstheme="minorHAnsi"/>
                <w:sz w:val="22"/>
                <w:szCs w:val="22"/>
              </w:rPr>
              <w:t xml:space="preserve"> formie rozgrywek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 użyciu gier </w:t>
            </w:r>
            <w:r w:rsidRPr="0083662D">
              <w:rPr>
                <w:rFonts w:asciiTheme="minorHAnsi" w:hAnsiTheme="minorHAnsi" w:cstheme="minorHAnsi"/>
                <w:sz w:val="22"/>
                <w:szCs w:val="22"/>
              </w:rPr>
              <w:t>EUROSZANSE; COOPAXLE</w:t>
            </w:r>
            <w:r w:rsidR="0050381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83662D">
              <w:rPr>
                <w:rFonts w:asciiTheme="minorHAnsi" w:hAnsiTheme="minorHAnsi" w:cstheme="minorHAnsi"/>
                <w:sz w:val="22"/>
                <w:szCs w:val="22"/>
              </w:rPr>
              <w:t xml:space="preserve"> INVEST IN, MORE, KOŁO INNOWACJI, WIATRAKI</w:t>
            </w:r>
            <w:r w:rsidR="00F52AFB">
              <w:rPr>
                <w:rFonts w:asciiTheme="minorHAnsi" w:hAnsiTheme="minorHAnsi" w:cstheme="minorHAnsi"/>
                <w:sz w:val="22"/>
                <w:szCs w:val="22"/>
              </w:rPr>
              <w:t xml:space="preserve"> i przeprowadzenie warsztatów w dniu 16.09.2024</w:t>
            </w:r>
          </w:p>
        </w:tc>
        <w:tc>
          <w:tcPr>
            <w:tcW w:w="2432" w:type="dxa"/>
            <w:vAlign w:val="center"/>
          </w:tcPr>
          <w:p w14:paraId="21E9A9CA" w14:textId="417F453A" w:rsidR="0083662D" w:rsidRDefault="0083662D" w:rsidP="003E53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</w:t>
            </w:r>
            <w:r w:rsidR="004F5E8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ykonawca</w:t>
            </w:r>
          </w:p>
        </w:tc>
      </w:tr>
      <w:tr w:rsidR="00FB33C5" w:rsidRPr="005B6A10" w14:paraId="33F0E04A" w14:textId="77777777" w:rsidTr="00DD30BB">
        <w:trPr>
          <w:jc w:val="center"/>
        </w:trPr>
        <w:tc>
          <w:tcPr>
            <w:tcW w:w="3287" w:type="dxa"/>
          </w:tcPr>
          <w:p w14:paraId="5F24948B" w14:textId="77777777" w:rsidR="00FB33C5" w:rsidRDefault="00FB33C5" w:rsidP="003E534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6A10">
              <w:rPr>
                <w:rFonts w:asciiTheme="minorHAnsi" w:hAnsiTheme="minorHAnsi" w:cstheme="minorHAnsi"/>
                <w:sz w:val="22"/>
                <w:szCs w:val="22"/>
              </w:rPr>
              <w:t>materiały szkoleniowe</w:t>
            </w:r>
          </w:p>
          <w:p w14:paraId="101B1D5D" w14:textId="6FAE5448" w:rsidR="00F52AFB" w:rsidRPr="005B6A10" w:rsidRDefault="00697BF7" w:rsidP="008B263A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F52AFB">
              <w:rPr>
                <w:rFonts w:asciiTheme="minorHAnsi" w:hAnsiTheme="minorHAnsi" w:cstheme="minorHAnsi"/>
                <w:sz w:val="22"/>
                <w:szCs w:val="22"/>
              </w:rPr>
              <w:t>Wykonawca zobowiązany jest do przygotowania</w:t>
            </w:r>
            <w:r w:rsidR="00B66B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AFB">
              <w:rPr>
                <w:rFonts w:asciiTheme="minorHAnsi" w:hAnsiTheme="minorHAnsi" w:cstheme="minorHAnsi"/>
                <w:sz w:val="22"/>
                <w:szCs w:val="22"/>
              </w:rPr>
              <w:t>„pakietu</w:t>
            </w:r>
            <w:r w:rsidR="008B263A">
              <w:rPr>
                <w:rFonts w:asciiTheme="minorHAnsi" w:hAnsiTheme="minorHAnsi" w:cstheme="minorHAnsi"/>
                <w:sz w:val="22"/>
                <w:szCs w:val="22"/>
              </w:rPr>
              <w:t xml:space="preserve"> konferencyjnego</w:t>
            </w:r>
            <w:r w:rsidR="00F52AFB">
              <w:rPr>
                <w:rFonts w:asciiTheme="minorHAnsi" w:hAnsiTheme="minorHAnsi" w:cstheme="minorHAnsi"/>
                <w:sz w:val="22"/>
                <w:szCs w:val="22"/>
              </w:rPr>
              <w:t>” zgodnie ze specyfikacją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innych niezbędnych materiałów, stanowiących wkład merytoryczny w to zadanie</w:t>
            </w:r>
          </w:p>
        </w:tc>
        <w:tc>
          <w:tcPr>
            <w:tcW w:w="2432" w:type="dxa"/>
            <w:vAlign w:val="center"/>
          </w:tcPr>
          <w:p w14:paraId="7B422776" w14:textId="268E7504" w:rsidR="00FB33C5" w:rsidRPr="005B6A10" w:rsidRDefault="00FB33C5" w:rsidP="003E53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B6A1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973B7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Wykonawca</w:t>
            </w:r>
            <w:r w:rsidR="00F52AF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/NA</w:t>
            </w:r>
          </w:p>
        </w:tc>
      </w:tr>
      <w:tr w:rsidR="00FB33C5" w:rsidRPr="005B6A10" w14:paraId="07606291" w14:textId="77777777" w:rsidTr="00DD30BB">
        <w:trPr>
          <w:jc w:val="center"/>
        </w:trPr>
        <w:tc>
          <w:tcPr>
            <w:tcW w:w="3287" w:type="dxa"/>
          </w:tcPr>
          <w:p w14:paraId="3AD94BA1" w14:textId="25048A50" w:rsidR="00FB33C5" w:rsidRPr="005B6A10" w:rsidRDefault="00697BF7" w:rsidP="003E534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6A1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B33C5" w:rsidRPr="005B6A10">
              <w:rPr>
                <w:rFonts w:asciiTheme="minorHAnsi" w:hAnsiTheme="minorHAnsi" w:cstheme="minorHAnsi"/>
                <w:sz w:val="22"/>
                <w:szCs w:val="22"/>
              </w:rPr>
              <w:t xml:space="preserve">rogram </w:t>
            </w:r>
            <w:r w:rsidR="00973B78">
              <w:rPr>
                <w:rFonts w:asciiTheme="minorHAnsi" w:hAnsiTheme="minorHAnsi" w:cstheme="minorHAnsi"/>
                <w:sz w:val="22"/>
                <w:szCs w:val="22"/>
              </w:rPr>
              <w:t>facylitacji i warsztatów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regulamin udziału w grywalizacji</w:t>
            </w:r>
          </w:p>
        </w:tc>
        <w:tc>
          <w:tcPr>
            <w:tcW w:w="2432" w:type="dxa"/>
            <w:vAlign w:val="center"/>
          </w:tcPr>
          <w:p w14:paraId="3D3723AC" w14:textId="61966286" w:rsidR="00FB33C5" w:rsidRPr="005B6A10" w:rsidRDefault="00973B78" w:rsidP="003E53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Wykonawca w porozumieniu z NA</w:t>
            </w:r>
          </w:p>
        </w:tc>
      </w:tr>
      <w:tr w:rsidR="00FB33C5" w:rsidRPr="005B6A10" w14:paraId="0B67C6A4" w14:textId="77777777" w:rsidTr="00DD30BB">
        <w:trPr>
          <w:jc w:val="center"/>
        </w:trPr>
        <w:tc>
          <w:tcPr>
            <w:tcW w:w="3287" w:type="dxa"/>
          </w:tcPr>
          <w:p w14:paraId="17B2096E" w14:textId="26AF5196" w:rsidR="00FB33C5" w:rsidRPr="005B6A10" w:rsidRDefault="00FB33C5" w:rsidP="00697BF7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B6A10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697BF7">
              <w:rPr>
                <w:rFonts w:asciiTheme="minorHAnsi" w:hAnsiTheme="minorHAnsi" w:cstheme="minorHAnsi"/>
                <w:sz w:val="22"/>
                <w:szCs w:val="22"/>
              </w:rPr>
              <w:t>zepr</w:t>
            </w:r>
            <w:r w:rsidRPr="005B6A10">
              <w:rPr>
                <w:rFonts w:asciiTheme="minorHAnsi" w:hAnsiTheme="minorHAnsi" w:cstheme="minorHAnsi"/>
                <w:sz w:val="22"/>
                <w:szCs w:val="22"/>
              </w:rPr>
              <w:t xml:space="preserve">owadzenie </w:t>
            </w:r>
            <w:r w:rsidR="00973B78">
              <w:rPr>
                <w:rFonts w:asciiTheme="minorHAnsi" w:hAnsiTheme="minorHAnsi" w:cstheme="minorHAnsi"/>
                <w:sz w:val="22"/>
                <w:szCs w:val="22"/>
              </w:rPr>
              <w:t xml:space="preserve">facylitacji </w:t>
            </w:r>
            <w:r w:rsidR="00697BF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73B78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E9175F">
              <w:rPr>
                <w:rFonts w:asciiTheme="minorHAnsi" w:hAnsiTheme="minorHAnsi" w:cstheme="minorHAnsi"/>
                <w:sz w:val="22"/>
                <w:szCs w:val="22"/>
              </w:rPr>
              <w:t>warsztatów</w:t>
            </w:r>
          </w:p>
        </w:tc>
        <w:tc>
          <w:tcPr>
            <w:tcW w:w="2432" w:type="dxa"/>
            <w:vAlign w:val="center"/>
          </w:tcPr>
          <w:p w14:paraId="24206FA5" w14:textId="3AF24430" w:rsidR="00FB33C5" w:rsidRPr="005B6A10" w:rsidRDefault="00973B78" w:rsidP="003E53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Wykonawca</w:t>
            </w:r>
          </w:p>
        </w:tc>
      </w:tr>
      <w:tr w:rsidR="00FB33C5" w:rsidRPr="005B6A10" w14:paraId="4B769685" w14:textId="77777777" w:rsidTr="00DD30BB">
        <w:trPr>
          <w:jc w:val="center"/>
        </w:trPr>
        <w:tc>
          <w:tcPr>
            <w:tcW w:w="3287" w:type="dxa"/>
          </w:tcPr>
          <w:p w14:paraId="77854BAE" w14:textId="06468326" w:rsidR="00697BF7" w:rsidRDefault="0083662D" w:rsidP="003E534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973B78">
              <w:rPr>
                <w:rFonts w:asciiTheme="minorHAnsi" w:hAnsiTheme="minorHAnsi" w:cstheme="minorHAnsi"/>
                <w:sz w:val="22"/>
                <w:szCs w:val="22"/>
              </w:rPr>
              <w:t xml:space="preserve">akup nagród w postaci </w:t>
            </w:r>
            <w:r w:rsidR="008B263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73B78">
              <w:rPr>
                <w:rFonts w:asciiTheme="minorHAnsi" w:hAnsiTheme="minorHAnsi" w:cstheme="minorHAnsi"/>
                <w:sz w:val="22"/>
                <w:szCs w:val="22"/>
              </w:rPr>
              <w:t xml:space="preserve">0 gier planszowych </w:t>
            </w:r>
          </w:p>
          <w:p w14:paraId="273C2FD0" w14:textId="7BAE6CAA" w:rsidR="00FB33C5" w:rsidRPr="005B6A10" w:rsidRDefault="00697BF7" w:rsidP="003E534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973B78">
              <w:rPr>
                <w:rFonts w:asciiTheme="minorHAnsi" w:hAnsiTheme="minorHAnsi" w:cstheme="minorHAnsi"/>
                <w:sz w:val="22"/>
                <w:szCs w:val="22"/>
              </w:rPr>
              <w:t>wyb</w:t>
            </w:r>
            <w:r w:rsidR="0083662D">
              <w:rPr>
                <w:rFonts w:asciiTheme="minorHAnsi" w:hAnsiTheme="minorHAnsi" w:cstheme="minorHAnsi"/>
                <w:sz w:val="22"/>
                <w:szCs w:val="22"/>
              </w:rPr>
              <w:t>oru gry dokona</w:t>
            </w:r>
            <w:r w:rsidR="00973B78">
              <w:rPr>
                <w:rFonts w:asciiTheme="minorHAnsi" w:hAnsiTheme="minorHAnsi" w:cstheme="minorHAnsi"/>
                <w:sz w:val="22"/>
                <w:szCs w:val="22"/>
              </w:rPr>
              <w:t xml:space="preserve"> Wykonawc</w:t>
            </w:r>
            <w:r w:rsidR="0083662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73B78">
              <w:rPr>
                <w:rFonts w:asciiTheme="minorHAnsi" w:hAnsiTheme="minorHAnsi" w:cstheme="minorHAnsi"/>
                <w:sz w:val="22"/>
                <w:szCs w:val="22"/>
              </w:rPr>
              <w:t xml:space="preserve"> spośród gier użytych do </w:t>
            </w:r>
            <w:r w:rsidR="00973B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przeprowadzenia </w:t>
            </w:r>
            <w:r w:rsidR="00E9175F">
              <w:rPr>
                <w:rFonts w:asciiTheme="minorHAnsi" w:hAnsiTheme="minorHAnsi" w:cstheme="minorHAnsi"/>
                <w:sz w:val="22"/>
                <w:szCs w:val="22"/>
              </w:rPr>
              <w:t>warsztatów</w:t>
            </w:r>
          </w:p>
        </w:tc>
        <w:tc>
          <w:tcPr>
            <w:tcW w:w="2432" w:type="dxa"/>
            <w:vAlign w:val="center"/>
          </w:tcPr>
          <w:p w14:paraId="4B02F4CF" w14:textId="1C0D9953" w:rsidR="00FB33C5" w:rsidRPr="005B6A10" w:rsidRDefault="00973B78" w:rsidP="003E53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lastRenderedPageBreak/>
              <w:t>Wy</w:t>
            </w:r>
            <w:r w:rsidR="004F5E8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konawca</w:t>
            </w:r>
          </w:p>
        </w:tc>
      </w:tr>
      <w:tr w:rsidR="00FB33C5" w:rsidRPr="005B6A10" w14:paraId="389D0F84" w14:textId="77777777" w:rsidTr="00DD30BB">
        <w:trPr>
          <w:jc w:val="center"/>
        </w:trPr>
        <w:tc>
          <w:tcPr>
            <w:tcW w:w="3287" w:type="dxa"/>
          </w:tcPr>
          <w:p w14:paraId="1F7946AF" w14:textId="77777777" w:rsidR="00FB33C5" w:rsidRPr="005B6A10" w:rsidRDefault="00FB33C5" w:rsidP="003E534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6A10">
              <w:rPr>
                <w:rFonts w:asciiTheme="minorHAnsi" w:hAnsiTheme="minorHAnsi" w:cstheme="minorHAnsi"/>
                <w:sz w:val="22"/>
                <w:szCs w:val="22"/>
              </w:rPr>
              <w:t>kwestie finansowe</w:t>
            </w:r>
          </w:p>
        </w:tc>
        <w:tc>
          <w:tcPr>
            <w:tcW w:w="2432" w:type="dxa"/>
            <w:vAlign w:val="center"/>
          </w:tcPr>
          <w:p w14:paraId="0A995D4D" w14:textId="77777777" w:rsidR="00FB33C5" w:rsidRPr="005B6A10" w:rsidRDefault="00FB33C5" w:rsidP="003E53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A1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FB33C5" w:rsidRPr="005B6A10" w14:paraId="62231C87" w14:textId="77777777" w:rsidTr="00DD30BB">
        <w:trPr>
          <w:jc w:val="center"/>
        </w:trPr>
        <w:tc>
          <w:tcPr>
            <w:tcW w:w="3287" w:type="dxa"/>
          </w:tcPr>
          <w:p w14:paraId="7C690BCC" w14:textId="0BFCEEA6" w:rsidR="00FB33C5" w:rsidRPr="005B6A10" w:rsidRDefault="00973B78" w:rsidP="003E534C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Podsumowanie grywalizacji grup i przedstawienie wyników podczas zamknięcia konferencji w dniu 17.09.2024</w:t>
            </w:r>
          </w:p>
        </w:tc>
        <w:tc>
          <w:tcPr>
            <w:tcW w:w="2432" w:type="dxa"/>
            <w:vAlign w:val="center"/>
          </w:tcPr>
          <w:p w14:paraId="64F690EF" w14:textId="4ECF92F8" w:rsidR="00FB33C5" w:rsidRPr="005B6A10" w:rsidRDefault="00973B78" w:rsidP="003E53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Wyk</w:t>
            </w:r>
            <w:r w:rsidR="004F5E8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onawca</w:t>
            </w:r>
          </w:p>
        </w:tc>
      </w:tr>
      <w:tr w:rsidR="001825E5" w:rsidRPr="005B6A10" w14:paraId="16A9679C" w14:textId="77777777" w:rsidTr="00DD30BB">
        <w:trPr>
          <w:jc w:val="center"/>
        </w:trPr>
        <w:tc>
          <w:tcPr>
            <w:tcW w:w="3287" w:type="dxa"/>
          </w:tcPr>
          <w:p w14:paraId="52F97FAC" w14:textId="77777777" w:rsidR="001825E5" w:rsidRDefault="001825E5" w:rsidP="003E534C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825E5">
              <w:rPr>
                <w:rFonts w:asciiTheme="minorHAnsi" w:hAnsiTheme="minorHAnsi" w:cstheme="minorHAnsi"/>
                <w:sz w:val="22"/>
                <w:szCs w:val="22"/>
              </w:rPr>
              <w:t>Przygotowanie tekstu do publikacji pokonferencyjnej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nt. </w:t>
            </w:r>
            <w:r w:rsidRPr="001825E5">
              <w:rPr>
                <w:rFonts w:asciiTheme="minorHAnsi" w:hAnsiTheme="minorHAnsi" w:cstheme="minorHAnsi"/>
                <w:sz w:val="22"/>
                <w:szCs w:val="22"/>
              </w:rPr>
              <w:t>Grywalizacji w procesie edukacji obywatelskiej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5E5">
              <w:rPr>
                <w:rFonts w:asciiTheme="minorHAnsi" w:hAnsiTheme="minorHAnsi" w:cstheme="minorHAnsi"/>
                <w:sz w:val="22"/>
                <w:szCs w:val="22"/>
              </w:rPr>
              <w:t xml:space="preserve"> i zarządzania projektem</w:t>
            </w:r>
          </w:p>
          <w:p w14:paraId="51BC4052" w14:textId="20C70D79" w:rsidR="00B66BDF" w:rsidRDefault="00B66BDF" w:rsidP="003E534C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*NA odpowiada za wydanie i druk publikacji pokonferencyjnej</w:t>
            </w:r>
          </w:p>
        </w:tc>
        <w:tc>
          <w:tcPr>
            <w:tcW w:w="2432" w:type="dxa"/>
            <w:vAlign w:val="center"/>
          </w:tcPr>
          <w:p w14:paraId="3DFC6487" w14:textId="3ECFBAFB" w:rsidR="001825E5" w:rsidRDefault="001825E5" w:rsidP="003E53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Wyk</w:t>
            </w:r>
            <w:r w:rsidR="004F5E8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onawca</w:t>
            </w:r>
          </w:p>
        </w:tc>
      </w:tr>
      <w:tr w:rsidR="000C2D8E" w:rsidRPr="005B6A10" w14:paraId="0982F3BC" w14:textId="77777777" w:rsidTr="00DD30BB">
        <w:trPr>
          <w:jc w:val="center"/>
        </w:trPr>
        <w:tc>
          <w:tcPr>
            <w:tcW w:w="3287" w:type="dxa"/>
          </w:tcPr>
          <w:p w14:paraId="25E844A6" w14:textId="0CA3ECB5" w:rsidR="000C2D8E" w:rsidRPr="001825E5" w:rsidRDefault="000C2D8E" w:rsidP="003E534C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Przygotowanie logotypów</w:t>
            </w:r>
          </w:p>
        </w:tc>
        <w:tc>
          <w:tcPr>
            <w:tcW w:w="2432" w:type="dxa"/>
            <w:vAlign w:val="center"/>
          </w:tcPr>
          <w:p w14:paraId="5A9E6484" w14:textId="6A39A04C" w:rsidR="000C2D8E" w:rsidRDefault="000C2D8E" w:rsidP="003E53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NA</w:t>
            </w:r>
          </w:p>
        </w:tc>
      </w:tr>
    </w:tbl>
    <w:p w14:paraId="34DC8BFD" w14:textId="23C2AB68" w:rsidR="00E9175F" w:rsidRDefault="00E9175F" w:rsidP="0083662D">
      <w:pPr>
        <w:pStyle w:val="Nagwek1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13AF7854" w14:textId="3C055D64" w:rsidR="00CE09DD" w:rsidRPr="001835C9" w:rsidRDefault="00CE09DD" w:rsidP="003E534C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A10">
        <w:rPr>
          <w:rFonts w:asciiTheme="minorHAnsi" w:hAnsiTheme="minorHAnsi" w:cstheme="minorHAnsi"/>
          <w:sz w:val="22"/>
          <w:szCs w:val="22"/>
          <w:u w:val="single"/>
        </w:rPr>
        <w:t>Kwestie Finansowe:</w:t>
      </w:r>
    </w:p>
    <w:p w14:paraId="4DA7FA6B" w14:textId="524116FE" w:rsidR="00CE09DD" w:rsidRPr="005B6A10" w:rsidRDefault="00CE09DD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A10">
        <w:rPr>
          <w:rFonts w:asciiTheme="minorHAnsi" w:hAnsiTheme="minorHAnsi" w:cstheme="minorHAnsi"/>
          <w:sz w:val="22"/>
          <w:szCs w:val="22"/>
        </w:rPr>
        <w:t xml:space="preserve">Za poprowadzenie szkolenia </w:t>
      </w:r>
      <w:r w:rsidR="00973B78">
        <w:rPr>
          <w:rFonts w:asciiTheme="minorHAnsi" w:hAnsiTheme="minorHAnsi" w:cstheme="minorHAnsi"/>
          <w:sz w:val="22"/>
          <w:szCs w:val="22"/>
        </w:rPr>
        <w:t>Wykonawca</w:t>
      </w:r>
      <w:r w:rsidRPr="005B6A10">
        <w:rPr>
          <w:rFonts w:asciiTheme="minorHAnsi" w:hAnsiTheme="minorHAnsi" w:cstheme="minorHAnsi"/>
          <w:sz w:val="22"/>
          <w:szCs w:val="22"/>
        </w:rPr>
        <w:t xml:space="preserve"> otrzymuje wynagrodzenie określone w umowie oraz </w:t>
      </w:r>
      <w:r w:rsidR="00E9175F">
        <w:rPr>
          <w:rFonts w:asciiTheme="minorHAnsi" w:hAnsiTheme="minorHAnsi" w:cstheme="minorHAnsi"/>
          <w:sz w:val="22"/>
          <w:szCs w:val="22"/>
        </w:rPr>
        <w:t xml:space="preserve">przez NA </w:t>
      </w:r>
      <w:r w:rsidRPr="005B6A10">
        <w:rPr>
          <w:rFonts w:asciiTheme="minorHAnsi" w:hAnsiTheme="minorHAnsi" w:cstheme="minorHAnsi"/>
          <w:sz w:val="22"/>
          <w:szCs w:val="22"/>
        </w:rPr>
        <w:t>pokrywane są pełne koszty</w:t>
      </w:r>
      <w:r w:rsidR="001835C9">
        <w:rPr>
          <w:rFonts w:asciiTheme="minorHAnsi" w:hAnsiTheme="minorHAnsi" w:cstheme="minorHAnsi"/>
          <w:sz w:val="22"/>
          <w:szCs w:val="22"/>
        </w:rPr>
        <w:t xml:space="preserve"> </w:t>
      </w:r>
      <w:r w:rsidRPr="005B6A10">
        <w:rPr>
          <w:rFonts w:asciiTheme="minorHAnsi" w:hAnsiTheme="minorHAnsi" w:cstheme="minorHAnsi"/>
          <w:sz w:val="22"/>
          <w:szCs w:val="22"/>
        </w:rPr>
        <w:t xml:space="preserve">zakwaterowania i wyżywienia </w:t>
      </w:r>
      <w:r w:rsidR="00973B78">
        <w:rPr>
          <w:rFonts w:asciiTheme="minorHAnsi" w:hAnsiTheme="minorHAnsi" w:cstheme="minorHAnsi"/>
          <w:sz w:val="22"/>
          <w:szCs w:val="22"/>
        </w:rPr>
        <w:t xml:space="preserve">osób wchodzących w skład maksymalnie 7-osobowego zespołu wybranego przez Wykonawcę do realizacji przedmiotu zamówienia </w:t>
      </w:r>
      <w:r w:rsidRPr="005B6A10">
        <w:rPr>
          <w:rFonts w:asciiTheme="minorHAnsi" w:hAnsiTheme="minorHAnsi" w:cstheme="minorHAnsi"/>
          <w:sz w:val="22"/>
          <w:szCs w:val="22"/>
        </w:rPr>
        <w:t xml:space="preserve">w trakcie </w:t>
      </w:r>
      <w:r w:rsidR="00973B78">
        <w:rPr>
          <w:rFonts w:asciiTheme="minorHAnsi" w:hAnsiTheme="minorHAnsi" w:cstheme="minorHAnsi"/>
          <w:sz w:val="22"/>
          <w:szCs w:val="22"/>
        </w:rPr>
        <w:t>konferencji „Standardy jakości Erasmusa w praktyce szkolnej”</w:t>
      </w:r>
      <w:r w:rsidRPr="005B6A10">
        <w:rPr>
          <w:rFonts w:asciiTheme="minorHAnsi" w:hAnsiTheme="minorHAnsi" w:cstheme="minorHAnsi"/>
          <w:sz w:val="22"/>
          <w:szCs w:val="22"/>
        </w:rPr>
        <w:t xml:space="preserve">. </w:t>
      </w:r>
      <w:r w:rsidR="00973B78">
        <w:rPr>
          <w:rFonts w:asciiTheme="minorHAnsi" w:hAnsiTheme="minorHAnsi" w:cstheme="minorHAnsi"/>
          <w:sz w:val="22"/>
          <w:szCs w:val="22"/>
        </w:rPr>
        <w:t xml:space="preserve"> </w:t>
      </w:r>
      <w:r w:rsidRPr="005B6A10">
        <w:rPr>
          <w:rFonts w:asciiTheme="minorHAnsi" w:hAnsiTheme="minorHAnsi" w:cstheme="minorHAnsi"/>
          <w:sz w:val="22"/>
          <w:szCs w:val="22"/>
        </w:rPr>
        <w:t xml:space="preserve">Ubezpieczenie </w:t>
      </w:r>
      <w:r w:rsidR="00973B78">
        <w:rPr>
          <w:rFonts w:asciiTheme="minorHAnsi" w:hAnsiTheme="minorHAnsi" w:cstheme="minorHAnsi"/>
          <w:sz w:val="22"/>
          <w:szCs w:val="22"/>
        </w:rPr>
        <w:t>zespołu Wykonawcy</w:t>
      </w:r>
      <w:r w:rsidR="00144E2E">
        <w:rPr>
          <w:rFonts w:asciiTheme="minorHAnsi" w:hAnsiTheme="minorHAnsi" w:cstheme="minorHAnsi"/>
          <w:sz w:val="22"/>
          <w:szCs w:val="22"/>
        </w:rPr>
        <w:t xml:space="preserve"> </w:t>
      </w:r>
      <w:r w:rsidRPr="005B6A10">
        <w:rPr>
          <w:rFonts w:asciiTheme="minorHAnsi" w:hAnsiTheme="minorHAnsi" w:cstheme="minorHAnsi"/>
          <w:sz w:val="22"/>
          <w:szCs w:val="22"/>
        </w:rPr>
        <w:t xml:space="preserve">(zdrowotne, NW i OC) </w:t>
      </w:r>
      <w:r w:rsidR="00F6041C">
        <w:rPr>
          <w:rFonts w:asciiTheme="minorHAnsi" w:hAnsiTheme="minorHAnsi" w:cstheme="minorHAnsi"/>
          <w:sz w:val="22"/>
          <w:szCs w:val="22"/>
        </w:rPr>
        <w:t xml:space="preserve">oraz koszty dojazdu na szkolenia </w:t>
      </w:r>
      <w:r w:rsidR="00530D89" w:rsidRPr="005B6A10">
        <w:rPr>
          <w:rFonts w:asciiTheme="minorHAnsi" w:hAnsiTheme="minorHAnsi" w:cstheme="minorHAnsi"/>
          <w:sz w:val="22"/>
          <w:szCs w:val="22"/>
        </w:rPr>
        <w:t>leż</w:t>
      </w:r>
      <w:r w:rsidR="00F6041C">
        <w:rPr>
          <w:rFonts w:asciiTheme="minorHAnsi" w:hAnsiTheme="minorHAnsi" w:cstheme="minorHAnsi"/>
          <w:sz w:val="22"/>
          <w:szCs w:val="22"/>
        </w:rPr>
        <w:t>ą</w:t>
      </w:r>
      <w:r w:rsidR="00530D89" w:rsidRPr="005B6A10">
        <w:rPr>
          <w:rFonts w:asciiTheme="minorHAnsi" w:hAnsiTheme="minorHAnsi" w:cstheme="minorHAnsi"/>
          <w:sz w:val="22"/>
          <w:szCs w:val="22"/>
        </w:rPr>
        <w:t xml:space="preserve"> w gestii </w:t>
      </w:r>
      <w:r w:rsidR="00486663">
        <w:rPr>
          <w:rFonts w:asciiTheme="minorHAnsi" w:hAnsiTheme="minorHAnsi" w:cstheme="minorHAnsi"/>
          <w:sz w:val="22"/>
          <w:szCs w:val="22"/>
        </w:rPr>
        <w:t>W</w:t>
      </w:r>
      <w:r w:rsidR="00530D89" w:rsidRPr="005B6A10">
        <w:rPr>
          <w:rFonts w:asciiTheme="minorHAnsi" w:hAnsiTheme="minorHAnsi" w:cstheme="minorHAnsi"/>
          <w:sz w:val="22"/>
          <w:szCs w:val="22"/>
        </w:rPr>
        <w:t>ykonawcy.</w:t>
      </w:r>
      <w:r w:rsidR="002F07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F5CCEA" w14:textId="22C31755" w:rsidR="000C02D6" w:rsidRPr="0083662D" w:rsidRDefault="0083662D" w:rsidP="0083662D">
      <w:pPr>
        <w:widowControl/>
        <w:adjustRightInd/>
        <w:spacing w:after="200" w:line="360" w:lineRule="auto"/>
        <w:jc w:val="left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83662D">
        <w:rPr>
          <w:rFonts w:asciiTheme="minorHAnsi" w:hAnsiTheme="minorHAnsi" w:cstheme="minorHAnsi"/>
          <w:sz w:val="22"/>
          <w:szCs w:val="22"/>
          <w:u w:val="single"/>
        </w:rPr>
        <w:t>Rola Narodowej Agencji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(NA)</w:t>
      </w:r>
      <w:r w:rsidRPr="0083662D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27426279" w14:textId="7782130F" w:rsidR="0083662D" w:rsidRPr="0083662D" w:rsidRDefault="0083662D" w:rsidP="0083662D">
      <w:pPr>
        <w:widowControl/>
        <w:adjustRightInd/>
        <w:spacing w:after="200" w:line="36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662D">
        <w:rPr>
          <w:rFonts w:asciiTheme="minorHAnsi" w:hAnsiTheme="minorHAnsi" w:cstheme="minorHAnsi"/>
          <w:sz w:val="22"/>
          <w:szCs w:val="22"/>
        </w:rPr>
        <w:t xml:space="preserve">W miarę możliwości lub w razie potrzeby przedstawiciel Narodowej Agencji uczestniczy </w:t>
      </w:r>
      <w:r w:rsidR="000C2D8E">
        <w:rPr>
          <w:rFonts w:asciiTheme="minorHAnsi" w:hAnsiTheme="minorHAnsi" w:cstheme="minorHAnsi"/>
          <w:sz w:val="22"/>
          <w:szCs w:val="22"/>
        </w:rPr>
        <w:br/>
      </w:r>
      <w:r w:rsidRPr="0083662D">
        <w:rPr>
          <w:rFonts w:asciiTheme="minorHAnsi" w:hAnsiTheme="minorHAnsi" w:cstheme="minorHAnsi"/>
          <w:sz w:val="22"/>
          <w:szCs w:val="22"/>
        </w:rPr>
        <w:t>w warsztatach</w:t>
      </w:r>
      <w:r w:rsidR="000C2D8E">
        <w:rPr>
          <w:rFonts w:asciiTheme="minorHAnsi" w:hAnsiTheme="minorHAnsi" w:cstheme="minorHAnsi"/>
          <w:sz w:val="22"/>
          <w:szCs w:val="22"/>
        </w:rPr>
        <w:t xml:space="preserve"> i w facylitacji</w:t>
      </w:r>
      <w:r w:rsidRPr="0083662D">
        <w:rPr>
          <w:rFonts w:asciiTheme="minorHAnsi" w:hAnsiTheme="minorHAnsi" w:cstheme="minorHAnsi"/>
          <w:sz w:val="22"/>
          <w:szCs w:val="22"/>
        </w:rPr>
        <w:t>.</w:t>
      </w:r>
    </w:p>
    <w:p w14:paraId="293EF106" w14:textId="73EB26FB" w:rsidR="00826EF8" w:rsidRPr="0083662D" w:rsidRDefault="0083662D" w:rsidP="0083662D">
      <w:pPr>
        <w:widowControl/>
        <w:adjustRightInd/>
        <w:spacing w:after="200" w:line="36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662D">
        <w:rPr>
          <w:rFonts w:asciiTheme="minorHAnsi" w:hAnsiTheme="minorHAnsi" w:cstheme="minorHAnsi"/>
          <w:sz w:val="22"/>
          <w:szCs w:val="22"/>
        </w:rPr>
        <w:t xml:space="preserve">NA ustala datę i organizuje spotkanie przygotowawcze, w którym uczestniczą przedstawiciele NA oraz </w:t>
      </w:r>
      <w:r w:rsidR="000C2D8E">
        <w:rPr>
          <w:rFonts w:asciiTheme="minorHAnsi" w:hAnsiTheme="minorHAnsi" w:cstheme="minorHAnsi"/>
          <w:sz w:val="22"/>
          <w:szCs w:val="22"/>
        </w:rPr>
        <w:t xml:space="preserve">jeżeli zajdzie taka potrzeba </w:t>
      </w:r>
      <w:r w:rsidRPr="0083662D">
        <w:rPr>
          <w:rFonts w:asciiTheme="minorHAnsi" w:hAnsiTheme="minorHAnsi" w:cstheme="minorHAnsi"/>
          <w:sz w:val="22"/>
          <w:szCs w:val="22"/>
        </w:rPr>
        <w:t>zespół trenerski.</w:t>
      </w:r>
    </w:p>
    <w:p w14:paraId="403EB4C9" w14:textId="6FFF1E6B" w:rsidR="00CE09DD" w:rsidRPr="006D5764" w:rsidRDefault="00CE09DD" w:rsidP="006D5764">
      <w:pPr>
        <w:widowControl/>
        <w:adjustRightInd/>
        <w:spacing w:after="200" w:line="360" w:lineRule="auto"/>
        <w:jc w:val="left"/>
        <w:textAlignment w:val="auto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5B6A10">
        <w:rPr>
          <w:rFonts w:asciiTheme="minorHAnsi" w:hAnsiTheme="minorHAnsi" w:cstheme="minorHAnsi"/>
          <w:sz w:val="22"/>
          <w:szCs w:val="22"/>
          <w:u w:val="single"/>
        </w:rPr>
        <w:t>Sytuacje awaryjne:</w:t>
      </w:r>
    </w:p>
    <w:p w14:paraId="40AA5BA9" w14:textId="68133420" w:rsidR="00CE09DD" w:rsidRPr="005B6A10" w:rsidRDefault="00CE09DD" w:rsidP="003E534C">
      <w:pPr>
        <w:tabs>
          <w:tab w:val="left" w:pos="432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B6A10">
        <w:rPr>
          <w:rFonts w:asciiTheme="minorHAnsi" w:hAnsiTheme="minorHAnsi" w:cstheme="minorHAnsi"/>
          <w:bCs/>
          <w:sz w:val="22"/>
          <w:szCs w:val="22"/>
        </w:rPr>
        <w:t>W sytuacjach awaryjnych  NA może odwołać zlecenie.</w:t>
      </w:r>
    </w:p>
    <w:p w14:paraId="628B37A9" w14:textId="2D21E0A6" w:rsidR="00CE09DD" w:rsidRPr="005B6A10" w:rsidRDefault="00CE09DD" w:rsidP="003E534C">
      <w:pPr>
        <w:tabs>
          <w:tab w:val="left" w:pos="432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B6A10">
        <w:rPr>
          <w:rFonts w:asciiTheme="minorHAnsi" w:hAnsiTheme="minorHAnsi" w:cstheme="minorHAnsi"/>
          <w:bCs/>
          <w:sz w:val="22"/>
          <w:szCs w:val="22"/>
        </w:rPr>
        <w:t xml:space="preserve">NA informuje </w:t>
      </w:r>
      <w:r w:rsidR="00973B78">
        <w:rPr>
          <w:rFonts w:asciiTheme="minorHAnsi" w:hAnsiTheme="minorHAnsi" w:cstheme="minorHAnsi"/>
          <w:bCs/>
          <w:sz w:val="22"/>
          <w:szCs w:val="22"/>
        </w:rPr>
        <w:t>Wykonawcę</w:t>
      </w:r>
      <w:r w:rsidRPr="005B6A10">
        <w:rPr>
          <w:rFonts w:asciiTheme="minorHAnsi" w:hAnsiTheme="minorHAnsi" w:cstheme="minorHAnsi"/>
          <w:bCs/>
          <w:sz w:val="22"/>
          <w:szCs w:val="22"/>
        </w:rPr>
        <w:t xml:space="preserve"> o odwołaniu </w:t>
      </w:r>
      <w:r w:rsidR="00973B78">
        <w:rPr>
          <w:rFonts w:asciiTheme="minorHAnsi" w:hAnsiTheme="minorHAnsi" w:cstheme="minorHAnsi"/>
          <w:bCs/>
          <w:sz w:val="22"/>
          <w:szCs w:val="22"/>
        </w:rPr>
        <w:t>wydarzenia</w:t>
      </w:r>
      <w:r w:rsidRPr="005B6A10">
        <w:rPr>
          <w:rFonts w:asciiTheme="minorHAnsi" w:hAnsiTheme="minorHAnsi" w:cstheme="minorHAnsi"/>
          <w:bCs/>
          <w:sz w:val="22"/>
          <w:szCs w:val="22"/>
        </w:rPr>
        <w:t xml:space="preserve"> na </w:t>
      </w:r>
      <w:r w:rsidR="00117D11" w:rsidRPr="003206ED">
        <w:rPr>
          <w:rFonts w:asciiTheme="minorHAnsi" w:hAnsiTheme="minorHAnsi" w:cstheme="minorHAnsi"/>
          <w:sz w:val="22"/>
          <w:szCs w:val="22"/>
        </w:rPr>
        <w:t>1</w:t>
      </w:r>
      <w:r w:rsidR="005D5BF4" w:rsidRPr="003206ED">
        <w:rPr>
          <w:rFonts w:asciiTheme="minorHAnsi" w:hAnsiTheme="minorHAnsi" w:cstheme="minorHAnsi"/>
          <w:sz w:val="22"/>
          <w:szCs w:val="22"/>
        </w:rPr>
        <w:t>4</w:t>
      </w:r>
      <w:r w:rsidRPr="003206ED">
        <w:rPr>
          <w:rFonts w:asciiTheme="minorHAnsi" w:hAnsiTheme="minorHAnsi" w:cstheme="minorHAnsi"/>
          <w:sz w:val="22"/>
          <w:szCs w:val="22"/>
        </w:rPr>
        <w:t xml:space="preserve"> dni </w:t>
      </w:r>
      <w:r w:rsidR="00117D11" w:rsidRPr="003206ED">
        <w:rPr>
          <w:rFonts w:asciiTheme="minorHAnsi" w:hAnsiTheme="minorHAnsi" w:cstheme="minorHAnsi"/>
          <w:sz w:val="22"/>
          <w:szCs w:val="22"/>
        </w:rPr>
        <w:t>kalendarzowych</w:t>
      </w:r>
      <w:r w:rsidR="00117D11" w:rsidRPr="005B6A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6A10">
        <w:rPr>
          <w:rFonts w:asciiTheme="minorHAnsi" w:hAnsiTheme="minorHAnsi" w:cstheme="minorHAnsi"/>
          <w:bCs/>
          <w:sz w:val="22"/>
          <w:szCs w:val="22"/>
        </w:rPr>
        <w:t>poprzedzających dzień</w:t>
      </w:r>
      <w:r w:rsidR="00973B78">
        <w:rPr>
          <w:rFonts w:asciiTheme="minorHAnsi" w:hAnsiTheme="minorHAnsi" w:cstheme="minorHAnsi"/>
          <w:bCs/>
          <w:sz w:val="22"/>
          <w:szCs w:val="22"/>
        </w:rPr>
        <w:t xml:space="preserve"> jego</w:t>
      </w:r>
      <w:r w:rsidRPr="005B6A10">
        <w:rPr>
          <w:rFonts w:asciiTheme="minorHAnsi" w:hAnsiTheme="minorHAnsi" w:cstheme="minorHAnsi"/>
          <w:bCs/>
          <w:sz w:val="22"/>
          <w:szCs w:val="22"/>
        </w:rPr>
        <w:t xml:space="preserve"> rozpoczęcia. </w:t>
      </w:r>
    </w:p>
    <w:p w14:paraId="11E3435C" w14:textId="4503AC46" w:rsidR="00CE09DD" w:rsidRPr="005B6A10" w:rsidRDefault="00CE09DD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A10">
        <w:rPr>
          <w:rFonts w:asciiTheme="minorHAnsi" w:hAnsiTheme="minorHAnsi" w:cstheme="minorHAnsi"/>
          <w:sz w:val="22"/>
          <w:szCs w:val="22"/>
        </w:rPr>
        <w:lastRenderedPageBreak/>
        <w:t xml:space="preserve">Jeżeli </w:t>
      </w:r>
      <w:r w:rsidR="005A4977">
        <w:rPr>
          <w:rFonts w:asciiTheme="minorHAnsi" w:hAnsiTheme="minorHAnsi" w:cstheme="minorHAnsi"/>
          <w:b/>
          <w:bCs/>
          <w:sz w:val="22"/>
          <w:szCs w:val="22"/>
        </w:rPr>
        <w:t>osoba trenerska</w:t>
      </w:r>
      <w:r w:rsidRPr="005B6A10">
        <w:rPr>
          <w:rFonts w:asciiTheme="minorHAnsi" w:hAnsiTheme="minorHAnsi" w:cstheme="minorHAnsi"/>
          <w:b/>
          <w:bCs/>
          <w:sz w:val="22"/>
          <w:szCs w:val="22"/>
        </w:rPr>
        <w:t xml:space="preserve"> nie może przeprowadzić </w:t>
      </w:r>
      <w:r w:rsidRPr="005B6A10">
        <w:rPr>
          <w:rFonts w:asciiTheme="minorHAnsi" w:hAnsiTheme="minorHAnsi" w:cstheme="minorHAnsi"/>
          <w:sz w:val="22"/>
          <w:szCs w:val="22"/>
        </w:rPr>
        <w:t xml:space="preserve">zaplanowanego </w:t>
      </w:r>
      <w:r w:rsidR="001C75B7">
        <w:rPr>
          <w:rFonts w:asciiTheme="minorHAnsi" w:hAnsiTheme="minorHAnsi" w:cstheme="minorHAnsi"/>
          <w:sz w:val="22"/>
          <w:szCs w:val="22"/>
        </w:rPr>
        <w:t>warsztatu</w:t>
      </w:r>
      <w:r w:rsidRPr="005B6A10">
        <w:rPr>
          <w:rFonts w:asciiTheme="minorHAnsi" w:hAnsiTheme="minorHAnsi" w:cstheme="minorHAnsi"/>
          <w:sz w:val="22"/>
          <w:szCs w:val="22"/>
        </w:rPr>
        <w:t xml:space="preserve"> (choroba – zwolnienie lekarskie, powody osobiste – pismo z wyjaśnieniami, itp.), wówczas</w:t>
      </w:r>
      <w:r w:rsidR="001C75B7">
        <w:rPr>
          <w:rFonts w:asciiTheme="minorHAnsi" w:hAnsiTheme="minorHAnsi" w:cstheme="minorHAnsi"/>
          <w:sz w:val="22"/>
          <w:szCs w:val="22"/>
        </w:rPr>
        <w:t xml:space="preserve"> Wykonawca</w:t>
      </w:r>
      <w:r w:rsidRPr="005B6A10">
        <w:rPr>
          <w:rFonts w:asciiTheme="minorHAnsi" w:hAnsiTheme="minorHAnsi" w:cstheme="minorHAnsi"/>
          <w:sz w:val="22"/>
          <w:szCs w:val="22"/>
        </w:rPr>
        <w:t xml:space="preserve"> powinien możliwie najwcześniej powiadomić o tym NA</w:t>
      </w:r>
      <w:r w:rsidR="001C75B7">
        <w:rPr>
          <w:rFonts w:asciiTheme="minorHAnsi" w:hAnsiTheme="minorHAnsi" w:cstheme="minorHAnsi"/>
          <w:sz w:val="22"/>
          <w:szCs w:val="22"/>
        </w:rPr>
        <w:t xml:space="preserve">. </w:t>
      </w:r>
      <w:r w:rsidR="00973B78">
        <w:rPr>
          <w:rFonts w:asciiTheme="minorHAnsi" w:hAnsiTheme="minorHAnsi" w:cstheme="minorHAnsi"/>
          <w:sz w:val="22"/>
          <w:szCs w:val="22"/>
        </w:rPr>
        <w:t xml:space="preserve">Wykonawca ma obowiązek zapewnić </w:t>
      </w:r>
      <w:r w:rsidR="001C75B7">
        <w:rPr>
          <w:rFonts w:asciiTheme="minorHAnsi" w:hAnsiTheme="minorHAnsi" w:cstheme="minorHAnsi"/>
          <w:sz w:val="22"/>
          <w:szCs w:val="22"/>
        </w:rPr>
        <w:t>odpowiednie zastępstwo za nieobecną osobę trenerską</w:t>
      </w:r>
      <w:r w:rsidRPr="005B6A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392C67" w14:textId="0A116170" w:rsidR="00CE09DD" w:rsidRPr="005B6A10" w:rsidRDefault="005A4977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trenerska</w:t>
      </w:r>
      <w:r w:rsidR="00CE09DD" w:rsidRPr="005B6A10">
        <w:rPr>
          <w:rFonts w:asciiTheme="minorHAnsi" w:hAnsiTheme="minorHAnsi" w:cstheme="minorHAnsi"/>
          <w:sz w:val="22"/>
          <w:szCs w:val="22"/>
        </w:rPr>
        <w:t xml:space="preserve"> jest zobowiązan</w:t>
      </w:r>
      <w:r>
        <w:rPr>
          <w:rFonts w:asciiTheme="minorHAnsi" w:hAnsiTheme="minorHAnsi" w:cstheme="minorHAnsi"/>
          <w:sz w:val="22"/>
          <w:szCs w:val="22"/>
        </w:rPr>
        <w:t>a</w:t>
      </w:r>
      <w:r w:rsidR="00CE09DD" w:rsidRPr="005B6A10">
        <w:rPr>
          <w:rFonts w:asciiTheme="minorHAnsi" w:hAnsiTheme="minorHAnsi" w:cstheme="minorHAnsi"/>
          <w:sz w:val="22"/>
          <w:szCs w:val="22"/>
        </w:rPr>
        <w:t xml:space="preserve"> niezwłocznie powiadomić Narodową Agencję o okolicznościach, które spowodowały przerwanie prowadzenia przez </w:t>
      </w:r>
      <w:r>
        <w:rPr>
          <w:rFonts w:asciiTheme="minorHAnsi" w:hAnsiTheme="minorHAnsi" w:cstheme="minorHAnsi"/>
          <w:sz w:val="22"/>
          <w:szCs w:val="22"/>
        </w:rPr>
        <w:t>nią</w:t>
      </w:r>
      <w:r w:rsidR="00CE09DD" w:rsidRPr="005B6A10">
        <w:rPr>
          <w:rFonts w:asciiTheme="minorHAnsi" w:hAnsiTheme="minorHAnsi" w:cstheme="minorHAnsi"/>
          <w:sz w:val="22"/>
          <w:szCs w:val="22"/>
        </w:rPr>
        <w:t xml:space="preserve"> </w:t>
      </w:r>
      <w:r w:rsidR="000905AD">
        <w:rPr>
          <w:rFonts w:asciiTheme="minorHAnsi" w:hAnsiTheme="minorHAnsi" w:cstheme="minorHAnsi"/>
          <w:sz w:val="22"/>
          <w:szCs w:val="22"/>
        </w:rPr>
        <w:t>warsztatu</w:t>
      </w:r>
      <w:r w:rsidR="001C75B7">
        <w:rPr>
          <w:rFonts w:asciiTheme="minorHAnsi" w:hAnsiTheme="minorHAnsi" w:cstheme="minorHAnsi"/>
          <w:sz w:val="22"/>
          <w:szCs w:val="22"/>
        </w:rPr>
        <w:t>, jeżeli takie okoliczności wystąpią</w:t>
      </w:r>
      <w:r w:rsidR="00CE09DD" w:rsidRPr="005B6A10">
        <w:rPr>
          <w:rFonts w:asciiTheme="minorHAnsi" w:hAnsiTheme="minorHAnsi" w:cstheme="minorHAnsi"/>
          <w:sz w:val="22"/>
          <w:szCs w:val="22"/>
        </w:rPr>
        <w:t>.</w:t>
      </w:r>
    </w:p>
    <w:p w14:paraId="4A694E2C" w14:textId="77777777" w:rsidR="00CE09DD" w:rsidRPr="005B6A10" w:rsidRDefault="00CE09DD" w:rsidP="003E534C">
      <w:pPr>
        <w:spacing w:line="36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B6A10">
        <w:rPr>
          <w:rFonts w:asciiTheme="minorHAnsi" w:hAnsiTheme="minorHAnsi" w:cstheme="minorHAnsi"/>
          <w:bCs/>
          <w:sz w:val="22"/>
          <w:szCs w:val="22"/>
          <w:u w:val="single"/>
        </w:rPr>
        <w:t>Inne:</w:t>
      </w:r>
    </w:p>
    <w:p w14:paraId="6E18ACD8" w14:textId="2718B6DD" w:rsidR="00EF30D7" w:rsidRDefault="00CE09DD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A10">
        <w:rPr>
          <w:rFonts w:asciiTheme="minorHAnsi" w:hAnsiTheme="minorHAnsi" w:cstheme="minorHAnsi"/>
          <w:b/>
          <w:sz w:val="22"/>
          <w:szCs w:val="22"/>
        </w:rPr>
        <w:t>Obecność innych osób</w:t>
      </w:r>
      <w:r w:rsidRPr="005B6A10">
        <w:rPr>
          <w:rFonts w:asciiTheme="minorHAnsi" w:hAnsiTheme="minorHAnsi" w:cstheme="minorHAnsi"/>
          <w:sz w:val="22"/>
          <w:szCs w:val="22"/>
        </w:rPr>
        <w:t xml:space="preserve"> towarzyszących </w:t>
      </w:r>
      <w:r w:rsidR="005A4977">
        <w:rPr>
          <w:rFonts w:asciiTheme="minorHAnsi" w:hAnsiTheme="minorHAnsi" w:cstheme="minorHAnsi"/>
          <w:sz w:val="22"/>
          <w:szCs w:val="22"/>
        </w:rPr>
        <w:t>osobie trenerskiej</w:t>
      </w:r>
      <w:r w:rsidRPr="005B6A10">
        <w:rPr>
          <w:rFonts w:asciiTheme="minorHAnsi" w:hAnsiTheme="minorHAnsi" w:cstheme="minorHAnsi"/>
          <w:sz w:val="22"/>
          <w:szCs w:val="22"/>
        </w:rPr>
        <w:t xml:space="preserve"> podczas </w:t>
      </w:r>
      <w:r w:rsidR="000905AD">
        <w:rPr>
          <w:rFonts w:asciiTheme="minorHAnsi" w:hAnsiTheme="minorHAnsi" w:cstheme="minorHAnsi"/>
          <w:sz w:val="22"/>
          <w:szCs w:val="22"/>
        </w:rPr>
        <w:t>warsztatów</w:t>
      </w:r>
      <w:r w:rsidRPr="005B6A10">
        <w:rPr>
          <w:rFonts w:asciiTheme="minorHAnsi" w:hAnsiTheme="minorHAnsi" w:cstheme="minorHAnsi"/>
          <w:sz w:val="22"/>
          <w:szCs w:val="22"/>
        </w:rPr>
        <w:t xml:space="preserve"> musi być bezwzględnie konsu</w:t>
      </w:r>
      <w:r w:rsidR="00F03BC4" w:rsidRPr="005B6A10">
        <w:rPr>
          <w:rFonts w:asciiTheme="minorHAnsi" w:hAnsiTheme="minorHAnsi" w:cstheme="minorHAnsi"/>
          <w:sz w:val="22"/>
          <w:szCs w:val="22"/>
        </w:rPr>
        <w:t>ltowana z NA przed jego rozpoczęciem.</w:t>
      </w:r>
    </w:p>
    <w:tbl>
      <w:tblPr>
        <w:tblW w:w="76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1238"/>
        <w:gridCol w:w="4678"/>
      </w:tblGrid>
      <w:tr w:rsidR="00EF30D7" w:rsidRPr="00EF30D7" w14:paraId="0418D6E0" w14:textId="77777777" w:rsidTr="00EF30D7">
        <w:trPr>
          <w:trHeight w:val="390"/>
          <w:jc w:val="center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8E8E3" w14:textId="77777777" w:rsidR="00EF30D7" w:rsidRPr="00EF30D7" w:rsidRDefault="00EF30D7" w:rsidP="00EF30D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AF1B5" w14:textId="77777777" w:rsidR="00EF30D7" w:rsidRPr="00EF30D7" w:rsidRDefault="00EF30D7" w:rsidP="00EF30D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76ACC" w14:textId="77777777" w:rsidR="00EF30D7" w:rsidRPr="00EF30D7" w:rsidRDefault="00EF30D7" w:rsidP="00EF30D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0D7" w:rsidRPr="00EF30D7" w14:paraId="2BCE3B3D" w14:textId="77777777" w:rsidTr="00EF30D7">
        <w:trPr>
          <w:trHeight w:val="117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83970" w14:textId="77777777" w:rsidR="00EF30D7" w:rsidRPr="00EF30D7" w:rsidRDefault="00EF30D7" w:rsidP="00EF30D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0D7">
              <w:rPr>
                <w:rFonts w:asciiTheme="minorHAnsi" w:hAnsiTheme="minorHAnsi" w:cstheme="minorHAnsi"/>
                <w:sz w:val="22"/>
                <w:szCs w:val="22"/>
              </w:rPr>
              <w:t>Sposób kalkulacji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63BE" w14:textId="538B083E" w:rsidR="00EF30D7" w:rsidRDefault="00EF30D7" w:rsidP="00EF30D7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F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F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godzin</w:t>
            </w:r>
            <w:r w:rsidR="00AF7F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w tym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EF30D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15 godzin warsztatowych </w:t>
            </w:r>
          </w:p>
          <w:p w14:paraId="4A5033DC" w14:textId="3C3551F8" w:rsidR="00EF30D7" w:rsidRPr="00EF30D7" w:rsidRDefault="00EF30D7" w:rsidP="00EF30D7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F30D7">
              <w:rPr>
                <w:rFonts w:asciiTheme="minorHAnsi" w:hAnsiTheme="minorHAnsi" w:cstheme="minorHAnsi"/>
                <w:sz w:val="22"/>
                <w:szCs w:val="22"/>
              </w:rPr>
              <w:t>+125 godzin na przygotowanie merytoryczne warsztatów, wdrożenie osób trenerskich, podsumowanie warsztatów oraz grywalizacji</w:t>
            </w:r>
          </w:p>
          <w:p w14:paraId="01E26547" w14:textId="77777777" w:rsidR="00EF30D7" w:rsidRPr="00EF30D7" w:rsidRDefault="00EF30D7" w:rsidP="00EF30D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0D7">
              <w:rPr>
                <w:rFonts w:asciiTheme="minorHAnsi" w:hAnsiTheme="minorHAnsi" w:cstheme="minorHAnsi"/>
                <w:sz w:val="22"/>
                <w:szCs w:val="22"/>
              </w:rPr>
              <w:t xml:space="preserve">+ </w:t>
            </w:r>
            <w:bookmarkStart w:id="3" w:name="_Hlk166652638"/>
            <w:r w:rsidRPr="00EF30D7">
              <w:rPr>
                <w:rFonts w:asciiTheme="minorHAnsi" w:hAnsiTheme="minorHAnsi" w:cstheme="minorHAnsi"/>
                <w:sz w:val="22"/>
                <w:szCs w:val="22"/>
              </w:rPr>
              <w:t>35 godzin na przygotowanie programu facylitacji wydarzenia i na realizację zadania związanego z organizacją rywalizacji pomiędzy grupami podczas konferencji</w:t>
            </w:r>
          </w:p>
          <w:bookmarkEnd w:id="3"/>
          <w:p w14:paraId="648048B8" w14:textId="59DE04A8" w:rsidR="00EF30D7" w:rsidRPr="00EF30D7" w:rsidRDefault="00EF30D7" w:rsidP="00EF30D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0D7">
              <w:rPr>
                <w:rFonts w:asciiTheme="minorHAnsi" w:hAnsiTheme="minorHAnsi" w:cstheme="minorHAnsi"/>
                <w:sz w:val="22"/>
                <w:szCs w:val="22"/>
              </w:rPr>
              <w:t xml:space="preserve">+15 godzin na </w:t>
            </w:r>
            <w:bookmarkStart w:id="4" w:name="_Hlk166655454"/>
            <w:r w:rsidRPr="00EF30D7">
              <w:rPr>
                <w:rFonts w:asciiTheme="minorHAnsi" w:hAnsiTheme="minorHAnsi" w:cstheme="minorHAnsi"/>
                <w:sz w:val="22"/>
                <w:szCs w:val="22"/>
              </w:rPr>
              <w:t>przygotowanie artykułu do publikacji pokonferencyjnej</w:t>
            </w:r>
            <w:bookmarkEnd w:id="4"/>
          </w:p>
          <w:p w14:paraId="25C7F758" w14:textId="27DBF414" w:rsidR="00EF30D7" w:rsidRPr="00EF30D7" w:rsidRDefault="00EF30D7" w:rsidP="00EF30D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0D7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EF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Zakup </w:t>
            </w:r>
            <w:r w:rsidR="002310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gier edukacyjnych</w:t>
            </w:r>
            <w:r w:rsidRPr="00EF30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3D46B4" w14:textId="7F84D0C3" w:rsidR="00EF30D7" w:rsidRPr="00EF30D7" w:rsidRDefault="00EF30D7" w:rsidP="00EF30D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0D7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F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Wyposażeni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EF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uczestników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pakiet konferencyjny</w:t>
            </w:r>
          </w:p>
        </w:tc>
      </w:tr>
    </w:tbl>
    <w:p w14:paraId="31A07970" w14:textId="77777777" w:rsidR="00EF30D7" w:rsidRPr="005B6A10" w:rsidRDefault="00EF30D7" w:rsidP="003E53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EF30D7" w:rsidRPr="005B6A10" w:rsidSect="00B54692">
      <w:headerReference w:type="default" r:id="rId8"/>
      <w:foot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6DB30" w14:textId="77777777" w:rsidR="003E0A06" w:rsidRDefault="003E0A06" w:rsidP="00A5175D">
      <w:pPr>
        <w:spacing w:before="0"/>
      </w:pPr>
      <w:r>
        <w:separator/>
      </w:r>
    </w:p>
  </w:endnote>
  <w:endnote w:type="continuationSeparator" w:id="0">
    <w:p w14:paraId="7519BD73" w14:textId="77777777" w:rsidR="003E0A06" w:rsidRDefault="003E0A06" w:rsidP="00A5175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50395305"/>
      <w:docPartObj>
        <w:docPartGallery w:val="Page Numbers (Top of Page)"/>
        <w:docPartUnique/>
      </w:docPartObj>
    </w:sdtPr>
    <w:sdtEndPr/>
    <w:sdtContent>
      <w:p w14:paraId="4160C867" w14:textId="7DA941DD" w:rsidR="003E0A06" w:rsidRPr="00F6569B" w:rsidRDefault="003E0A06" w:rsidP="0003531A">
        <w:pPr>
          <w:rPr>
            <w:sz w:val="20"/>
          </w:rPr>
        </w:pPr>
        <w:r w:rsidRPr="00F6569B">
          <w:rPr>
            <w:sz w:val="20"/>
          </w:rPr>
          <w:t xml:space="preserve">Strona </w:t>
        </w:r>
        <w:r w:rsidR="00601F39" w:rsidRPr="00F6569B">
          <w:rPr>
            <w:sz w:val="20"/>
          </w:rPr>
          <w:fldChar w:fldCharType="begin"/>
        </w:r>
        <w:r w:rsidRPr="00F6569B">
          <w:rPr>
            <w:sz w:val="20"/>
          </w:rPr>
          <w:instrText xml:space="preserve"> PAGE </w:instrText>
        </w:r>
        <w:r w:rsidR="00601F39" w:rsidRPr="00F6569B">
          <w:rPr>
            <w:sz w:val="20"/>
          </w:rPr>
          <w:fldChar w:fldCharType="separate"/>
        </w:r>
        <w:r w:rsidR="0022255C">
          <w:rPr>
            <w:noProof/>
            <w:sz w:val="20"/>
          </w:rPr>
          <w:t>2</w:t>
        </w:r>
        <w:r w:rsidR="00601F39" w:rsidRPr="00F6569B">
          <w:rPr>
            <w:sz w:val="20"/>
          </w:rPr>
          <w:fldChar w:fldCharType="end"/>
        </w:r>
        <w:r w:rsidRPr="00F6569B">
          <w:rPr>
            <w:sz w:val="20"/>
          </w:rPr>
          <w:t xml:space="preserve"> z </w:t>
        </w:r>
        <w:r w:rsidR="00601F39" w:rsidRPr="00F6569B">
          <w:rPr>
            <w:sz w:val="20"/>
          </w:rPr>
          <w:fldChar w:fldCharType="begin"/>
        </w:r>
        <w:r w:rsidRPr="00F6569B">
          <w:rPr>
            <w:sz w:val="20"/>
          </w:rPr>
          <w:instrText xml:space="preserve"> NUMPAGES  </w:instrText>
        </w:r>
        <w:r w:rsidR="00601F39" w:rsidRPr="00F6569B">
          <w:rPr>
            <w:sz w:val="20"/>
          </w:rPr>
          <w:fldChar w:fldCharType="separate"/>
        </w:r>
        <w:r w:rsidR="0022255C">
          <w:rPr>
            <w:noProof/>
            <w:sz w:val="20"/>
          </w:rPr>
          <w:t>2</w:t>
        </w:r>
        <w:r w:rsidR="00601F39" w:rsidRPr="00F6569B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E0AF9" w14:textId="77777777" w:rsidR="003E0A06" w:rsidRDefault="003E0A06" w:rsidP="00A5175D">
      <w:pPr>
        <w:spacing w:before="0"/>
      </w:pPr>
      <w:r>
        <w:separator/>
      </w:r>
    </w:p>
  </w:footnote>
  <w:footnote w:type="continuationSeparator" w:id="0">
    <w:p w14:paraId="673379E2" w14:textId="77777777" w:rsidR="003E0A06" w:rsidRDefault="003E0A06" w:rsidP="00A5175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E7497" w14:textId="77777777" w:rsidR="003E0A06" w:rsidRPr="00BC5B6B" w:rsidRDefault="008959C0" w:rsidP="0008430E">
    <w:pPr>
      <w:spacing w:before="0"/>
      <w:jc w:val="right"/>
      <w:rPr>
        <w:i/>
      </w:rPr>
    </w:pPr>
    <w:r>
      <w:rPr>
        <w:i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0866D7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E14BB"/>
    <w:multiLevelType w:val="hybridMultilevel"/>
    <w:tmpl w:val="CD84FDEE"/>
    <w:lvl w:ilvl="0" w:tplc="63BA6A0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6BCEAF6">
      <w:start w:val="1"/>
      <w:numFmt w:val="bullet"/>
      <w:lvlText w:val=""/>
      <w:lvlJc w:val="left"/>
      <w:pPr>
        <w:tabs>
          <w:tab w:val="num" w:pos="2148"/>
        </w:tabs>
        <w:ind w:left="2111" w:hanging="32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4D4DC1"/>
    <w:multiLevelType w:val="hybridMultilevel"/>
    <w:tmpl w:val="81587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059E"/>
    <w:multiLevelType w:val="hybridMultilevel"/>
    <w:tmpl w:val="EB06C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4EFE"/>
    <w:multiLevelType w:val="singleLevel"/>
    <w:tmpl w:val="15B6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A5253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407F49"/>
    <w:multiLevelType w:val="hybridMultilevel"/>
    <w:tmpl w:val="CD84F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74D17"/>
    <w:multiLevelType w:val="multilevel"/>
    <w:tmpl w:val="85CA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685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D70FC5"/>
    <w:multiLevelType w:val="hybridMultilevel"/>
    <w:tmpl w:val="66A07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46917"/>
    <w:multiLevelType w:val="hybridMultilevel"/>
    <w:tmpl w:val="9EF4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139BD"/>
    <w:multiLevelType w:val="multilevel"/>
    <w:tmpl w:val="4426DAA2"/>
    <w:lvl w:ilvl="0">
      <w:start w:val="1"/>
      <w:numFmt w:val="decimal"/>
      <w:pStyle w:val="poziom1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455FFB"/>
    <w:multiLevelType w:val="hybridMultilevel"/>
    <w:tmpl w:val="0D108D0A"/>
    <w:lvl w:ilvl="0" w:tplc="31E4568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6320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A31954"/>
    <w:multiLevelType w:val="hybridMultilevel"/>
    <w:tmpl w:val="ACE0A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50B53"/>
    <w:multiLevelType w:val="singleLevel"/>
    <w:tmpl w:val="15B6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50AC1E27"/>
    <w:multiLevelType w:val="multilevel"/>
    <w:tmpl w:val="78B64D9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55444B46"/>
    <w:multiLevelType w:val="multilevel"/>
    <w:tmpl w:val="662E4C5E"/>
    <w:lvl w:ilvl="0">
      <w:start w:val="1"/>
      <w:numFmt w:val="decimal"/>
      <w:pStyle w:val="Poziom1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ziom2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587E31D9"/>
    <w:multiLevelType w:val="hybridMultilevel"/>
    <w:tmpl w:val="3C528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810F3"/>
    <w:multiLevelType w:val="hybridMultilevel"/>
    <w:tmpl w:val="FDAA0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90F1C"/>
    <w:multiLevelType w:val="hybridMultilevel"/>
    <w:tmpl w:val="9CEA4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5E605C"/>
    <w:multiLevelType w:val="multilevel"/>
    <w:tmpl w:val="CD2A4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oziom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56E3D0E"/>
    <w:multiLevelType w:val="hybridMultilevel"/>
    <w:tmpl w:val="C1382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650DFC"/>
    <w:multiLevelType w:val="hybridMultilevel"/>
    <w:tmpl w:val="4806819A"/>
    <w:lvl w:ilvl="0" w:tplc="2FCAC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15709"/>
    <w:multiLevelType w:val="hybridMultilevel"/>
    <w:tmpl w:val="9E022E22"/>
    <w:lvl w:ilvl="0" w:tplc="333A9500">
      <w:start w:val="1"/>
      <w:numFmt w:val="upperRoman"/>
      <w:pStyle w:val="PoziomI"/>
      <w:lvlText w:val="%1."/>
      <w:lvlJc w:val="left"/>
      <w:pPr>
        <w:ind w:left="1080" w:hanging="720"/>
      </w:pPr>
      <w:rPr>
        <w:rFonts w:hint="default"/>
      </w:rPr>
    </w:lvl>
    <w:lvl w:ilvl="1" w:tplc="61A8E7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90158">
    <w:abstractNumId w:val="21"/>
  </w:num>
  <w:num w:numId="2" w16cid:durableId="1914386670">
    <w:abstractNumId w:val="21"/>
  </w:num>
  <w:num w:numId="3" w16cid:durableId="81873331">
    <w:abstractNumId w:val="17"/>
  </w:num>
  <w:num w:numId="4" w16cid:durableId="424620572">
    <w:abstractNumId w:val="17"/>
  </w:num>
  <w:num w:numId="5" w16cid:durableId="301814937">
    <w:abstractNumId w:val="21"/>
  </w:num>
  <w:num w:numId="6" w16cid:durableId="307825529">
    <w:abstractNumId w:val="18"/>
  </w:num>
  <w:num w:numId="7" w16cid:durableId="1880625737">
    <w:abstractNumId w:val="24"/>
  </w:num>
  <w:num w:numId="8" w16cid:durableId="1300116056">
    <w:abstractNumId w:val="11"/>
  </w:num>
  <w:num w:numId="9" w16cid:durableId="1652514747">
    <w:abstractNumId w:val="11"/>
  </w:num>
  <w:num w:numId="10" w16cid:durableId="1822042667">
    <w:abstractNumId w:val="11"/>
  </w:num>
  <w:num w:numId="11" w16cid:durableId="20221257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89627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402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67388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66036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97504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0466269">
    <w:abstractNumId w:val="5"/>
  </w:num>
  <w:num w:numId="18" w16cid:durableId="349339145">
    <w:abstractNumId w:val="8"/>
  </w:num>
  <w:num w:numId="19" w16cid:durableId="460390894">
    <w:abstractNumId w:val="13"/>
  </w:num>
  <w:num w:numId="20" w16cid:durableId="1584339124">
    <w:abstractNumId w:val="20"/>
  </w:num>
  <w:num w:numId="21" w16cid:durableId="1328706810">
    <w:abstractNumId w:val="7"/>
  </w:num>
  <w:num w:numId="22" w16cid:durableId="91559171">
    <w:abstractNumId w:val="24"/>
  </w:num>
  <w:num w:numId="23" w16cid:durableId="20546957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5174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03627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16625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99986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4252414">
    <w:abstractNumId w:val="15"/>
  </w:num>
  <w:num w:numId="29" w16cid:durableId="516582333">
    <w:abstractNumId w:val="4"/>
  </w:num>
  <w:num w:numId="30" w16cid:durableId="2114588054">
    <w:abstractNumId w:val="16"/>
  </w:num>
  <w:num w:numId="31" w16cid:durableId="134614961">
    <w:abstractNumId w:val="19"/>
  </w:num>
  <w:num w:numId="32" w16cid:durableId="405611997">
    <w:abstractNumId w:val="12"/>
  </w:num>
  <w:num w:numId="33" w16cid:durableId="1026294113">
    <w:abstractNumId w:val="22"/>
  </w:num>
  <w:num w:numId="34" w16cid:durableId="1844737571">
    <w:abstractNumId w:val="23"/>
  </w:num>
  <w:num w:numId="35" w16cid:durableId="1764574093">
    <w:abstractNumId w:val="6"/>
  </w:num>
  <w:num w:numId="36" w16cid:durableId="1252004985">
    <w:abstractNumId w:val="1"/>
  </w:num>
  <w:num w:numId="37" w16cid:durableId="2022127299">
    <w:abstractNumId w:val="9"/>
  </w:num>
  <w:num w:numId="38" w16cid:durableId="1953127855">
    <w:abstractNumId w:val="14"/>
  </w:num>
  <w:num w:numId="39" w16cid:durableId="784277572">
    <w:abstractNumId w:val="10"/>
  </w:num>
  <w:num w:numId="40" w16cid:durableId="145241488">
    <w:abstractNumId w:val="0"/>
  </w:num>
  <w:num w:numId="41" w16cid:durableId="117376314">
    <w:abstractNumId w:val="2"/>
  </w:num>
  <w:num w:numId="42" w16cid:durableId="83648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5D"/>
    <w:rsid w:val="00004D98"/>
    <w:rsid w:val="00006E90"/>
    <w:rsid w:val="00011D0A"/>
    <w:rsid w:val="0001397F"/>
    <w:rsid w:val="000230FA"/>
    <w:rsid w:val="00024F4F"/>
    <w:rsid w:val="00031509"/>
    <w:rsid w:val="00031E37"/>
    <w:rsid w:val="0003531A"/>
    <w:rsid w:val="00047C0C"/>
    <w:rsid w:val="00050CB4"/>
    <w:rsid w:val="00051DE8"/>
    <w:rsid w:val="00053E5F"/>
    <w:rsid w:val="00060A67"/>
    <w:rsid w:val="00062C92"/>
    <w:rsid w:val="00063A28"/>
    <w:rsid w:val="000675D4"/>
    <w:rsid w:val="00074554"/>
    <w:rsid w:val="000765E4"/>
    <w:rsid w:val="0008430E"/>
    <w:rsid w:val="000900B8"/>
    <w:rsid w:val="000905AD"/>
    <w:rsid w:val="000A09C8"/>
    <w:rsid w:val="000A13DF"/>
    <w:rsid w:val="000A418D"/>
    <w:rsid w:val="000A4D5E"/>
    <w:rsid w:val="000B0006"/>
    <w:rsid w:val="000B1F05"/>
    <w:rsid w:val="000B71EC"/>
    <w:rsid w:val="000C02D6"/>
    <w:rsid w:val="000C2218"/>
    <w:rsid w:val="000C274B"/>
    <w:rsid w:val="000C2D8E"/>
    <w:rsid w:val="000C4914"/>
    <w:rsid w:val="000D0059"/>
    <w:rsid w:val="000D0568"/>
    <w:rsid w:val="000D196C"/>
    <w:rsid w:val="000D4281"/>
    <w:rsid w:val="000F3E69"/>
    <w:rsid w:val="000F3F6E"/>
    <w:rsid w:val="000F6586"/>
    <w:rsid w:val="00101A82"/>
    <w:rsid w:val="0010435B"/>
    <w:rsid w:val="00105850"/>
    <w:rsid w:val="00107C18"/>
    <w:rsid w:val="001159AA"/>
    <w:rsid w:val="00117D11"/>
    <w:rsid w:val="00120EBC"/>
    <w:rsid w:val="00120FF6"/>
    <w:rsid w:val="00121915"/>
    <w:rsid w:val="00121937"/>
    <w:rsid w:val="00123A4B"/>
    <w:rsid w:val="00126BB1"/>
    <w:rsid w:val="00133977"/>
    <w:rsid w:val="00133BD7"/>
    <w:rsid w:val="00134419"/>
    <w:rsid w:val="0013442F"/>
    <w:rsid w:val="00134520"/>
    <w:rsid w:val="00135EBE"/>
    <w:rsid w:val="00144E2E"/>
    <w:rsid w:val="001519B9"/>
    <w:rsid w:val="00171296"/>
    <w:rsid w:val="00172597"/>
    <w:rsid w:val="0017340C"/>
    <w:rsid w:val="001825E5"/>
    <w:rsid w:val="001835C9"/>
    <w:rsid w:val="00196BA0"/>
    <w:rsid w:val="001A06F8"/>
    <w:rsid w:val="001A4528"/>
    <w:rsid w:val="001B6127"/>
    <w:rsid w:val="001C20A3"/>
    <w:rsid w:val="001C270E"/>
    <w:rsid w:val="001C75B7"/>
    <w:rsid w:val="001D09E5"/>
    <w:rsid w:val="001D1183"/>
    <w:rsid w:val="001E4977"/>
    <w:rsid w:val="001E57D1"/>
    <w:rsid w:val="001E6FA3"/>
    <w:rsid w:val="001F4B83"/>
    <w:rsid w:val="00200AE3"/>
    <w:rsid w:val="002012D6"/>
    <w:rsid w:val="00201A48"/>
    <w:rsid w:val="00205CCE"/>
    <w:rsid w:val="00211B8F"/>
    <w:rsid w:val="00212017"/>
    <w:rsid w:val="00215B6D"/>
    <w:rsid w:val="00215B76"/>
    <w:rsid w:val="00216BA8"/>
    <w:rsid w:val="0022255C"/>
    <w:rsid w:val="002238D3"/>
    <w:rsid w:val="00227B41"/>
    <w:rsid w:val="00231054"/>
    <w:rsid w:val="002333DF"/>
    <w:rsid w:val="00236976"/>
    <w:rsid w:val="002401DB"/>
    <w:rsid w:val="002419EC"/>
    <w:rsid w:val="00241E72"/>
    <w:rsid w:val="00242758"/>
    <w:rsid w:val="00243656"/>
    <w:rsid w:val="00243BD5"/>
    <w:rsid w:val="00255FD1"/>
    <w:rsid w:val="00260973"/>
    <w:rsid w:val="00263D4F"/>
    <w:rsid w:val="002659A5"/>
    <w:rsid w:val="00265C61"/>
    <w:rsid w:val="00272B92"/>
    <w:rsid w:val="00283235"/>
    <w:rsid w:val="00291B23"/>
    <w:rsid w:val="00291C4E"/>
    <w:rsid w:val="00297026"/>
    <w:rsid w:val="002A1B4F"/>
    <w:rsid w:val="002A3516"/>
    <w:rsid w:val="002A74E8"/>
    <w:rsid w:val="002A77D8"/>
    <w:rsid w:val="002B2E60"/>
    <w:rsid w:val="002B36EF"/>
    <w:rsid w:val="002B4EC5"/>
    <w:rsid w:val="002C6BBA"/>
    <w:rsid w:val="002D1268"/>
    <w:rsid w:val="002E2186"/>
    <w:rsid w:val="002E5EC2"/>
    <w:rsid w:val="002F075B"/>
    <w:rsid w:val="002F2271"/>
    <w:rsid w:val="002F3FD9"/>
    <w:rsid w:val="002F5DC8"/>
    <w:rsid w:val="002F6601"/>
    <w:rsid w:val="00301138"/>
    <w:rsid w:val="003030C4"/>
    <w:rsid w:val="00304C0F"/>
    <w:rsid w:val="00310DFE"/>
    <w:rsid w:val="003206ED"/>
    <w:rsid w:val="003243BD"/>
    <w:rsid w:val="003277DB"/>
    <w:rsid w:val="00331C33"/>
    <w:rsid w:val="00336885"/>
    <w:rsid w:val="00355974"/>
    <w:rsid w:val="00376CB7"/>
    <w:rsid w:val="00380250"/>
    <w:rsid w:val="0038060E"/>
    <w:rsid w:val="003838EF"/>
    <w:rsid w:val="003A6805"/>
    <w:rsid w:val="003A6B5B"/>
    <w:rsid w:val="003B6026"/>
    <w:rsid w:val="003B66A2"/>
    <w:rsid w:val="003B78D7"/>
    <w:rsid w:val="003C389C"/>
    <w:rsid w:val="003C66D7"/>
    <w:rsid w:val="003D07E5"/>
    <w:rsid w:val="003D3E91"/>
    <w:rsid w:val="003D3F2C"/>
    <w:rsid w:val="003E0A06"/>
    <w:rsid w:val="003E534C"/>
    <w:rsid w:val="003E5C5F"/>
    <w:rsid w:val="003F2133"/>
    <w:rsid w:val="003F247F"/>
    <w:rsid w:val="003F2675"/>
    <w:rsid w:val="003F5278"/>
    <w:rsid w:val="003F595C"/>
    <w:rsid w:val="00410AB8"/>
    <w:rsid w:val="00410BB8"/>
    <w:rsid w:val="004123EF"/>
    <w:rsid w:val="00412C05"/>
    <w:rsid w:val="0041638F"/>
    <w:rsid w:val="004164AF"/>
    <w:rsid w:val="004211AD"/>
    <w:rsid w:val="004236BB"/>
    <w:rsid w:val="0042761D"/>
    <w:rsid w:val="0043322F"/>
    <w:rsid w:val="00433345"/>
    <w:rsid w:val="00434F8F"/>
    <w:rsid w:val="00435012"/>
    <w:rsid w:val="0044137E"/>
    <w:rsid w:val="00447C43"/>
    <w:rsid w:val="0045046C"/>
    <w:rsid w:val="00450A37"/>
    <w:rsid w:val="00461FCF"/>
    <w:rsid w:val="0047089C"/>
    <w:rsid w:val="0047112E"/>
    <w:rsid w:val="00480BDE"/>
    <w:rsid w:val="00486663"/>
    <w:rsid w:val="00487017"/>
    <w:rsid w:val="0049177C"/>
    <w:rsid w:val="004A66C1"/>
    <w:rsid w:val="004A7494"/>
    <w:rsid w:val="004B4A52"/>
    <w:rsid w:val="004B65C5"/>
    <w:rsid w:val="004C5075"/>
    <w:rsid w:val="004C5F1F"/>
    <w:rsid w:val="004C696A"/>
    <w:rsid w:val="004D1892"/>
    <w:rsid w:val="004D386C"/>
    <w:rsid w:val="004D7FA4"/>
    <w:rsid w:val="004E40B6"/>
    <w:rsid w:val="004F315B"/>
    <w:rsid w:val="004F4F78"/>
    <w:rsid w:val="004F5E87"/>
    <w:rsid w:val="004F708C"/>
    <w:rsid w:val="004F721D"/>
    <w:rsid w:val="00500A02"/>
    <w:rsid w:val="00501815"/>
    <w:rsid w:val="0050381A"/>
    <w:rsid w:val="0050670F"/>
    <w:rsid w:val="00507DFD"/>
    <w:rsid w:val="00510C37"/>
    <w:rsid w:val="005129B2"/>
    <w:rsid w:val="00513D9B"/>
    <w:rsid w:val="00514EDF"/>
    <w:rsid w:val="00515162"/>
    <w:rsid w:val="005208D9"/>
    <w:rsid w:val="00520A16"/>
    <w:rsid w:val="00530D89"/>
    <w:rsid w:val="00531F1F"/>
    <w:rsid w:val="005419A4"/>
    <w:rsid w:val="00546252"/>
    <w:rsid w:val="00553260"/>
    <w:rsid w:val="0055354B"/>
    <w:rsid w:val="0055569D"/>
    <w:rsid w:val="00556513"/>
    <w:rsid w:val="005626F4"/>
    <w:rsid w:val="00563D01"/>
    <w:rsid w:val="00574CE1"/>
    <w:rsid w:val="0057535B"/>
    <w:rsid w:val="00580C7B"/>
    <w:rsid w:val="005860E8"/>
    <w:rsid w:val="00587CDD"/>
    <w:rsid w:val="005922D5"/>
    <w:rsid w:val="00593499"/>
    <w:rsid w:val="00597A39"/>
    <w:rsid w:val="005A4977"/>
    <w:rsid w:val="005B6A10"/>
    <w:rsid w:val="005B6CB2"/>
    <w:rsid w:val="005C1514"/>
    <w:rsid w:val="005C22B4"/>
    <w:rsid w:val="005D5BF4"/>
    <w:rsid w:val="005E2C22"/>
    <w:rsid w:val="005E357B"/>
    <w:rsid w:val="005E5296"/>
    <w:rsid w:val="00601F39"/>
    <w:rsid w:val="006048DA"/>
    <w:rsid w:val="00607C4D"/>
    <w:rsid w:val="00610597"/>
    <w:rsid w:val="00613147"/>
    <w:rsid w:val="006139C5"/>
    <w:rsid w:val="006203F3"/>
    <w:rsid w:val="00632048"/>
    <w:rsid w:val="00632F85"/>
    <w:rsid w:val="00640A96"/>
    <w:rsid w:val="006471DE"/>
    <w:rsid w:val="00647A31"/>
    <w:rsid w:val="00652E29"/>
    <w:rsid w:val="006624EC"/>
    <w:rsid w:val="00664E65"/>
    <w:rsid w:val="00672106"/>
    <w:rsid w:val="006803AE"/>
    <w:rsid w:val="00684125"/>
    <w:rsid w:val="006879F1"/>
    <w:rsid w:val="00687F7A"/>
    <w:rsid w:val="00695685"/>
    <w:rsid w:val="006958A4"/>
    <w:rsid w:val="00697BF7"/>
    <w:rsid w:val="00697CA7"/>
    <w:rsid w:val="00697EF1"/>
    <w:rsid w:val="006A1C43"/>
    <w:rsid w:val="006A3AD4"/>
    <w:rsid w:val="006B3CAE"/>
    <w:rsid w:val="006B58FE"/>
    <w:rsid w:val="006B65BC"/>
    <w:rsid w:val="006C09B2"/>
    <w:rsid w:val="006C0D34"/>
    <w:rsid w:val="006D078E"/>
    <w:rsid w:val="006D0F37"/>
    <w:rsid w:val="006D2DA8"/>
    <w:rsid w:val="006D5764"/>
    <w:rsid w:val="006D7312"/>
    <w:rsid w:val="006E4338"/>
    <w:rsid w:val="006E73B1"/>
    <w:rsid w:val="006F0161"/>
    <w:rsid w:val="006F0924"/>
    <w:rsid w:val="006F0CC8"/>
    <w:rsid w:val="006F2BDA"/>
    <w:rsid w:val="006F736F"/>
    <w:rsid w:val="007059EA"/>
    <w:rsid w:val="007160B5"/>
    <w:rsid w:val="00724B31"/>
    <w:rsid w:val="007255C9"/>
    <w:rsid w:val="00730C31"/>
    <w:rsid w:val="007346E2"/>
    <w:rsid w:val="007346ED"/>
    <w:rsid w:val="00734BD4"/>
    <w:rsid w:val="00734D39"/>
    <w:rsid w:val="00740391"/>
    <w:rsid w:val="00745C16"/>
    <w:rsid w:val="00745C48"/>
    <w:rsid w:val="0074684E"/>
    <w:rsid w:val="00747724"/>
    <w:rsid w:val="007556EC"/>
    <w:rsid w:val="00766C76"/>
    <w:rsid w:val="00767A5F"/>
    <w:rsid w:val="007719C2"/>
    <w:rsid w:val="00784333"/>
    <w:rsid w:val="00784CA2"/>
    <w:rsid w:val="00787EB1"/>
    <w:rsid w:val="007A0009"/>
    <w:rsid w:val="007A515C"/>
    <w:rsid w:val="007A53D5"/>
    <w:rsid w:val="007B10EE"/>
    <w:rsid w:val="007B5222"/>
    <w:rsid w:val="007C4AB0"/>
    <w:rsid w:val="007E0B45"/>
    <w:rsid w:val="007E2EBB"/>
    <w:rsid w:val="007E5C7B"/>
    <w:rsid w:val="007F7720"/>
    <w:rsid w:val="008117C1"/>
    <w:rsid w:val="00816BDA"/>
    <w:rsid w:val="008215A5"/>
    <w:rsid w:val="00826EF8"/>
    <w:rsid w:val="00827D2E"/>
    <w:rsid w:val="0083662D"/>
    <w:rsid w:val="00837173"/>
    <w:rsid w:val="008472B6"/>
    <w:rsid w:val="008479B1"/>
    <w:rsid w:val="0086481B"/>
    <w:rsid w:val="00864AE2"/>
    <w:rsid w:val="00871DEF"/>
    <w:rsid w:val="00872839"/>
    <w:rsid w:val="00882932"/>
    <w:rsid w:val="008959C0"/>
    <w:rsid w:val="00897D08"/>
    <w:rsid w:val="008A7BBC"/>
    <w:rsid w:val="008B18AC"/>
    <w:rsid w:val="008B263A"/>
    <w:rsid w:val="008B7514"/>
    <w:rsid w:val="008C1D40"/>
    <w:rsid w:val="008C43A9"/>
    <w:rsid w:val="008D0E23"/>
    <w:rsid w:val="008D1108"/>
    <w:rsid w:val="008D4B64"/>
    <w:rsid w:val="008D54FB"/>
    <w:rsid w:val="008F0E35"/>
    <w:rsid w:val="008F1861"/>
    <w:rsid w:val="008F209F"/>
    <w:rsid w:val="008F26D1"/>
    <w:rsid w:val="00923037"/>
    <w:rsid w:val="0092764E"/>
    <w:rsid w:val="00933553"/>
    <w:rsid w:val="00936872"/>
    <w:rsid w:val="00943249"/>
    <w:rsid w:val="00943AD8"/>
    <w:rsid w:val="00944433"/>
    <w:rsid w:val="009454D1"/>
    <w:rsid w:val="00953C3A"/>
    <w:rsid w:val="00957279"/>
    <w:rsid w:val="00967A0D"/>
    <w:rsid w:val="00973B78"/>
    <w:rsid w:val="00974330"/>
    <w:rsid w:val="009759BF"/>
    <w:rsid w:val="009818A1"/>
    <w:rsid w:val="009818DA"/>
    <w:rsid w:val="00982BA7"/>
    <w:rsid w:val="00985A39"/>
    <w:rsid w:val="00986B2C"/>
    <w:rsid w:val="009A2F26"/>
    <w:rsid w:val="009A6056"/>
    <w:rsid w:val="009B3665"/>
    <w:rsid w:val="009C7C9D"/>
    <w:rsid w:val="009D1B03"/>
    <w:rsid w:val="009D5C99"/>
    <w:rsid w:val="009E492E"/>
    <w:rsid w:val="009F1760"/>
    <w:rsid w:val="009F6A68"/>
    <w:rsid w:val="00A00C6A"/>
    <w:rsid w:val="00A04C37"/>
    <w:rsid w:val="00A11795"/>
    <w:rsid w:val="00A1614C"/>
    <w:rsid w:val="00A26B14"/>
    <w:rsid w:val="00A3729D"/>
    <w:rsid w:val="00A458EE"/>
    <w:rsid w:val="00A46197"/>
    <w:rsid w:val="00A469A4"/>
    <w:rsid w:val="00A5092C"/>
    <w:rsid w:val="00A515D2"/>
    <w:rsid w:val="00A5175D"/>
    <w:rsid w:val="00A52DFB"/>
    <w:rsid w:val="00A563B2"/>
    <w:rsid w:val="00A71EED"/>
    <w:rsid w:val="00A72C3C"/>
    <w:rsid w:val="00A81EC1"/>
    <w:rsid w:val="00A831DD"/>
    <w:rsid w:val="00A843D4"/>
    <w:rsid w:val="00A90D7A"/>
    <w:rsid w:val="00A91D6D"/>
    <w:rsid w:val="00A94A06"/>
    <w:rsid w:val="00AA190E"/>
    <w:rsid w:val="00AA3F58"/>
    <w:rsid w:val="00AB027F"/>
    <w:rsid w:val="00AB0601"/>
    <w:rsid w:val="00AB5F5E"/>
    <w:rsid w:val="00AC2690"/>
    <w:rsid w:val="00AD3437"/>
    <w:rsid w:val="00AE2357"/>
    <w:rsid w:val="00AE4FE9"/>
    <w:rsid w:val="00AE79F0"/>
    <w:rsid w:val="00AF3576"/>
    <w:rsid w:val="00AF4849"/>
    <w:rsid w:val="00AF5366"/>
    <w:rsid w:val="00AF7F75"/>
    <w:rsid w:val="00B0570A"/>
    <w:rsid w:val="00B06782"/>
    <w:rsid w:val="00B13480"/>
    <w:rsid w:val="00B1531C"/>
    <w:rsid w:val="00B31CCB"/>
    <w:rsid w:val="00B424AF"/>
    <w:rsid w:val="00B463B7"/>
    <w:rsid w:val="00B466AB"/>
    <w:rsid w:val="00B470AC"/>
    <w:rsid w:val="00B5235C"/>
    <w:rsid w:val="00B5249E"/>
    <w:rsid w:val="00B542E5"/>
    <w:rsid w:val="00B54692"/>
    <w:rsid w:val="00B60972"/>
    <w:rsid w:val="00B617F6"/>
    <w:rsid w:val="00B654D6"/>
    <w:rsid w:val="00B66BDF"/>
    <w:rsid w:val="00B71A7F"/>
    <w:rsid w:val="00B728E7"/>
    <w:rsid w:val="00B76A48"/>
    <w:rsid w:val="00B8396F"/>
    <w:rsid w:val="00B84775"/>
    <w:rsid w:val="00B84F65"/>
    <w:rsid w:val="00B90F3A"/>
    <w:rsid w:val="00BA0900"/>
    <w:rsid w:val="00BC5B6B"/>
    <w:rsid w:val="00BC670D"/>
    <w:rsid w:val="00BD259E"/>
    <w:rsid w:val="00BD740E"/>
    <w:rsid w:val="00BD7FE0"/>
    <w:rsid w:val="00BE27BA"/>
    <w:rsid w:val="00BE37D2"/>
    <w:rsid w:val="00BE59F8"/>
    <w:rsid w:val="00BE6343"/>
    <w:rsid w:val="00BE6D6A"/>
    <w:rsid w:val="00BE7081"/>
    <w:rsid w:val="00BE7134"/>
    <w:rsid w:val="00BF6BA3"/>
    <w:rsid w:val="00BF6F62"/>
    <w:rsid w:val="00BF744F"/>
    <w:rsid w:val="00BF79C0"/>
    <w:rsid w:val="00C118C8"/>
    <w:rsid w:val="00C14375"/>
    <w:rsid w:val="00C17CC5"/>
    <w:rsid w:val="00C20990"/>
    <w:rsid w:val="00C2260D"/>
    <w:rsid w:val="00C33CEA"/>
    <w:rsid w:val="00C40107"/>
    <w:rsid w:val="00C5239E"/>
    <w:rsid w:val="00C62BCA"/>
    <w:rsid w:val="00C6354E"/>
    <w:rsid w:val="00C63573"/>
    <w:rsid w:val="00C64BFE"/>
    <w:rsid w:val="00C7097E"/>
    <w:rsid w:val="00C8438D"/>
    <w:rsid w:val="00C9791C"/>
    <w:rsid w:val="00CB5318"/>
    <w:rsid w:val="00CE09DD"/>
    <w:rsid w:val="00CE1B0F"/>
    <w:rsid w:val="00CE6B29"/>
    <w:rsid w:val="00CF3D47"/>
    <w:rsid w:val="00CF7753"/>
    <w:rsid w:val="00D040EB"/>
    <w:rsid w:val="00D07653"/>
    <w:rsid w:val="00D14B89"/>
    <w:rsid w:val="00D21C65"/>
    <w:rsid w:val="00D27E97"/>
    <w:rsid w:val="00D3075B"/>
    <w:rsid w:val="00D36E27"/>
    <w:rsid w:val="00D4737B"/>
    <w:rsid w:val="00D523D8"/>
    <w:rsid w:val="00D54A38"/>
    <w:rsid w:val="00D57E40"/>
    <w:rsid w:val="00D61C39"/>
    <w:rsid w:val="00D63196"/>
    <w:rsid w:val="00D643F2"/>
    <w:rsid w:val="00D7320D"/>
    <w:rsid w:val="00D9012C"/>
    <w:rsid w:val="00DA1579"/>
    <w:rsid w:val="00DA4CC5"/>
    <w:rsid w:val="00DB25AB"/>
    <w:rsid w:val="00DB5389"/>
    <w:rsid w:val="00DB72E9"/>
    <w:rsid w:val="00DC06F7"/>
    <w:rsid w:val="00DC645B"/>
    <w:rsid w:val="00DC7846"/>
    <w:rsid w:val="00DD0EC6"/>
    <w:rsid w:val="00DD30BB"/>
    <w:rsid w:val="00DE11AA"/>
    <w:rsid w:val="00DE2E2A"/>
    <w:rsid w:val="00DE2F18"/>
    <w:rsid w:val="00DE4A3C"/>
    <w:rsid w:val="00DE4C40"/>
    <w:rsid w:val="00DE76B3"/>
    <w:rsid w:val="00DF2BCD"/>
    <w:rsid w:val="00DF4626"/>
    <w:rsid w:val="00DF4B19"/>
    <w:rsid w:val="00E02E65"/>
    <w:rsid w:val="00E037E3"/>
    <w:rsid w:val="00E05EFD"/>
    <w:rsid w:val="00E06901"/>
    <w:rsid w:val="00E06C25"/>
    <w:rsid w:val="00E10B2A"/>
    <w:rsid w:val="00E14581"/>
    <w:rsid w:val="00E16A98"/>
    <w:rsid w:val="00E171C5"/>
    <w:rsid w:val="00E25B97"/>
    <w:rsid w:val="00E30F35"/>
    <w:rsid w:val="00E353F8"/>
    <w:rsid w:val="00E36AEA"/>
    <w:rsid w:val="00E41363"/>
    <w:rsid w:val="00E42F70"/>
    <w:rsid w:val="00E448AB"/>
    <w:rsid w:val="00E44FF8"/>
    <w:rsid w:val="00E54940"/>
    <w:rsid w:val="00E710C7"/>
    <w:rsid w:val="00E82D2F"/>
    <w:rsid w:val="00E85B2A"/>
    <w:rsid w:val="00E85CF4"/>
    <w:rsid w:val="00E87E9E"/>
    <w:rsid w:val="00E90346"/>
    <w:rsid w:val="00E90B23"/>
    <w:rsid w:val="00E9175F"/>
    <w:rsid w:val="00E92A26"/>
    <w:rsid w:val="00E9614D"/>
    <w:rsid w:val="00E9709D"/>
    <w:rsid w:val="00EA2C3B"/>
    <w:rsid w:val="00EA75D1"/>
    <w:rsid w:val="00EB38C2"/>
    <w:rsid w:val="00EB4E0A"/>
    <w:rsid w:val="00EC2A0C"/>
    <w:rsid w:val="00EC54AB"/>
    <w:rsid w:val="00EC5550"/>
    <w:rsid w:val="00ED17DA"/>
    <w:rsid w:val="00EE6C02"/>
    <w:rsid w:val="00EF1B3F"/>
    <w:rsid w:val="00EF272D"/>
    <w:rsid w:val="00EF30D7"/>
    <w:rsid w:val="00EF3808"/>
    <w:rsid w:val="00EF5149"/>
    <w:rsid w:val="00EF6498"/>
    <w:rsid w:val="00EF6A3B"/>
    <w:rsid w:val="00EF7549"/>
    <w:rsid w:val="00F03BC4"/>
    <w:rsid w:val="00F167A7"/>
    <w:rsid w:val="00F2521E"/>
    <w:rsid w:val="00F300E8"/>
    <w:rsid w:val="00F36EBD"/>
    <w:rsid w:val="00F40B42"/>
    <w:rsid w:val="00F41F0B"/>
    <w:rsid w:val="00F52AFB"/>
    <w:rsid w:val="00F57454"/>
    <w:rsid w:val="00F57AB0"/>
    <w:rsid w:val="00F6041C"/>
    <w:rsid w:val="00F655B9"/>
    <w:rsid w:val="00F6569B"/>
    <w:rsid w:val="00F67C4A"/>
    <w:rsid w:val="00F70814"/>
    <w:rsid w:val="00F76E9E"/>
    <w:rsid w:val="00F82FAC"/>
    <w:rsid w:val="00F83495"/>
    <w:rsid w:val="00F83BD9"/>
    <w:rsid w:val="00F8614E"/>
    <w:rsid w:val="00F87585"/>
    <w:rsid w:val="00FA3F9E"/>
    <w:rsid w:val="00FB09D1"/>
    <w:rsid w:val="00FB33C5"/>
    <w:rsid w:val="00FB482A"/>
    <w:rsid w:val="00FB696C"/>
    <w:rsid w:val="00FD21D5"/>
    <w:rsid w:val="00FE2439"/>
    <w:rsid w:val="00FF080A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0B95"/>
  <w15:docId w15:val="{1BDA0031-C07D-4563-A7E0-F1554ABC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80A"/>
    <w:pPr>
      <w:widowControl w:val="0"/>
      <w:adjustRightInd w:val="0"/>
      <w:spacing w:before="120"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9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D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659A5"/>
    <w:pPr>
      <w:keepNext/>
      <w:tabs>
        <w:tab w:val="left" w:pos="1701"/>
      </w:tabs>
      <w:spacing w:before="0" w:line="360" w:lineRule="atLeast"/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0D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3">
    <w:name w:val="Poziom3"/>
    <w:basedOn w:val="Akapitzlist"/>
    <w:link w:val="Poziom3Znak"/>
    <w:qFormat/>
    <w:rsid w:val="00FE2439"/>
    <w:pPr>
      <w:numPr>
        <w:ilvl w:val="2"/>
        <w:numId w:val="5"/>
      </w:numPr>
      <w:contextualSpacing w:val="0"/>
    </w:pPr>
    <w:rPr>
      <w:rFonts w:eastAsiaTheme="minorHAnsi" w:cstheme="minorBidi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7160B5"/>
    <w:pPr>
      <w:ind w:left="720"/>
      <w:contextualSpacing/>
    </w:pPr>
  </w:style>
  <w:style w:type="character" w:customStyle="1" w:styleId="Poziom3Znak">
    <w:name w:val="Poziom3 Znak"/>
    <w:basedOn w:val="Domylnaczcionkaakapitu"/>
    <w:link w:val="Poziom3"/>
    <w:rsid w:val="00FE2439"/>
    <w:rPr>
      <w:rFonts w:ascii="Times New Roman" w:eastAsiaTheme="minorHAnsi" w:hAnsi="Times New Roman"/>
      <w:sz w:val="24"/>
      <w:szCs w:val="24"/>
    </w:rPr>
  </w:style>
  <w:style w:type="paragraph" w:customStyle="1" w:styleId="Poziom10">
    <w:name w:val="Poziom1"/>
    <w:basedOn w:val="Akapitzlist"/>
    <w:link w:val="Poziom1Znak"/>
    <w:rsid w:val="00A5175D"/>
    <w:pPr>
      <w:numPr>
        <w:numId w:val="4"/>
      </w:numPr>
      <w:spacing w:before="240"/>
      <w:contextualSpacing w:val="0"/>
    </w:pPr>
    <w:rPr>
      <w:b/>
    </w:rPr>
  </w:style>
  <w:style w:type="paragraph" w:customStyle="1" w:styleId="wcicie">
    <w:name w:val="wcięcie"/>
    <w:basedOn w:val="Normalny"/>
    <w:qFormat/>
    <w:rsid w:val="007160B5"/>
    <w:pPr>
      <w:spacing w:before="0"/>
      <w:ind w:left="567"/>
    </w:pPr>
  </w:style>
  <w:style w:type="paragraph" w:customStyle="1" w:styleId="Poziom2">
    <w:name w:val="Poziom2"/>
    <w:basedOn w:val="Akapitzlist"/>
    <w:link w:val="Poziom2Znak"/>
    <w:qFormat/>
    <w:rsid w:val="00A5175D"/>
    <w:pPr>
      <w:numPr>
        <w:ilvl w:val="1"/>
        <w:numId w:val="4"/>
      </w:numPr>
      <w:contextualSpacing w:val="0"/>
    </w:pPr>
    <w:rPr>
      <w:szCs w:val="24"/>
    </w:rPr>
  </w:style>
  <w:style w:type="character" w:customStyle="1" w:styleId="Poziom2Znak">
    <w:name w:val="Poziom2 Znak"/>
    <w:basedOn w:val="Domylnaczcionkaakapitu"/>
    <w:link w:val="Poziom2"/>
    <w:rsid w:val="00A5175D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175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A5175D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A5175D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A5175D"/>
    <w:rPr>
      <w:rFonts w:ascii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F227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EB1"/>
    <w:pPr>
      <w:spacing w:before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EB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EB1"/>
    <w:rPr>
      <w:vertAlign w:val="superscript"/>
    </w:rPr>
  </w:style>
  <w:style w:type="paragraph" w:customStyle="1" w:styleId="poziom1">
    <w:name w:val="poziom1"/>
    <w:basedOn w:val="Poziom2"/>
    <w:link w:val="poziom1Znak0"/>
    <w:qFormat/>
    <w:rsid w:val="00A469A4"/>
    <w:pPr>
      <w:numPr>
        <w:ilvl w:val="0"/>
        <w:numId w:val="8"/>
      </w:numPr>
    </w:pPr>
  </w:style>
  <w:style w:type="paragraph" w:customStyle="1" w:styleId="PoziomI">
    <w:name w:val="PoziomI"/>
    <w:basedOn w:val="Poziom10"/>
    <w:link w:val="PoziomIZnak"/>
    <w:qFormat/>
    <w:rsid w:val="00A469A4"/>
    <w:pPr>
      <w:numPr>
        <w:numId w:val="7"/>
      </w:numPr>
    </w:pPr>
  </w:style>
  <w:style w:type="character" w:customStyle="1" w:styleId="poziom1Znak0">
    <w:name w:val="poziom1 Znak"/>
    <w:basedOn w:val="Poziom2Znak"/>
    <w:link w:val="poziom1"/>
    <w:rsid w:val="00A469A4"/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469A4"/>
    <w:rPr>
      <w:color w:val="800080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469A4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oziom1Znak">
    <w:name w:val="Poziom1 Znak"/>
    <w:basedOn w:val="AkapitzlistZnak"/>
    <w:link w:val="Poziom10"/>
    <w:rsid w:val="00A469A4"/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PoziomIZnak">
    <w:name w:val="PoziomI Znak"/>
    <w:basedOn w:val="Poziom1Znak"/>
    <w:link w:val="PoziomI"/>
    <w:rsid w:val="00A469A4"/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59A5"/>
    <w:rPr>
      <w:rFonts w:ascii="Times New Roman" w:hAnsi="Times New Roman" w:cs="Times New Roman"/>
      <w:b/>
      <w:sz w:val="24"/>
      <w:szCs w:val="20"/>
      <w:u w:val="single"/>
      <w:lang w:eastAsia="pl-PL"/>
    </w:rPr>
  </w:style>
  <w:style w:type="paragraph" w:styleId="Spistreci4">
    <w:name w:val="toc 4"/>
    <w:basedOn w:val="Normalny"/>
    <w:next w:val="Normalny"/>
    <w:autoRedefine/>
    <w:semiHidden/>
    <w:rsid w:val="002659A5"/>
    <w:pPr>
      <w:spacing w:before="0" w:line="360" w:lineRule="atLeast"/>
      <w:ind w:left="720"/>
    </w:pPr>
  </w:style>
  <w:style w:type="paragraph" w:styleId="Tekstpodstawowy">
    <w:name w:val="Body Text"/>
    <w:basedOn w:val="Normalny"/>
    <w:link w:val="TekstpodstawowyZnak"/>
    <w:rsid w:val="006803AE"/>
    <w:pPr>
      <w:widowControl/>
      <w:adjustRightInd/>
      <w:spacing w:before="0"/>
      <w:textAlignment w:val="auto"/>
    </w:pPr>
    <w:rPr>
      <w:rFonts w:ascii="Tahoma" w:hAnsi="Tahoma" w:cs="Tahoma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803AE"/>
    <w:rPr>
      <w:rFonts w:ascii="Tahoma" w:hAnsi="Tahoma" w:cs="Tahoma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CE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CEA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E0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9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09D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09D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9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9DD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0D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30D8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D89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530D89"/>
    <w:pPr>
      <w:numPr>
        <w:numId w:val="40"/>
      </w:numPr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0D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30D89"/>
    <w:rPr>
      <w:rFonts w:ascii="Times New Roman" w:hAnsi="Times New Roman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30D89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30D89"/>
    <w:rPr>
      <w:rFonts w:ascii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6958A4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63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8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44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60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1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40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62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950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274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44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246CD-CD29-4D8F-9BD5-C677356C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2081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ilawniczak</dc:creator>
  <cp:lastModifiedBy>Dominik Kozanowski</cp:lastModifiedBy>
  <cp:revision>4</cp:revision>
  <cp:lastPrinted>2018-12-07T12:33:00Z</cp:lastPrinted>
  <dcterms:created xsi:type="dcterms:W3CDTF">2024-07-04T14:31:00Z</dcterms:created>
  <dcterms:modified xsi:type="dcterms:W3CDTF">2024-07-09T13:35:00Z</dcterms:modified>
</cp:coreProperties>
</file>