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84A0" w14:textId="5471C6F3" w:rsidR="00397038" w:rsidRPr="00B4717A" w:rsidRDefault="00BB301A" w:rsidP="008E6233">
      <w:pPr>
        <w:spacing w:line="360" w:lineRule="auto"/>
        <w:jc w:val="both"/>
        <w:rPr>
          <w:rFonts w:ascii="Times New Roman" w:hAnsi="Times New Roman" w:cs="Times New Roman"/>
          <w:b/>
          <w:bCs/>
          <w:sz w:val="24"/>
          <w:szCs w:val="24"/>
          <w:lang w:val="en-US"/>
        </w:rPr>
      </w:pPr>
      <w:r w:rsidRPr="00B4717A">
        <w:rPr>
          <w:rFonts w:ascii="Times New Roman" w:hAnsi="Times New Roman" w:cs="Times New Roman"/>
          <w:b/>
          <w:bCs/>
          <w:sz w:val="24"/>
          <w:szCs w:val="24"/>
          <w:lang w:val="en-US"/>
        </w:rPr>
        <w:t xml:space="preserve">Priorities for the new ERASMUS+ in pandemic times: insights, </w:t>
      </w:r>
      <w:r w:rsidR="00904F1A" w:rsidRPr="00B4717A">
        <w:rPr>
          <w:rFonts w:ascii="Times New Roman" w:hAnsi="Times New Roman" w:cs="Times New Roman"/>
          <w:b/>
          <w:bCs/>
          <w:sz w:val="24"/>
          <w:szCs w:val="24"/>
          <w:lang w:val="en-US"/>
        </w:rPr>
        <w:t>challenges,</w:t>
      </w:r>
      <w:r w:rsidRPr="00B4717A">
        <w:rPr>
          <w:rFonts w:ascii="Times New Roman" w:hAnsi="Times New Roman" w:cs="Times New Roman"/>
          <w:b/>
          <w:bCs/>
          <w:sz w:val="24"/>
          <w:szCs w:val="24"/>
          <w:lang w:val="en-US"/>
        </w:rPr>
        <w:t xml:space="preserve"> and</w:t>
      </w:r>
      <w:r w:rsidR="00DF7339">
        <w:rPr>
          <w:rFonts w:ascii="Times New Roman" w:hAnsi="Times New Roman" w:cs="Times New Roman"/>
          <w:b/>
          <w:bCs/>
          <w:sz w:val="24"/>
          <w:szCs w:val="24"/>
          <w:lang w:val="en-US"/>
        </w:rPr>
        <w:t>,</w:t>
      </w:r>
      <w:r w:rsidRPr="00B4717A">
        <w:rPr>
          <w:rFonts w:ascii="Times New Roman" w:hAnsi="Times New Roman" w:cs="Times New Roman"/>
          <w:b/>
          <w:bCs/>
          <w:sz w:val="24"/>
          <w:szCs w:val="24"/>
          <w:lang w:val="en-US"/>
        </w:rPr>
        <w:t xml:space="preserve"> strategies within the transition to the new Programe 2021-2027</w:t>
      </w:r>
    </w:p>
    <w:p w14:paraId="043EAAFB" w14:textId="29DD9F2D" w:rsidR="001C0856" w:rsidRPr="00B4717A" w:rsidRDefault="00EA5D53" w:rsidP="001C0856">
      <w:pPr>
        <w:spacing w:line="360" w:lineRule="auto"/>
        <w:jc w:val="both"/>
        <w:rPr>
          <w:rFonts w:ascii="Times New Roman" w:hAnsi="Times New Roman" w:cs="Times New Roman"/>
          <w:sz w:val="24"/>
          <w:szCs w:val="24"/>
          <w:lang w:val="en-US"/>
        </w:rPr>
      </w:pPr>
      <w:r w:rsidRPr="00B4717A">
        <w:rPr>
          <w:rFonts w:ascii="Times New Roman" w:hAnsi="Times New Roman" w:cs="Times New Roman"/>
          <w:sz w:val="24"/>
          <w:szCs w:val="24"/>
          <w:lang w:val="en-US"/>
        </w:rPr>
        <w:t>T</w:t>
      </w:r>
      <w:r w:rsidR="002A077F" w:rsidRPr="00B4717A">
        <w:rPr>
          <w:rFonts w:ascii="Times New Roman" w:hAnsi="Times New Roman" w:cs="Times New Roman"/>
          <w:sz w:val="24"/>
          <w:szCs w:val="24"/>
          <w:lang w:val="en-US"/>
        </w:rPr>
        <w:t xml:space="preserve">he horizontal priorities for the new </w:t>
      </w:r>
      <w:r w:rsidR="00F753AC" w:rsidRPr="00B4717A">
        <w:rPr>
          <w:rFonts w:ascii="Times New Roman" w:hAnsi="Times New Roman" w:cs="Times New Roman"/>
          <w:sz w:val="24"/>
          <w:szCs w:val="24"/>
          <w:lang w:val="en-US"/>
        </w:rPr>
        <w:t>p</w:t>
      </w:r>
      <w:r w:rsidR="002A077F" w:rsidRPr="00B4717A">
        <w:rPr>
          <w:rFonts w:ascii="Times New Roman" w:hAnsi="Times New Roman" w:cs="Times New Roman"/>
          <w:sz w:val="24"/>
          <w:szCs w:val="24"/>
          <w:lang w:val="en-US"/>
        </w:rPr>
        <w:t>rogramme 2021-2027</w:t>
      </w:r>
      <w:r w:rsidR="00A66F5A" w:rsidRPr="00B4717A">
        <w:rPr>
          <w:rFonts w:ascii="Times New Roman" w:hAnsi="Times New Roman" w:cs="Times New Roman"/>
          <w:sz w:val="24"/>
          <w:szCs w:val="24"/>
          <w:lang w:val="en-US"/>
        </w:rPr>
        <w:t xml:space="preserve">, </w:t>
      </w:r>
      <w:r w:rsidR="0074466D" w:rsidRPr="00B4717A">
        <w:rPr>
          <w:rFonts w:ascii="Times New Roman" w:hAnsi="Times New Roman" w:cs="Times New Roman"/>
          <w:sz w:val="24"/>
          <w:szCs w:val="24"/>
          <w:lang w:val="en-US"/>
        </w:rPr>
        <w:t xml:space="preserve">translating </w:t>
      </w:r>
      <w:r w:rsidR="00F753AC" w:rsidRPr="00B4717A">
        <w:rPr>
          <w:rFonts w:ascii="Times New Roman" w:hAnsi="Times New Roman" w:cs="Times New Roman"/>
          <w:sz w:val="24"/>
          <w:szCs w:val="24"/>
          <w:lang w:val="en-US"/>
        </w:rPr>
        <w:t>minor</w:t>
      </w:r>
      <w:r w:rsidR="00A66F5A" w:rsidRPr="00B4717A">
        <w:rPr>
          <w:rFonts w:ascii="Times New Roman" w:hAnsi="Times New Roman" w:cs="Times New Roman"/>
          <w:sz w:val="24"/>
          <w:szCs w:val="24"/>
          <w:lang w:val="en-US"/>
        </w:rPr>
        <w:t xml:space="preserve"> public values,</w:t>
      </w:r>
      <w:r w:rsidR="002A077F" w:rsidRPr="00B4717A">
        <w:rPr>
          <w:rFonts w:ascii="Times New Roman" w:hAnsi="Times New Roman" w:cs="Times New Roman"/>
          <w:sz w:val="24"/>
          <w:szCs w:val="24"/>
          <w:lang w:val="en-US"/>
        </w:rPr>
        <w:t xml:space="preserve"> </w:t>
      </w:r>
      <w:r w:rsidRPr="00B4717A">
        <w:rPr>
          <w:rFonts w:ascii="Times New Roman" w:hAnsi="Times New Roman" w:cs="Times New Roman"/>
          <w:sz w:val="24"/>
          <w:szCs w:val="24"/>
          <w:lang w:val="en-US"/>
        </w:rPr>
        <w:t>were being anticipated by a specific approach of the PTNA</w:t>
      </w:r>
      <w:r w:rsidR="001F439A" w:rsidRPr="00B4717A">
        <w:rPr>
          <w:rFonts w:ascii="Times New Roman" w:hAnsi="Times New Roman" w:cs="Times New Roman"/>
          <w:sz w:val="24"/>
          <w:szCs w:val="24"/>
          <w:lang w:val="en-US"/>
        </w:rPr>
        <w:t xml:space="preserve">, the </w:t>
      </w:r>
      <w:r w:rsidR="00E4470A" w:rsidRPr="00B4717A">
        <w:rPr>
          <w:rFonts w:ascii="Times New Roman" w:hAnsi="Times New Roman" w:cs="Times New Roman"/>
          <w:sz w:val="24"/>
          <w:szCs w:val="24"/>
          <w:lang w:val="en-US"/>
        </w:rPr>
        <w:t>‘</w:t>
      </w:r>
      <w:r w:rsidR="001F439A" w:rsidRPr="00B4717A">
        <w:rPr>
          <w:rFonts w:ascii="Times New Roman" w:hAnsi="Times New Roman" w:cs="Times New Roman"/>
          <w:sz w:val="24"/>
          <w:szCs w:val="24"/>
          <w:lang w:val="en-US"/>
        </w:rPr>
        <w:t xml:space="preserve">NA Transition </w:t>
      </w:r>
      <w:r w:rsidR="00E4470A" w:rsidRPr="00B4717A">
        <w:rPr>
          <w:rFonts w:ascii="Times New Roman" w:hAnsi="Times New Roman" w:cs="Times New Roman"/>
          <w:sz w:val="24"/>
          <w:szCs w:val="24"/>
          <w:lang w:val="en-US"/>
        </w:rPr>
        <w:t>P</w:t>
      </w:r>
      <w:r w:rsidR="001F439A" w:rsidRPr="00B4717A">
        <w:rPr>
          <w:rFonts w:ascii="Times New Roman" w:hAnsi="Times New Roman" w:cs="Times New Roman"/>
          <w:sz w:val="24"/>
          <w:szCs w:val="24"/>
          <w:lang w:val="en-US"/>
        </w:rPr>
        <w:t>lan</w:t>
      </w:r>
      <w:r w:rsidR="00F753AC" w:rsidRPr="00B4717A">
        <w:rPr>
          <w:rFonts w:ascii="Times New Roman" w:hAnsi="Times New Roman" w:cs="Times New Roman"/>
          <w:sz w:val="24"/>
          <w:szCs w:val="24"/>
          <w:lang w:val="en-US"/>
        </w:rPr>
        <w:t xml:space="preserve"> </w:t>
      </w:r>
      <w:r w:rsidR="00E4470A" w:rsidRPr="00B4717A">
        <w:rPr>
          <w:rFonts w:ascii="Times New Roman" w:hAnsi="Times New Roman" w:cs="Times New Roman"/>
          <w:sz w:val="24"/>
          <w:szCs w:val="24"/>
          <w:lang w:val="en-US"/>
        </w:rPr>
        <w:t>’</w:t>
      </w:r>
      <w:r w:rsidR="00F753AC" w:rsidRPr="00B4717A">
        <w:rPr>
          <w:rFonts w:ascii="Times New Roman" w:hAnsi="Times New Roman" w:cs="Times New Roman"/>
          <w:sz w:val="24"/>
          <w:szCs w:val="24"/>
          <w:lang w:val="en-US"/>
        </w:rPr>
        <w:t xml:space="preserve"> </w:t>
      </w:r>
      <w:r w:rsidR="00AB43D0" w:rsidRPr="00B4717A">
        <w:rPr>
          <w:rFonts w:ascii="Times New Roman" w:hAnsi="Times New Roman" w:cs="Times New Roman"/>
          <w:sz w:val="24"/>
          <w:szCs w:val="24"/>
          <w:lang w:val="en-US"/>
        </w:rPr>
        <w:t>,</w:t>
      </w:r>
      <w:r w:rsidR="001F439A" w:rsidRPr="00B4717A">
        <w:rPr>
          <w:rFonts w:ascii="Times New Roman" w:hAnsi="Times New Roman" w:cs="Times New Roman"/>
          <w:sz w:val="24"/>
          <w:szCs w:val="24"/>
          <w:lang w:val="en-US"/>
        </w:rPr>
        <w:t xml:space="preserve"> </w:t>
      </w:r>
      <w:r w:rsidR="00A94333" w:rsidRPr="00B4717A">
        <w:rPr>
          <w:rFonts w:ascii="Times New Roman" w:hAnsi="Times New Roman" w:cs="Times New Roman"/>
          <w:sz w:val="24"/>
          <w:szCs w:val="24"/>
          <w:lang w:val="en-US"/>
        </w:rPr>
        <w:t xml:space="preserve">to </w:t>
      </w:r>
      <w:r w:rsidR="00362368" w:rsidRPr="00B4717A">
        <w:rPr>
          <w:rFonts w:ascii="Times New Roman" w:hAnsi="Times New Roman" w:cs="Times New Roman"/>
          <w:sz w:val="24"/>
          <w:szCs w:val="24"/>
          <w:lang w:val="en-US"/>
        </w:rPr>
        <w:t>address</w:t>
      </w:r>
      <w:r w:rsidR="00A94333" w:rsidRPr="00B4717A">
        <w:rPr>
          <w:rFonts w:ascii="Times New Roman" w:hAnsi="Times New Roman" w:cs="Times New Roman"/>
          <w:sz w:val="24"/>
          <w:szCs w:val="24"/>
          <w:lang w:val="en-US"/>
        </w:rPr>
        <w:t xml:space="preserve"> </w:t>
      </w:r>
      <w:r w:rsidR="000852F4" w:rsidRPr="00B4717A">
        <w:rPr>
          <w:rFonts w:ascii="Times New Roman" w:hAnsi="Times New Roman" w:cs="Times New Roman"/>
          <w:sz w:val="24"/>
          <w:szCs w:val="24"/>
          <w:lang w:val="en-US"/>
        </w:rPr>
        <w:t xml:space="preserve">the </w:t>
      </w:r>
      <w:r w:rsidR="00A94333" w:rsidRPr="00B4717A">
        <w:rPr>
          <w:rFonts w:ascii="Times New Roman" w:hAnsi="Times New Roman" w:cs="Times New Roman"/>
          <w:sz w:val="24"/>
          <w:szCs w:val="24"/>
          <w:lang w:val="en-US"/>
        </w:rPr>
        <w:t>programme change</w:t>
      </w:r>
      <w:r w:rsidR="00AB43D0" w:rsidRPr="00B4717A">
        <w:rPr>
          <w:rFonts w:ascii="Times New Roman" w:hAnsi="Times New Roman" w:cs="Times New Roman"/>
          <w:sz w:val="24"/>
          <w:szCs w:val="24"/>
          <w:lang w:val="en-US"/>
        </w:rPr>
        <w:t>. T</w:t>
      </w:r>
      <w:r w:rsidR="0038642A" w:rsidRPr="00B4717A">
        <w:rPr>
          <w:rFonts w:ascii="Times New Roman" w:hAnsi="Times New Roman" w:cs="Times New Roman"/>
          <w:sz w:val="24"/>
          <w:szCs w:val="24"/>
          <w:lang w:val="en-US"/>
        </w:rPr>
        <w:t>he</w:t>
      </w:r>
      <w:r w:rsidR="004C4A6A" w:rsidRPr="00B4717A">
        <w:rPr>
          <w:rFonts w:ascii="Times New Roman" w:hAnsi="Times New Roman" w:cs="Times New Roman"/>
          <w:sz w:val="24"/>
          <w:szCs w:val="24"/>
          <w:lang w:val="en-US"/>
        </w:rPr>
        <w:t xml:space="preserve"> plan includes</w:t>
      </w:r>
      <w:r w:rsidR="006C2A4D" w:rsidRPr="00B4717A">
        <w:rPr>
          <w:rFonts w:ascii="Times New Roman" w:hAnsi="Times New Roman" w:cs="Times New Roman"/>
          <w:sz w:val="24"/>
          <w:szCs w:val="24"/>
          <w:lang w:val="en-US"/>
        </w:rPr>
        <w:t xml:space="preserve"> </w:t>
      </w:r>
      <w:bookmarkStart w:id="0" w:name="_Hlk94657524"/>
      <w:r w:rsidR="006C2A4D" w:rsidRPr="00B4717A">
        <w:rPr>
          <w:rFonts w:ascii="Times New Roman" w:hAnsi="Times New Roman" w:cs="Times New Roman"/>
          <w:b/>
          <w:bCs/>
          <w:sz w:val="24"/>
          <w:szCs w:val="24"/>
          <w:lang w:val="en-US"/>
        </w:rPr>
        <w:t>action approach</w:t>
      </w:r>
      <w:r w:rsidR="006C2A4D" w:rsidRPr="00B4717A">
        <w:rPr>
          <w:rFonts w:ascii="Times New Roman" w:hAnsi="Times New Roman" w:cs="Times New Roman"/>
          <w:sz w:val="24"/>
          <w:szCs w:val="24"/>
          <w:lang w:val="en-US"/>
        </w:rPr>
        <w:t xml:space="preserve"> </w:t>
      </w:r>
      <w:bookmarkEnd w:id="0"/>
      <w:r w:rsidR="006C2A4D" w:rsidRPr="00B4717A">
        <w:rPr>
          <w:rFonts w:ascii="Times New Roman" w:hAnsi="Times New Roman" w:cs="Times New Roman"/>
          <w:sz w:val="24"/>
          <w:szCs w:val="24"/>
          <w:lang w:val="en-US"/>
        </w:rPr>
        <w:t>to</w:t>
      </w:r>
      <w:r w:rsidR="00655156" w:rsidRPr="00B4717A">
        <w:rPr>
          <w:rFonts w:ascii="Times New Roman" w:hAnsi="Times New Roman" w:cs="Times New Roman"/>
          <w:sz w:val="24"/>
          <w:szCs w:val="24"/>
          <w:lang w:val="en-US"/>
        </w:rPr>
        <w:t xml:space="preserve"> objectives related </w:t>
      </w:r>
      <w:r w:rsidRPr="00B4717A">
        <w:rPr>
          <w:rFonts w:ascii="Times New Roman" w:hAnsi="Times New Roman" w:cs="Times New Roman"/>
          <w:sz w:val="24"/>
          <w:szCs w:val="24"/>
          <w:lang w:val="en-US"/>
        </w:rPr>
        <w:t xml:space="preserve">to </w:t>
      </w:r>
      <w:r w:rsidR="00A94333" w:rsidRPr="00B4717A">
        <w:rPr>
          <w:rFonts w:ascii="Times New Roman" w:hAnsi="Times New Roman" w:cs="Times New Roman"/>
          <w:sz w:val="24"/>
          <w:szCs w:val="24"/>
          <w:lang w:val="en-US"/>
        </w:rPr>
        <w:t>education and training internationalization</w:t>
      </w:r>
      <w:r w:rsidRPr="00B4717A">
        <w:rPr>
          <w:rFonts w:ascii="Times New Roman" w:hAnsi="Times New Roman" w:cs="Times New Roman"/>
          <w:sz w:val="24"/>
          <w:szCs w:val="24"/>
          <w:lang w:val="en-US"/>
        </w:rPr>
        <w:t>,</w:t>
      </w:r>
      <w:r w:rsidR="00A94333" w:rsidRPr="00B4717A">
        <w:rPr>
          <w:rFonts w:ascii="Times New Roman" w:hAnsi="Times New Roman" w:cs="Times New Roman"/>
          <w:sz w:val="24"/>
          <w:szCs w:val="24"/>
          <w:lang w:val="en-US"/>
        </w:rPr>
        <w:t xml:space="preserve"> through mobility and cooperation among institutions</w:t>
      </w:r>
      <w:r w:rsidR="006C2A4D" w:rsidRPr="00B4717A">
        <w:rPr>
          <w:rFonts w:ascii="Times New Roman" w:hAnsi="Times New Roman" w:cs="Times New Roman"/>
          <w:sz w:val="24"/>
          <w:szCs w:val="24"/>
          <w:lang w:val="en-US"/>
        </w:rPr>
        <w:t xml:space="preserve">; and </w:t>
      </w:r>
      <w:bookmarkStart w:id="1" w:name="_Hlk94657597"/>
      <w:r w:rsidR="006C2A4D" w:rsidRPr="00B4717A">
        <w:rPr>
          <w:rFonts w:ascii="Times New Roman" w:hAnsi="Times New Roman" w:cs="Times New Roman"/>
          <w:b/>
          <w:bCs/>
          <w:sz w:val="24"/>
          <w:szCs w:val="24"/>
          <w:lang w:val="en-US"/>
        </w:rPr>
        <w:t>a horizontal approach</w:t>
      </w:r>
      <w:bookmarkEnd w:id="1"/>
      <w:r w:rsidR="006C2A4D" w:rsidRPr="00B4717A">
        <w:rPr>
          <w:rFonts w:ascii="Times New Roman" w:hAnsi="Times New Roman" w:cs="Times New Roman"/>
          <w:sz w:val="24"/>
          <w:szCs w:val="24"/>
          <w:lang w:val="en-US"/>
        </w:rPr>
        <w:t xml:space="preserve">, </w:t>
      </w:r>
      <w:r w:rsidR="004C136F" w:rsidRPr="00B4717A">
        <w:rPr>
          <w:rFonts w:ascii="Times New Roman" w:hAnsi="Times New Roman" w:cs="Times New Roman"/>
          <w:sz w:val="24"/>
          <w:szCs w:val="24"/>
          <w:lang w:val="en-US"/>
        </w:rPr>
        <w:t xml:space="preserve">according to priorities and </w:t>
      </w:r>
      <w:r w:rsidR="006C2A4D" w:rsidRPr="00B4717A">
        <w:rPr>
          <w:rFonts w:ascii="Times New Roman" w:hAnsi="Times New Roman" w:cs="Times New Roman"/>
          <w:sz w:val="24"/>
          <w:szCs w:val="24"/>
          <w:lang w:val="en-US"/>
        </w:rPr>
        <w:t>seeking</w:t>
      </w:r>
      <w:r w:rsidR="00655156" w:rsidRPr="00B4717A">
        <w:rPr>
          <w:rFonts w:ascii="Times New Roman" w:hAnsi="Times New Roman" w:cs="Times New Roman"/>
          <w:sz w:val="24"/>
          <w:szCs w:val="24"/>
          <w:lang w:val="en-US"/>
        </w:rPr>
        <w:t xml:space="preserve"> a more inclusive overall practice related to Erasmus+</w:t>
      </w:r>
      <w:r w:rsidR="00787639" w:rsidRPr="00B4717A">
        <w:rPr>
          <w:rFonts w:ascii="Times New Roman" w:hAnsi="Times New Roman" w:cs="Times New Roman"/>
          <w:sz w:val="24"/>
          <w:szCs w:val="24"/>
          <w:lang w:val="en-US"/>
        </w:rPr>
        <w:t>, empower</w:t>
      </w:r>
      <w:r w:rsidR="00DF7339">
        <w:rPr>
          <w:rFonts w:ascii="Times New Roman" w:hAnsi="Times New Roman" w:cs="Times New Roman"/>
          <w:sz w:val="24"/>
          <w:szCs w:val="24"/>
          <w:lang w:val="en-US"/>
        </w:rPr>
        <w:t>ed</w:t>
      </w:r>
      <w:r w:rsidR="00787639" w:rsidRPr="00B4717A">
        <w:rPr>
          <w:rFonts w:ascii="Times New Roman" w:hAnsi="Times New Roman" w:cs="Times New Roman"/>
          <w:sz w:val="24"/>
          <w:szCs w:val="24"/>
          <w:lang w:val="en-US"/>
        </w:rPr>
        <w:t xml:space="preserve"> and increasing synergies among different funding opportunities</w:t>
      </w:r>
      <w:r w:rsidRPr="00B4717A">
        <w:rPr>
          <w:rFonts w:ascii="Times New Roman" w:hAnsi="Times New Roman" w:cs="Times New Roman"/>
          <w:sz w:val="24"/>
          <w:szCs w:val="24"/>
          <w:lang w:val="en-US"/>
        </w:rPr>
        <w:t xml:space="preserve"> – including </w:t>
      </w:r>
      <w:r w:rsidR="00E7419E" w:rsidRPr="00B4717A">
        <w:rPr>
          <w:rFonts w:ascii="Times New Roman" w:hAnsi="Times New Roman" w:cs="Times New Roman"/>
          <w:sz w:val="24"/>
          <w:szCs w:val="24"/>
          <w:lang w:val="en-US"/>
        </w:rPr>
        <w:t>supporting the organizations’ micro synergies</w:t>
      </w:r>
      <w:r w:rsidR="00C02C61" w:rsidRPr="00B4717A">
        <w:rPr>
          <w:rStyle w:val="Odwoanieprzypisudolnego"/>
          <w:rFonts w:ascii="Times New Roman" w:hAnsi="Times New Roman" w:cs="Times New Roman"/>
          <w:sz w:val="24"/>
          <w:szCs w:val="24"/>
          <w:lang w:val="en-US"/>
        </w:rPr>
        <w:footnoteReference w:id="2"/>
      </w:r>
      <w:r w:rsidR="000071A0" w:rsidRPr="00B4717A">
        <w:rPr>
          <w:rFonts w:ascii="Times New Roman" w:hAnsi="Times New Roman" w:cs="Times New Roman"/>
          <w:sz w:val="24"/>
          <w:szCs w:val="24"/>
          <w:lang w:val="en-US"/>
        </w:rPr>
        <w:t xml:space="preserve"> -</w:t>
      </w:r>
      <w:r w:rsidR="00787639" w:rsidRPr="00B4717A">
        <w:rPr>
          <w:rFonts w:ascii="Times New Roman" w:hAnsi="Times New Roman" w:cs="Times New Roman"/>
          <w:sz w:val="24"/>
          <w:szCs w:val="24"/>
          <w:lang w:val="en-US"/>
        </w:rPr>
        <w:t>, and enabling the development of digital and green</w:t>
      </w:r>
      <w:r w:rsidR="00F16A68" w:rsidRPr="00B4717A">
        <w:rPr>
          <w:rFonts w:ascii="Times New Roman" w:hAnsi="Times New Roman" w:cs="Times New Roman"/>
          <w:sz w:val="24"/>
          <w:szCs w:val="24"/>
          <w:lang w:val="en-US"/>
        </w:rPr>
        <w:t>er</w:t>
      </w:r>
      <w:r w:rsidR="00787639" w:rsidRPr="00B4717A">
        <w:rPr>
          <w:rFonts w:ascii="Times New Roman" w:hAnsi="Times New Roman" w:cs="Times New Roman"/>
          <w:sz w:val="24"/>
          <w:szCs w:val="24"/>
          <w:lang w:val="en-US"/>
        </w:rPr>
        <w:t xml:space="preserve"> practices within the Agency a</w:t>
      </w:r>
      <w:r w:rsidR="00BE2FC2" w:rsidRPr="00B4717A">
        <w:rPr>
          <w:rFonts w:ascii="Times New Roman" w:hAnsi="Times New Roman" w:cs="Times New Roman"/>
          <w:sz w:val="24"/>
          <w:szCs w:val="24"/>
          <w:lang w:val="en-US"/>
        </w:rPr>
        <w:t xml:space="preserve">s well </w:t>
      </w:r>
      <w:r w:rsidR="00E7419E" w:rsidRPr="00B4717A">
        <w:rPr>
          <w:rFonts w:ascii="Times New Roman" w:hAnsi="Times New Roman" w:cs="Times New Roman"/>
          <w:sz w:val="24"/>
          <w:szCs w:val="24"/>
          <w:lang w:val="en-US"/>
        </w:rPr>
        <w:t xml:space="preserve">supporting those </w:t>
      </w:r>
      <w:r w:rsidR="00831680" w:rsidRPr="00B4717A">
        <w:rPr>
          <w:rFonts w:ascii="Times New Roman" w:hAnsi="Times New Roman" w:cs="Times New Roman"/>
          <w:sz w:val="24"/>
          <w:szCs w:val="24"/>
          <w:lang w:val="en-US"/>
        </w:rPr>
        <w:t xml:space="preserve">practices </w:t>
      </w:r>
      <w:r w:rsidR="00BE2FC2" w:rsidRPr="00B4717A">
        <w:rPr>
          <w:rFonts w:ascii="Times New Roman" w:hAnsi="Times New Roman" w:cs="Times New Roman"/>
          <w:sz w:val="24"/>
          <w:szCs w:val="24"/>
          <w:lang w:val="en-US"/>
        </w:rPr>
        <w:t>in projects’ development.</w:t>
      </w:r>
      <w:r w:rsidR="00EF1FE7" w:rsidRPr="00B4717A">
        <w:rPr>
          <w:rFonts w:ascii="Times New Roman" w:hAnsi="Times New Roman" w:cs="Times New Roman"/>
          <w:sz w:val="24"/>
          <w:szCs w:val="24"/>
          <w:lang w:val="en-US"/>
        </w:rPr>
        <w:t xml:space="preserve"> </w:t>
      </w:r>
      <w:r w:rsidR="001C0856" w:rsidRPr="00B4717A">
        <w:rPr>
          <w:rFonts w:ascii="Times New Roman" w:hAnsi="Times New Roman" w:cs="Times New Roman"/>
          <w:sz w:val="24"/>
          <w:szCs w:val="24"/>
          <w:lang w:val="en-US"/>
        </w:rPr>
        <w:t>Th</w:t>
      </w:r>
      <w:r w:rsidR="00DF7339">
        <w:rPr>
          <w:rFonts w:ascii="Times New Roman" w:hAnsi="Times New Roman" w:cs="Times New Roman"/>
          <w:sz w:val="24"/>
          <w:szCs w:val="24"/>
          <w:lang w:val="en-US"/>
        </w:rPr>
        <w:t>is</w:t>
      </w:r>
      <w:r w:rsidR="001C0856" w:rsidRPr="00B4717A">
        <w:rPr>
          <w:rFonts w:ascii="Times New Roman" w:hAnsi="Times New Roman" w:cs="Times New Roman"/>
          <w:sz w:val="24"/>
          <w:szCs w:val="24"/>
          <w:lang w:val="en-US"/>
        </w:rPr>
        <w:t xml:space="preserve"> dimensions were targeted in the staff survey and beneficiaries’ survey,</w:t>
      </w:r>
      <w:r w:rsidR="001C0856" w:rsidRPr="00B4717A">
        <w:rPr>
          <w:rStyle w:val="Odwoanieprzypisudolnego"/>
          <w:rFonts w:ascii="Times New Roman" w:hAnsi="Times New Roman" w:cs="Times New Roman"/>
          <w:sz w:val="24"/>
          <w:szCs w:val="24"/>
          <w:lang w:val="en-US"/>
        </w:rPr>
        <w:footnoteReference w:id="3"/>
      </w:r>
      <w:r w:rsidR="00DF7339">
        <w:rPr>
          <w:rFonts w:ascii="Times New Roman" w:hAnsi="Times New Roman" w:cs="Times New Roman"/>
          <w:sz w:val="24"/>
          <w:szCs w:val="24"/>
          <w:lang w:val="en-US"/>
        </w:rPr>
        <w:t>,</w:t>
      </w:r>
      <w:r w:rsidR="00116606" w:rsidRPr="00B4717A">
        <w:rPr>
          <w:rFonts w:ascii="Times New Roman" w:hAnsi="Times New Roman" w:cs="Times New Roman"/>
          <w:sz w:val="24"/>
          <w:szCs w:val="24"/>
          <w:lang w:val="en-US"/>
        </w:rPr>
        <w:t xml:space="preserve"> </w:t>
      </w:r>
      <w:r w:rsidR="001C0856" w:rsidRPr="00B4717A">
        <w:rPr>
          <w:rFonts w:ascii="Times New Roman" w:hAnsi="Times New Roman" w:cs="Times New Roman"/>
          <w:sz w:val="24"/>
          <w:szCs w:val="24"/>
          <w:lang w:val="en-US"/>
        </w:rPr>
        <w:t>as inputs to strategic alignment (Biggs, Brough &amp; Barbour</w:t>
      </w:r>
      <w:r w:rsidR="00F753AC" w:rsidRPr="00B4717A">
        <w:rPr>
          <w:rFonts w:ascii="Times New Roman" w:hAnsi="Times New Roman" w:cs="Times New Roman"/>
          <w:sz w:val="24"/>
          <w:szCs w:val="24"/>
          <w:lang w:val="en-US"/>
        </w:rPr>
        <w:t>e</w:t>
      </w:r>
      <w:r w:rsidR="001C0856" w:rsidRPr="00B4717A">
        <w:rPr>
          <w:rFonts w:ascii="Times New Roman" w:hAnsi="Times New Roman" w:cs="Times New Roman"/>
          <w:sz w:val="24"/>
          <w:szCs w:val="24"/>
          <w:lang w:val="en-US"/>
        </w:rPr>
        <w:t xml:space="preserve">, 2014) and instruments to measure overall performance. </w:t>
      </w:r>
    </w:p>
    <w:p w14:paraId="11C528EF" w14:textId="1CF882A1" w:rsidR="00EF1FE7" w:rsidRPr="00B4717A" w:rsidRDefault="00EF1FE7" w:rsidP="00F753AC">
      <w:pPr>
        <w:spacing w:line="360" w:lineRule="auto"/>
        <w:rPr>
          <w:rFonts w:ascii="Times New Roman" w:hAnsi="Times New Roman" w:cs="Times New Roman"/>
          <w:sz w:val="24"/>
          <w:szCs w:val="24"/>
          <w:lang w:val="en-US"/>
        </w:rPr>
      </w:pPr>
      <w:r w:rsidRPr="00B4717A">
        <w:rPr>
          <w:rFonts w:ascii="Times New Roman" w:hAnsi="Times New Roman" w:cs="Times New Roman"/>
          <w:sz w:val="24"/>
          <w:szCs w:val="24"/>
          <w:lang w:val="en-US"/>
        </w:rPr>
        <w:t>A</w:t>
      </w:r>
      <w:r w:rsidR="00F753AC" w:rsidRPr="00B4717A">
        <w:rPr>
          <w:rFonts w:ascii="Times New Roman" w:hAnsi="Times New Roman" w:cs="Times New Roman"/>
          <w:sz w:val="24"/>
          <w:szCs w:val="24"/>
          <w:lang w:val="en-US"/>
        </w:rPr>
        <w:t>l</w:t>
      </w:r>
      <w:r w:rsidRPr="00B4717A">
        <w:rPr>
          <w:rFonts w:ascii="Times New Roman" w:hAnsi="Times New Roman" w:cs="Times New Roman"/>
          <w:sz w:val="24"/>
          <w:szCs w:val="24"/>
          <w:lang w:val="en-US"/>
        </w:rPr>
        <w:t>ltogether, the pandemic deployed a series of social effects and challenges, showing through the indicators, reflected both in staffs’ overall work engagement and perceptions of strategic alignment and beneficiaries’ participation as an outcome of public service and signs of public value creation (Ander</w:t>
      </w:r>
      <w:r w:rsidR="00F753AC" w:rsidRPr="00B4717A">
        <w:rPr>
          <w:rFonts w:ascii="Times New Roman" w:hAnsi="Times New Roman" w:cs="Times New Roman"/>
          <w:sz w:val="24"/>
          <w:szCs w:val="24"/>
          <w:lang w:val="en-US"/>
        </w:rPr>
        <w:t>s</w:t>
      </w:r>
      <w:r w:rsidRPr="00B4717A">
        <w:rPr>
          <w:rFonts w:ascii="Times New Roman" w:hAnsi="Times New Roman" w:cs="Times New Roman"/>
          <w:sz w:val="24"/>
          <w:szCs w:val="24"/>
          <w:lang w:val="en-US"/>
        </w:rPr>
        <w:t xml:space="preserve">sen, Brewer &amp; Leisink, 2021). This include the overall service, some reflection on issues such as application support, selection, monitoring, the Agency and the Programme brand. Other issues included organizational indicators showing impacts on staffs’ work, or rather how the project lifecycle management was influenced. The </w:t>
      </w:r>
      <w:r w:rsidR="005451BF" w:rsidRPr="00B4717A">
        <w:rPr>
          <w:rFonts w:ascii="Times New Roman" w:hAnsi="Times New Roman" w:cs="Times New Roman"/>
          <w:sz w:val="24"/>
          <w:szCs w:val="24"/>
          <w:lang w:val="en-US"/>
        </w:rPr>
        <w:t>beneficiary</w:t>
      </w:r>
      <w:r w:rsidRPr="00B4717A">
        <w:rPr>
          <w:rFonts w:ascii="Times New Roman" w:hAnsi="Times New Roman" w:cs="Times New Roman"/>
          <w:sz w:val="24"/>
          <w:szCs w:val="24"/>
          <w:lang w:val="en-US"/>
        </w:rPr>
        <w:t xml:space="preserve"> survey also included an anticipation on how the horizontal priorities were being prepared by beneficiaries – considering th</w:t>
      </w:r>
      <w:r w:rsidR="00B4717A" w:rsidRPr="00B4717A">
        <w:rPr>
          <w:rFonts w:ascii="Times New Roman" w:hAnsi="Times New Roman" w:cs="Times New Roman"/>
          <w:sz w:val="24"/>
          <w:szCs w:val="24"/>
          <w:lang w:val="en-US"/>
        </w:rPr>
        <w:t>is</w:t>
      </w:r>
      <w:r w:rsidRPr="00B4717A">
        <w:rPr>
          <w:rFonts w:ascii="Times New Roman" w:hAnsi="Times New Roman" w:cs="Times New Roman"/>
          <w:sz w:val="24"/>
          <w:szCs w:val="24"/>
          <w:lang w:val="en-US"/>
        </w:rPr>
        <w:t xml:space="preserve"> horizontal priorities to be public values transferred from Erasmus+ to the beneficiary organisations, projects and even groups. It should be noted that internal conditions for a greener and more digital work were anticipated by a further-paperless-Agency</w:t>
      </w:r>
      <w:r w:rsidRPr="00B4717A">
        <w:rPr>
          <w:rStyle w:val="Odwoanieprzypisudolnego"/>
          <w:rFonts w:ascii="Times New Roman" w:hAnsi="Times New Roman" w:cs="Times New Roman"/>
          <w:sz w:val="24"/>
          <w:szCs w:val="24"/>
          <w:lang w:val="en-US"/>
        </w:rPr>
        <w:footnoteReference w:id="4"/>
      </w:r>
      <w:r w:rsidRPr="00B4717A">
        <w:rPr>
          <w:rFonts w:ascii="Times New Roman" w:hAnsi="Times New Roman" w:cs="Times New Roman"/>
          <w:sz w:val="24"/>
          <w:szCs w:val="24"/>
          <w:lang w:val="en-US"/>
        </w:rPr>
        <w:t xml:space="preserve"> (Sellen &amp; Harper, 2002), based on mobile ITs and enabling an immediate transition to telework</w:t>
      </w:r>
      <w:r w:rsidRPr="00B4717A">
        <w:rPr>
          <w:rStyle w:val="Odwoanieprzypisudolnego"/>
          <w:rFonts w:ascii="Times New Roman" w:hAnsi="Times New Roman" w:cs="Times New Roman"/>
          <w:sz w:val="24"/>
          <w:szCs w:val="24"/>
          <w:lang w:val="en-US"/>
        </w:rPr>
        <w:footnoteReference w:id="5"/>
      </w:r>
      <w:r w:rsidRPr="00B4717A">
        <w:rPr>
          <w:rFonts w:ascii="Times New Roman" w:hAnsi="Times New Roman" w:cs="Times New Roman"/>
          <w:sz w:val="24"/>
          <w:szCs w:val="24"/>
          <w:lang w:val="en-US"/>
        </w:rPr>
        <w:t xml:space="preserve"> (Chaterjee, Sarker &amp; Siponen, 2017) - or </w:t>
      </w:r>
      <w:r w:rsidRPr="00B4717A">
        <w:rPr>
          <w:rFonts w:ascii="Times New Roman" w:hAnsi="Times New Roman" w:cs="Times New Roman"/>
          <w:i/>
          <w:iCs/>
          <w:sz w:val="24"/>
          <w:szCs w:val="24"/>
          <w:lang w:val="en-US"/>
        </w:rPr>
        <w:t xml:space="preserve">peopleless offices </w:t>
      </w:r>
      <w:r w:rsidRPr="00B4717A">
        <w:rPr>
          <w:rFonts w:ascii="Times New Roman" w:hAnsi="Times New Roman" w:cs="Times New Roman"/>
          <w:sz w:val="24"/>
          <w:szCs w:val="24"/>
          <w:lang w:val="en-US"/>
        </w:rPr>
        <w:t>(staff working in digital platforms),</w:t>
      </w:r>
      <w:r w:rsidR="008F7097" w:rsidRPr="00B4717A">
        <w:rPr>
          <w:rFonts w:ascii="Times New Roman" w:hAnsi="Times New Roman" w:cs="Times New Roman"/>
          <w:sz w:val="24"/>
          <w:szCs w:val="24"/>
          <w:lang w:val="en-US"/>
        </w:rPr>
        <w:t xml:space="preserve"> </w:t>
      </w:r>
      <w:r w:rsidRPr="00B4717A">
        <w:rPr>
          <w:rFonts w:ascii="Times New Roman" w:hAnsi="Times New Roman" w:cs="Times New Roman"/>
          <w:sz w:val="24"/>
          <w:szCs w:val="24"/>
          <w:lang w:val="en-US"/>
        </w:rPr>
        <w:t xml:space="preserve">and </w:t>
      </w:r>
      <w:r w:rsidRPr="00B4717A">
        <w:rPr>
          <w:rFonts w:ascii="Times New Roman" w:hAnsi="Times New Roman" w:cs="Times New Roman"/>
          <w:i/>
          <w:iCs/>
          <w:sz w:val="24"/>
          <w:szCs w:val="24"/>
          <w:lang w:val="en-US"/>
        </w:rPr>
        <w:t>officeless people</w:t>
      </w:r>
      <w:r w:rsidRPr="00B4717A">
        <w:rPr>
          <w:rFonts w:ascii="Times New Roman" w:hAnsi="Times New Roman" w:cs="Times New Roman"/>
          <w:sz w:val="24"/>
          <w:szCs w:val="24"/>
          <w:lang w:val="en-US"/>
        </w:rPr>
        <w:t xml:space="preserve"> in digital workplaces </w:t>
      </w:r>
      <w:r w:rsidRPr="00B4717A">
        <w:rPr>
          <w:rFonts w:ascii="Times New Roman" w:hAnsi="Times New Roman" w:cs="Times New Roman"/>
          <w:sz w:val="24"/>
          <w:szCs w:val="24"/>
          <w:lang w:val="en-US"/>
        </w:rPr>
        <w:lastRenderedPageBreak/>
        <w:t>(Byström, Ruthven &amp; Heinström, 2017), as staff was temporarily prevented from accessing the office due to the pandemic.</w:t>
      </w:r>
    </w:p>
    <w:p w14:paraId="65620168" w14:textId="5E4B7C08" w:rsidR="007A757F" w:rsidRPr="00B4717A" w:rsidRDefault="00A16C3B" w:rsidP="008E6233">
      <w:pPr>
        <w:spacing w:line="360" w:lineRule="auto"/>
        <w:jc w:val="both"/>
        <w:rPr>
          <w:rFonts w:ascii="Times New Roman" w:hAnsi="Times New Roman" w:cs="Times New Roman"/>
          <w:sz w:val="24"/>
          <w:szCs w:val="24"/>
          <w:lang w:val="en-US"/>
        </w:rPr>
      </w:pPr>
      <w:r w:rsidRPr="00B4717A">
        <w:rPr>
          <w:rFonts w:ascii="Times New Roman" w:hAnsi="Times New Roman" w:cs="Times New Roman"/>
          <w:sz w:val="24"/>
          <w:szCs w:val="24"/>
          <w:lang w:val="en-US"/>
        </w:rPr>
        <w:t>S</w:t>
      </w:r>
      <w:r w:rsidR="00E7419E" w:rsidRPr="00B4717A">
        <w:rPr>
          <w:rFonts w:ascii="Times New Roman" w:hAnsi="Times New Roman" w:cs="Times New Roman"/>
          <w:sz w:val="24"/>
          <w:szCs w:val="24"/>
          <w:lang w:val="en-US"/>
        </w:rPr>
        <w:t>umming up</w:t>
      </w:r>
      <w:r w:rsidRPr="00B4717A">
        <w:rPr>
          <w:rFonts w:ascii="Times New Roman" w:hAnsi="Times New Roman" w:cs="Times New Roman"/>
          <w:sz w:val="24"/>
          <w:szCs w:val="24"/>
          <w:lang w:val="en-US"/>
        </w:rPr>
        <w:t xml:space="preserve">, </w:t>
      </w:r>
      <w:r w:rsidR="00661DC3" w:rsidRPr="00B4717A">
        <w:rPr>
          <w:rFonts w:ascii="Times New Roman" w:hAnsi="Times New Roman" w:cs="Times New Roman"/>
          <w:sz w:val="24"/>
          <w:szCs w:val="24"/>
          <w:lang w:val="en-US"/>
        </w:rPr>
        <w:t xml:space="preserve">in practical terms, </w:t>
      </w:r>
      <w:r w:rsidRPr="00B4717A">
        <w:rPr>
          <w:rFonts w:ascii="Times New Roman" w:hAnsi="Times New Roman" w:cs="Times New Roman"/>
          <w:sz w:val="24"/>
          <w:szCs w:val="24"/>
          <w:lang w:val="en-US"/>
        </w:rPr>
        <w:t>t</w:t>
      </w:r>
      <w:r w:rsidR="007A757F" w:rsidRPr="00B4717A">
        <w:rPr>
          <w:rFonts w:ascii="Times New Roman" w:hAnsi="Times New Roman" w:cs="Times New Roman"/>
          <w:sz w:val="24"/>
          <w:szCs w:val="24"/>
          <w:lang w:val="en-US"/>
        </w:rPr>
        <w:t xml:space="preserve">he transition between programes emerges in the </w:t>
      </w:r>
      <w:r w:rsidR="00E63D5B" w:rsidRPr="00B4717A">
        <w:rPr>
          <w:rFonts w:ascii="Times New Roman" w:hAnsi="Times New Roman" w:cs="Times New Roman"/>
          <w:sz w:val="24"/>
          <w:szCs w:val="24"/>
          <w:lang w:val="en-US"/>
        </w:rPr>
        <w:t>synchronization</w:t>
      </w:r>
      <w:r w:rsidR="007A757F" w:rsidRPr="00B4717A">
        <w:rPr>
          <w:rFonts w:ascii="Times New Roman" w:hAnsi="Times New Roman" w:cs="Times New Roman"/>
          <w:sz w:val="24"/>
          <w:szCs w:val="24"/>
          <w:lang w:val="en-US"/>
        </w:rPr>
        <w:t xml:space="preserve"> of three important issues: </w:t>
      </w:r>
      <w:r w:rsidR="00DA1D77" w:rsidRPr="00B4717A">
        <w:rPr>
          <w:rFonts w:ascii="Times New Roman" w:hAnsi="Times New Roman" w:cs="Times New Roman"/>
          <w:sz w:val="24"/>
          <w:szCs w:val="24"/>
          <w:lang w:val="en-US"/>
        </w:rPr>
        <w:t xml:space="preserve">i) </w:t>
      </w:r>
      <w:r w:rsidR="007A757F" w:rsidRPr="00B4717A">
        <w:rPr>
          <w:rFonts w:ascii="Times New Roman" w:hAnsi="Times New Roman" w:cs="Times New Roman"/>
          <w:sz w:val="24"/>
          <w:szCs w:val="24"/>
          <w:lang w:val="en-US"/>
        </w:rPr>
        <w:t xml:space="preserve">the pandemic, hitting its </w:t>
      </w:r>
      <w:r w:rsidR="009869DF" w:rsidRPr="00B4717A">
        <w:rPr>
          <w:rFonts w:ascii="Times New Roman" w:hAnsi="Times New Roman" w:cs="Times New Roman"/>
          <w:sz w:val="24"/>
          <w:szCs w:val="24"/>
          <w:lang w:val="en-US"/>
        </w:rPr>
        <w:t>highest</w:t>
      </w:r>
      <w:r w:rsidR="007A757F" w:rsidRPr="00B4717A">
        <w:rPr>
          <w:rFonts w:ascii="Times New Roman" w:hAnsi="Times New Roman" w:cs="Times New Roman"/>
          <w:sz w:val="24"/>
          <w:szCs w:val="24"/>
          <w:lang w:val="en-US"/>
        </w:rPr>
        <w:t xml:space="preserve"> </w:t>
      </w:r>
      <w:r w:rsidR="009869DF" w:rsidRPr="00B4717A">
        <w:rPr>
          <w:rFonts w:ascii="Times New Roman" w:hAnsi="Times New Roman" w:cs="Times New Roman"/>
          <w:sz w:val="24"/>
          <w:szCs w:val="24"/>
          <w:lang w:val="en-US"/>
        </w:rPr>
        <w:t xml:space="preserve">severity </w:t>
      </w:r>
      <w:r w:rsidR="007A757F" w:rsidRPr="00B4717A">
        <w:rPr>
          <w:rFonts w:ascii="Times New Roman" w:hAnsi="Times New Roman" w:cs="Times New Roman"/>
          <w:sz w:val="24"/>
          <w:szCs w:val="24"/>
          <w:lang w:val="en-US"/>
        </w:rPr>
        <w:t>by the time the surveys were passed</w:t>
      </w:r>
      <w:r w:rsidR="00C320ED" w:rsidRPr="00B4717A">
        <w:rPr>
          <w:rFonts w:ascii="Times New Roman" w:hAnsi="Times New Roman" w:cs="Times New Roman"/>
          <w:sz w:val="24"/>
          <w:szCs w:val="24"/>
          <w:lang w:val="en-US"/>
        </w:rPr>
        <w:t xml:space="preserve"> (January 2021)</w:t>
      </w:r>
      <w:r w:rsidR="007A757F" w:rsidRPr="00B4717A">
        <w:rPr>
          <w:rFonts w:ascii="Times New Roman" w:hAnsi="Times New Roman" w:cs="Times New Roman"/>
          <w:sz w:val="24"/>
          <w:szCs w:val="24"/>
          <w:lang w:val="en-US"/>
        </w:rPr>
        <w:t xml:space="preserve">; </w:t>
      </w:r>
      <w:r w:rsidR="00DA1D77" w:rsidRPr="00B4717A">
        <w:rPr>
          <w:rFonts w:ascii="Times New Roman" w:hAnsi="Times New Roman" w:cs="Times New Roman"/>
          <w:sz w:val="24"/>
          <w:szCs w:val="24"/>
          <w:lang w:val="en-US"/>
        </w:rPr>
        <w:t xml:space="preserve">ii) </w:t>
      </w:r>
      <w:r w:rsidR="007A757F" w:rsidRPr="00B4717A">
        <w:rPr>
          <w:rFonts w:ascii="Times New Roman" w:hAnsi="Times New Roman" w:cs="Times New Roman"/>
          <w:sz w:val="24"/>
          <w:szCs w:val="24"/>
          <w:lang w:val="en-US"/>
        </w:rPr>
        <w:t xml:space="preserve">the preparation of the new programme, </w:t>
      </w:r>
      <w:r w:rsidR="0065094A" w:rsidRPr="00B4717A">
        <w:rPr>
          <w:rFonts w:ascii="Times New Roman" w:hAnsi="Times New Roman" w:cs="Times New Roman"/>
          <w:sz w:val="24"/>
          <w:szCs w:val="24"/>
          <w:lang w:val="en-US"/>
        </w:rPr>
        <w:t xml:space="preserve">a </w:t>
      </w:r>
      <w:r w:rsidR="007A757F" w:rsidRPr="00B4717A">
        <w:rPr>
          <w:rFonts w:ascii="Times New Roman" w:hAnsi="Times New Roman" w:cs="Times New Roman"/>
          <w:sz w:val="24"/>
          <w:szCs w:val="24"/>
          <w:lang w:val="en-US"/>
        </w:rPr>
        <w:t xml:space="preserve">new </w:t>
      </w:r>
      <w:r w:rsidR="0065094A" w:rsidRPr="00B4717A">
        <w:rPr>
          <w:rFonts w:ascii="Times New Roman" w:hAnsi="Times New Roman" w:cs="Times New Roman"/>
          <w:sz w:val="24"/>
          <w:szCs w:val="24"/>
          <w:lang w:val="en-US"/>
        </w:rPr>
        <w:t>Programme guide</w:t>
      </w:r>
      <w:r w:rsidR="007A757F" w:rsidRPr="00B4717A">
        <w:rPr>
          <w:rFonts w:ascii="Times New Roman" w:hAnsi="Times New Roman" w:cs="Times New Roman"/>
          <w:sz w:val="24"/>
          <w:szCs w:val="24"/>
          <w:lang w:val="en-US"/>
        </w:rPr>
        <w:t>, adjustment</w:t>
      </w:r>
      <w:r w:rsidR="0065094A" w:rsidRPr="00B4717A">
        <w:rPr>
          <w:rFonts w:ascii="Times New Roman" w:hAnsi="Times New Roman" w:cs="Times New Roman"/>
          <w:sz w:val="24"/>
          <w:szCs w:val="24"/>
          <w:lang w:val="en-US"/>
        </w:rPr>
        <w:t xml:space="preserve"> of existent ruling</w:t>
      </w:r>
      <w:r w:rsidR="007A757F" w:rsidRPr="00B4717A">
        <w:rPr>
          <w:rFonts w:ascii="Times New Roman" w:hAnsi="Times New Roman" w:cs="Times New Roman"/>
          <w:sz w:val="24"/>
          <w:szCs w:val="24"/>
          <w:lang w:val="en-US"/>
        </w:rPr>
        <w:t xml:space="preserve">and </w:t>
      </w:r>
      <w:r w:rsidR="00DA1D77" w:rsidRPr="00B4717A">
        <w:rPr>
          <w:rFonts w:ascii="Times New Roman" w:hAnsi="Times New Roman" w:cs="Times New Roman"/>
          <w:sz w:val="24"/>
          <w:szCs w:val="24"/>
          <w:lang w:val="en-US"/>
        </w:rPr>
        <w:t>iii)</w:t>
      </w:r>
      <w:r w:rsidR="007A757F" w:rsidRPr="00B4717A">
        <w:rPr>
          <w:rFonts w:ascii="Times New Roman" w:hAnsi="Times New Roman" w:cs="Times New Roman"/>
          <w:sz w:val="24"/>
          <w:szCs w:val="24"/>
          <w:lang w:val="en-US"/>
        </w:rPr>
        <w:t xml:space="preserve"> the </w:t>
      </w:r>
      <w:r w:rsidR="003836EC" w:rsidRPr="00B4717A">
        <w:rPr>
          <w:rFonts w:ascii="Times New Roman" w:hAnsi="Times New Roman" w:cs="Times New Roman"/>
          <w:sz w:val="24"/>
          <w:szCs w:val="24"/>
          <w:lang w:val="en-US"/>
        </w:rPr>
        <w:t>T</w:t>
      </w:r>
      <w:r w:rsidR="007A757F" w:rsidRPr="00B4717A">
        <w:rPr>
          <w:rFonts w:ascii="Times New Roman" w:hAnsi="Times New Roman" w:cs="Times New Roman"/>
          <w:sz w:val="24"/>
          <w:szCs w:val="24"/>
          <w:lang w:val="en-US"/>
        </w:rPr>
        <w:t xml:space="preserve">ransition </w:t>
      </w:r>
      <w:r w:rsidR="00AB43D0" w:rsidRPr="00B4717A">
        <w:rPr>
          <w:rFonts w:ascii="Times New Roman" w:hAnsi="Times New Roman" w:cs="Times New Roman"/>
          <w:sz w:val="24"/>
          <w:szCs w:val="24"/>
          <w:lang w:val="en-US"/>
        </w:rPr>
        <w:t>P</w:t>
      </w:r>
      <w:r w:rsidR="007A757F" w:rsidRPr="00B4717A">
        <w:rPr>
          <w:rFonts w:ascii="Times New Roman" w:hAnsi="Times New Roman" w:cs="Times New Roman"/>
          <w:sz w:val="24"/>
          <w:szCs w:val="24"/>
          <w:lang w:val="en-US"/>
        </w:rPr>
        <w:t xml:space="preserve">lan of the </w:t>
      </w:r>
      <w:r w:rsidR="00686964" w:rsidRPr="00B4717A">
        <w:rPr>
          <w:rFonts w:ascii="Times New Roman" w:hAnsi="Times New Roman" w:cs="Times New Roman"/>
          <w:sz w:val="24"/>
          <w:szCs w:val="24"/>
          <w:lang w:val="en-US"/>
        </w:rPr>
        <w:t>PTNA</w:t>
      </w:r>
      <w:r w:rsidR="000071A0" w:rsidRPr="00B4717A">
        <w:rPr>
          <w:rFonts w:ascii="Times New Roman" w:hAnsi="Times New Roman" w:cs="Times New Roman"/>
          <w:sz w:val="24"/>
          <w:szCs w:val="24"/>
          <w:lang w:val="en-US"/>
        </w:rPr>
        <w:t>, promoting the strategic alignment of the organization</w:t>
      </w:r>
      <w:r w:rsidR="00430976" w:rsidRPr="00B4717A">
        <w:rPr>
          <w:rFonts w:ascii="Times New Roman" w:hAnsi="Times New Roman" w:cs="Times New Roman"/>
          <w:sz w:val="24"/>
          <w:szCs w:val="24"/>
          <w:lang w:val="en-US"/>
        </w:rPr>
        <w:t>.</w:t>
      </w:r>
    </w:p>
    <w:p w14:paraId="4ADC5E9A" w14:textId="3B073CD0" w:rsidR="00F753AC" w:rsidRPr="00B4717A" w:rsidRDefault="009956C8" w:rsidP="00AA16AF">
      <w:pPr>
        <w:spacing w:line="360" w:lineRule="auto"/>
        <w:jc w:val="center"/>
        <w:rPr>
          <w:rFonts w:ascii="Times New Roman" w:hAnsi="Times New Roman" w:cs="Times New Roman"/>
          <w:sz w:val="24"/>
          <w:szCs w:val="24"/>
          <w:lang w:val="en-US"/>
        </w:rPr>
      </w:pPr>
      <w:r w:rsidRPr="00B4717A">
        <w:rPr>
          <w:rFonts w:ascii="Times New Roman" w:hAnsi="Times New Roman" w:cs="Times New Roman"/>
          <w:noProof/>
          <w:sz w:val="24"/>
          <w:szCs w:val="24"/>
          <w:lang w:val="en-US"/>
        </w:rPr>
        <w:drawing>
          <wp:inline distT="0" distB="0" distL="0" distR="0" wp14:anchorId="01DD5A26" wp14:editId="54221833">
            <wp:extent cx="1399525" cy="1081377"/>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18" cy="1123560"/>
                    </a:xfrm>
                    <a:prstGeom prst="rect">
                      <a:avLst/>
                    </a:prstGeom>
                    <a:noFill/>
                  </pic:spPr>
                </pic:pic>
              </a:graphicData>
            </a:graphic>
          </wp:inline>
        </w:drawing>
      </w:r>
    </w:p>
    <w:p w14:paraId="2307280F" w14:textId="77777777" w:rsidR="00F753AC" w:rsidRPr="00B4717A" w:rsidRDefault="00F753AC" w:rsidP="00F753AC">
      <w:pPr>
        <w:rPr>
          <w:rFonts w:ascii="Times New Roman" w:hAnsi="Times New Roman" w:cs="Times New Roman"/>
          <w:sz w:val="24"/>
          <w:szCs w:val="24"/>
          <w:lang w:val="en-GB"/>
        </w:rPr>
      </w:pPr>
      <w:r w:rsidRPr="00B4717A">
        <w:rPr>
          <w:rFonts w:ascii="Times New Roman" w:hAnsi="Times New Roman" w:cs="Times New Roman"/>
          <w:sz w:val="24"/>
          <w:szCs w:val="24"/>
          <w:lang w:val="en-GB"/>
        </w:rPr>
        <w:t>Evaluation is an examination ofselected aspects of the projects implementation to check whether the adopted assumptions and objectives is achieved. Evaluation also allows for a qualitative assessment of the project’s implementacion. Thanks to the evaluation, you can find out, for example, whether participants benefit from taking part in activities, whether the outputs produced are of good quality and feel the needs of the people they are intended to serve, whether the work organisation is optimal, and objectives are met. Key areas need toare investigated in such a way that the information obtained can support the project’s implementation, and, if nesessary, the taking of corrective or remedial measures. Data for such an evaluation can be provided by, among other things, properly planned monitoring. For larger-scale packages of activities and results, it is useful to identify milestones.</w:t>
      </w:r>
    </w:p>
    <w:p w14:paraId="64987D8C" w14:textId="77777777" w:rsidR="00F753AC" w:rsidRPr="00B4717A" w:rsidRDefault="00F753AC" w:rsidP="00F753AC">
      <w:pPr>
        <w:rPr>
          <w:rFonts w:ascii="Times New Roman" w:hAnsi="Times New Roman" w:cs="Times New Roman"/>
          <w:b/>
          <w:bCs/>
          <w:sz w:val="24"/>
          <w:szCs w:val="24"/>
          <w:lang w:val="en-GB"/>
        </w:rPr>
      </w:pPr>
      <w:r w:rsidRPr="00B4717A">
        <w:rPr>
          <w:rFonts w:ascii="Times New Roman" w:hAnsi="Times New Roman" w:cs="Times New Roman"/>
          <w:b/>
          <w:bCs/>
          <w:sz w:val="24"/>
          <w:szCs w:val="24"/>
          <w:lang w:val="en-GB"/>
        </w:rPr>
        <w:t>Types of evaluation and project life cycle</w:t>
      </w:r>
    </w:p>
    <w:p w14:paraId="4915433E" w14:textId="451CF431" w:rsidR="00F753AC" w:rsidRPr="00B4717A" w:rsidRDefault="00F753AC" w:rsidP="00F753AC">
      <w:pPr>
        <w:pStyle w:val="Akapitzlist"/>
        <w:numPr>
          <w:ilvl w:val="0"/>
          <w:numId w:val="25"/>
        </w:numPr>
        <w:rPr>
          <w:rFonts w:ascii="Times New Roman" w:hAnsi="Times New Roman" w:cs="Times New Roman"/>
          <w:sz w:val="24"/>
          <w:szCs w:val="24"/>
          <w:lang w:val="en-GB"/>
        </w:rPr>
      </w:pPr>
      <w:r w:rsidRPr="00B4717A">
        <w:rPr>
          <w:rFonts w:ascii="Times New Roman" w:hAnsi="Times New Roman" w:cs="Times New Roman"/>
          <w:b/>
          <w:bCs/>
          <w:sz w:val="24"/>
          <w:szCs w:val="24"/>
          <w:lang w:val="en-GB"/>
        </w:rPr>
        <w:t xml:space="preserve">Initial (exante) evalation </w:t>
      </w:r>
      <w:r w:rsidRPr="00B4717A">
        <w:rPr>
          <w:rFonts w:ascii="Times New Roman" w:hAnsi="Times New Roman" w:cs="Times New Roman"/>
          <w:sz w:val="24"/>
          <w:szCs w:val="24"/>
          <w:lang w:val="en-GB"/>
        </w:rPr>
        <w:t>→ conducted before the start of the project’s activities, an initial state can be examined, and include: learning outcomes, knowledge of learners and teachers/educators/teachers/trainers, level of specific competencies (e.g. of young people, students, institution staff, adult learners), the quality of the institution’s/organisation’s work as perceived by staff/learners/community, research findings and reports on the industry/sector or topic of the project.</w:t>
      </w:r>
    </w:p>
    <w:tbl>
      <w:tblPr>
        <w:tblStyle w:val="Tabela-Siatka"/>
        <w:tblW w:w="0" w:type="auto"/>
        <w:tblLook w:val="04A0" w:firstRow="1" w:lastRow="0" w:firstColumn="1" w:lastColumn="0" w:noHBand="0" w:noVBand="1"/>
      </w:tblPr>
      <w:tblGrid>
        <w:gridCol w:w="8920"/>
      </w:tblGrid>
      <w:tr w:rsidR="00F753AC" w:rsidRPr="00B4717A" w14:paraId="0E63771B" w14:textId="77777777" w:rsidTr="00AD53FE">
        <w:tc>
          <w:tcPr>
            <w:tcW w:w="9062" w:type="dxa"/>
          </w:tcPr>
          <w:p w14:paraId="4FC18421" w14:textId="5CDF9345" w:rsidR="00F753AC" w:rsidRPr="00B4717A" w:rsidRDefault="00F753AC" w:rsidP="00AD53FE">
            <w:pPr>
              <w:ind w:left="360"/>
              <w:rPr>
                <w:rFonts w:ascii="Times New Roman" w:hAnsi="Times New Roman" w:cs="Times New Roman"/>
                <w:sz w:val="24"/>
                <w:szCs w:val="24"/>
                <w:lang w:val="en-GB"/>
              </w:rPr>
            </w:pPr>
            <w:r w:rsidRPr="00B4717A">
              <w:rPr>
                <w:rFonts w:ascii="Times New Roman" w:hAnsi="Times New Roman" w:cs="Times New Roman"/>
                <w:b/>
                <w:bCs/>
                <w:sz w:val="24"/>
                <w:szCs w:val="24"/>
                <w:lang w:val="en-GB"/>
              </w:rPr>
              <w:t>Note</w:t>
            </w:r>
            <w:r w:rsidRPr="00B4717A">
              <w:rPr>
                <w:rFonts w:ascii="Times New Roman" w:hAnsi="Times New Roman" w:cs="Times New Roman"/>
                <w:sz w:val="24"/>
                <w:szCs w:val="24"/>
                <w:lang w:val="en-GB"/>
              </w:rPr>
              <w:t>: Conducting an initial evaluation is a key element within needs analysis. These processes relate to the same sources of d</w:t>
            </w:r>
            <w:r w:rsidR="00AA16AF">
              <w:rPr>
                <w:rFonts w:ascii="Times New Roman" w:hAnsi="Times New Roman" w:cs="Times New Roman"/>
                <w:sz w:val="24"/>
                <w:szCs w:val="24"/>
                <w:lang w:val="en-GB"/>
              </w:rPr>
              <w:t>a</w:t>
            </w:r>
            <w:r w:rsidRPr="00B4717A">
              <w:rPr>
                <w:rFonts w:ascii="Times New Roman" w:hAnsi="Times New Roman" w:cs="Times New Roman"/>
                <w:sz w:val="24"/>
                <w:szCs w:val="24"/>
                <w:lang w:val="en-GB"/>
              </w:rPr>
              <w:t>t</w:t>
            </w:r>
            <w:r w:rsidR="00AA16AF">
              <w:rPr>
                <w:rFonts w:ascii="Times New Roman" w:hAnsi="Times New Roman" w:cs="Times New Roman"/>
                <w:sz w:val="24"/>
                <w:szCs w:val="24"/>
                <w:lang w:val="en-GB"/>
              </w:rPr>
              <w:t>e</w:t>
            </w:r>
            <w:r w:rsidRPr="00B4717A">
              <w:rPr>
                <w:rFonts w:ascii="Times New Roman" w:hAnsi="Times New Roman" w:cs="Times New Roman"/>
                <w:sz w:val="24"/>
                <w:szCs w:val="24"/>
                <w:lang w:val="en-GB"/>
              </w:rPr>
              <w:t>. By drawing a reliable analysis of an institution's or organisation's needs, the initial evaluation activities are carried out over the same time.</w:t>
            </w:r>
          </w:p>
          <w:p w14:paraId="4DF6C153" w14:textId="77777777" w:rsidR="00F753AC" w:rsidRPr="00B4717A" w:rsidRDefault="00F753AC" w:rsidP="00AD53FE">
            <w:pPr>
              <w:pStyle w:val="Akapitzlist"/>
              <w:rPr>
                <w:rFonts w:ascii="Times New Roman" w:hAnsi="Times New Roman" w:cs="Times New Roman"/>
                <w:sz w:val="24"/>
                <w:szCs w:val="24"/>
                <w:lang w:val="en-GB"/>
              </w:rPr>
            </w:pPr>
          </w:p>
        </w:tc>
      </w:tr>
    </w:tbl>
    <w:p w14:paraId="18DCF425" w14:textId="77777777" w:rsidR="00F753AC" w:rsidRPr="00B4717A" w:rsidRDefault="00F753AC" w:rsidP="00F753AC">
      <w:pPr>
        <w:rPr>
          <w:rFonts w:ascii="Times New Roman" w:hAnsi="Times New Roman" w:cs="Times New Roman"/>
          <w:sz w:val="24"/>
          <w:szCs w:val="24"/>
          <w:lang w:val="en-GB"/>
        </w:rPr>
      </w:pPr>
    </w:p>
    <w:p w14:paraId="6F8EDECB" w14:textId="77777777" w:rsidR="00F753AC" w:rsidRPr="00B4717A" w:rsidRDefault="00F753AC" w:rsidP="00F753AC">
      <w:pPr>
        <w:pStyle w:val="Akapitzlist"/>
        <w:numPr>
          <w:ilvl w:val="0"/>
          <w:numId w:val="25"/>
        </w:numPr>
        <w:rPr>
          <w:rFonts w:ascii="Times New Roman" w:hAnsi="Times New Roman" w:cs="Times New Roman"/>
          <w:sz w:val="24"/>
          <w:szCs w:val="24"/>
          <w:lang w:val="en-GB"/>
        </w:rPr>
      </w:pPr>
      <w:r w:rsidRPr="00B4717A">
        <w:rPr>
          <w:rFonts w:ascii="Times New Roman" w:hAnsi="Times New Roman" w:cs="Times New Roman"/>
          <w:b/>
          <w:bCs/>
          <w:sz w:val="24"/>
          <w:szCs w:val="24"/>
          <w:lang w:val="en-GB"/>
        </w:rPr>
        <w:t xml:space="preserve">Interim evaluation (on-going) </w:t>
      </w:r>
      <w:r w:rsidRPr="00B4717A">
        <w:rPr>
          <w:rFonts w:ascii="Times New Roman" w:hAnsi="Times New Roman" w:cs="Times New Roman"/>
          <w:sz w:val="24"/>
          <w:szCs w:val="24"/>
          <w:lang w:val="en-GB"/>
        </w:rPr>
        <w:t>→ is carried out in the course of the project and refers to key activities, i.e. the ones that are the most relevant for the achievement of its objectives.</w:t>
      </w:r>
    </w:p>
    <w:p w14:paraId="57060A28" w14:textId="0B68D57C" w:rsidR="00F753AC" w:rsidRPr="00B4717A" w:rsidRDefault="00F753AC" w:rsidP="00F753AC">
      <w:pPr>
        <w:pStyle w:val="Akapitzlist"/>
        <w:numPr>
          <w:ilvl w:val="0"/>
          <w:numId w:val="25"/>
        </w:numPr>
        <w:rPr>
          <w:rFonts w:ascii="Times New Roman" w:hAnsi="Times New Roman" w:cs="Times New Roman"/>
          <w:sz w:val="24"/>
          <w:szCs w:val="24"/>
          <w:lang w:val="en-GB"/>
        </w:rPr>
      </w:pPr>
      <w:r w:rsidRPr="00B4717A">
        <w:rPr>
          <w:rFonts w:ascii="Times New Roman" w:hAnsi="Times New Roman" w:cs="Times New Roman"/>
          <w:b/>
          <w:bCs/>
          <w:sz w:val="24"/>
          <w:szCs w:val="24"/>
          <w:lang w:val="en-GB"/>
        </w:rPr>
        <w:t>Final evaluation (expost)</w:t>
      </w:r>
      <w:r w:rsidRPr="00B4717A">
        <w:rPr>
          <w:rFonts w:ascii="Times New Roman" w:hAnsi="Times New Roman" w:cs="Times New Roman"/>
          <w:sz w:val="24"/>
          <w:szCs w:val="24"/>
          <w:lang w:val="en-GB"/>
        </w:rPr>
        <w:t xml:space="preserve"> → is carried at the end of the project. It should cover the same areas that were evaluated at the beginning of the project and during its </w:t>
      </w:r>
      <w:r w:rsidRPr="00B4717A">
        <w:rPr>
          <w:rFonts w:ascii="Times New Roman" w:hAnsi="Times New Roman" w:cs="Times New Roman"/>
          <w:sz w:val="24"/>
          <w:szCs w:val="24"/>
          <w:lang w:val="en-GB"/>
        </w:rPr>
        <w:lastRenderedPageBreak/>
        <w:t>implementation. The goal of the final evaluation is to establish the extent to which the project's objectives is been achieved and to develop apropriate indicators for evaluating the results.</w:t>
      </w:r>
    </w:p>
    <w:p w14:paraId="4217DCA0" w14:textId="77777777" w:rsidR="008404DD" w:rsidRPr="008404DD" w:rsidRDefault="008404DD" w:rsidP="008404DD">
      <w:pPr>
        <w:pStyle w:val="Akapitzlist"/>
        <w:numPr>
          <w:ilvl w:val="0"/>
          <w:numId w:val="25"/>
        </w:numPr>
        <w:jc w:val="both"/>
        <w:rPr>
          <w:lang w:val="en-GB"/>
        </w:rPr>
      </w:pPr>
      <w:r w:rsidRPr="008404DD">
        <w:rPr>
          <w:rFonts w:ascii="Arial" w:hAnsi="Arial" w:cs="Arial"/>
          <w:b/>
          <w:sz w:val="36"/>
          <w:szCs w:val="36"/>
          <w:lang w:val="en-GB"/>
        </w:rPr>
        <w:t>. Vocational education in Poland</w:t>
      </w:r>
    </w:p>
    <w:p w14:paraId="2877C489" w14:textId="77777777" w:rsidR="008404DD" w:rsidRPr="008404DD" w:rsidRDefault="008404DD" w:rsidP="008404DD">
      <w:pPr>
        <w:pStyle w:val="Akapitzlist"/>
        <w:numPr>
          <w:ilvl w:val="0"/>
          <w:numId w:val="25"/>
        </w:numPr>
        <w:jc w:val="both"/>
        <w:rPr>
          <w:rFonts w:ascii="Arial" w:hAnsi="Arial" w:cs="Arial"/>
          <w:sz w:val="20"/>
          <w:szCs w:val="20"/>
          <w:lang w:val="en-US"/>
        </w:rPr>
      </w:pPr>
    </w:p>
    <w:p w14:paraId="15BB9084" w14:textId="77777777" w:rsidR="008404DD" w:rsidRPr="008404DD" w:rsidRDefault="008404DD" w:rsidP="008404DD">
      <w:pPr>
        <w:pStyle w:val="Akapitzlist"/>
        <w:numPr>
          <w:ilvl w:val="0"/>
          <w:numId w:val="25"/>
        </w:numPr>
        <w:jc w:val="both"/>
        <w:rPr>
          <w:rFonts w:ascii="Arial" w:hAnsi="Arial" w:cs="Arial"/>
          <w:sz w:val="20"/>
          <w:szCs w:val="20"/>
          <w:lang w:val="en-US"/>
        </w:rPr>
      </w:pPr>
    </w:p>
    <w:p w14:paraId="57A3DC23" w14:textId="77777777" w:rsidR="008404DD" w:rsidRPr="008404DD" w:rsidRDefault="008404DD" w:rsidP="008404DD">
      <w:pPr>
        <w:pStyle w:val="Akapitzlist"/>
        <w:numPr>
          <w:ilvl w:val="0"/>
          <w:numId w:val="25"/>
        </w:numPr>
        <w:jc w:val="both"/>
        <w:rPr>
          <w:lang w:val="en-GB"/>
        </w:rPr>
      </w:pPr>
      <w:r w:rsidRPr="008404DD">
        <w:rPr>
          <w:rFonts w:ascii="Arial" w:hAnsi="Arial" w:cs="Arial"/>
          <w:sz w:val="20"/>
          <w:szCs w:val="20"/>
          <w:lang w:val="en-GB"/>
        </w:rPr>
        <w:t xml:space="preserve">The aim of the chapter devoted to vocational education is to present the state of this system at the eve of the change related to implementation of the new core curricula for vocational education. Due to the availability of data and analyses coming not only from public statistics but also from quantity and quality research (conducted </w:t>
      </w:r>
      <w:r w:rsidRPr="008404DD">
        <w:rPr>
          <w:rFonts w:ascii="Arial" w:hAnsi="Arial" w:cs="Arial"/>
          <w:i/>
          <w:sz w:val="20"/>
          <w:szCs w:val="20"/>
          <w:lang w:val="en-GB"/>
        </w:rPr>
        <w:t>inter alia</w:t>
      </w:r>
      <w:r w:rsidRPr="008404DD">
        <w:rPr>
          <w:rFonts w:ascii="Arial" w:hAnsi="Arial" w:cs="Arial"/>
          <w:sz w:val="20"/>
          <w:szCs w:val="20"/>
          <w:lang w:val="en-GB"/>
        </w:rPr>
        <w:t xml:space="preserve"> as part of systemic projects such as “Vocational School as a School of Positive Choice”) and own analyses, the base year for this evaluation is 2010, so that the presented analysis and conclusions cover the widest perspective on vocational education in the social context (selected data for 2011 are included in the first chapter). Owing to the nature of changes implemented in vocational education, this chapter focuses mainly on functioning of vocational upper secondary schools, including the chosen aspects of the educational offer for adults. The scope of the analysis encompasses basic information on vocational education, considering the historical background, educational offer of schools, including development of curricula and changes in them, the system of external examinations and results achieved by graduates, as well as the perspective on quality assurance mechanisms. We also look at the effects</w:t>
      </w:r>
      <w:r>
        <w:rPr>
          <w:rStyle w:val="Odwoanieprzypisudolnego"/>
          <w:rFonts w:ascii="Arial" w:hAnsi="Arial" w:cs="Arial"/>
          <w:sz w:val="20"/>
          <w:szCs w:val="20"/>
          <w:lang w:val="en-GB"/>
        </w:rPr>
        <w:footnoteReference w:id="6"/>
      </w:r>
      <w:r w:rsidRPr="008404DD">
        <w:rPr>
          <w:rFonts w:ascii="Arial" w:hAnsi="Arial" w:cs="Arial"/>
          <w:sz w:val="20"/>
          <w:szCs w:val="20"/>
          <w:lang w:val="en-GB"/>
        </w:rPr>
        <w:t>.</w:t>
      </w:r>
    </w:p>
    <w:p w14:paraId="0F07B9DD" w14:textId="77777777" w:rsidR="008404DD" w:rsidRPr="008404DD" w:rsidRDefault="008404DD" w:rsidP="008404DD">
      <w:pPr>
        <w:pStyle w:val="Akapitzlist"/>
        <w:numPr>
          <w:ilvl w:val="0"/>
          <w:numId w:val="25"/>
        </w:numPr>
        <w:tabs>
          <w:tab w:val="left" w:pos="7560"/>
        </w:tabs>
        <w:jc w:val="both"/>
        <w:rPr>
          <w:rFonts w:ascii="Arial" w:hAnsi="Arial"/>
          <w:sz w:val="20"/>
          <w:lang w:val="en-GB"/>
        </w:rPr>
      </w:pPr>
      <w:r w:rsidRPr="008404DD">
        <w:rPr>
          <w:rFonts w:ascii="Arial" w:hAnsi="Arial" w:cs="Arial"/>
          <w:b/>
          <w:sz w:val="20"/>
          <w:szCs w:val="20"/>
          <w:lang w:val="en-GB"/>
        </w:rPr>
        <w:t>Apprentice and master examinations</w:t>
      </w:r>
    </w:p>
    <w:p w14:paraId="367201F7" w14:textId="77777777" w:rsidR="008404DD" w:rsidRPr="008404DD" w:rsidRDefault="008404DD" w:rsidP="008404DD">
      <w:pPr>
        <w:pStyle w:val="Akapitzlist"/>
        <w:numPr>
          <w:ilvl w:val="0"/>
          <w:numId w:val="25"/>
        </w:numPr>
        <w:tabs>
          <w:tab w:val="left" w:pos="7560"/>
        </w:tabs>
        <w:rPr>
          <w:rFonts w:ascii="Arial" w:hAnsi="Arial" w:cs="Arial"/>
          <w:sz w:val="20"/>
          <w:szCs w:val="20"/>
          <w:lang w:val="en-GB"/>
        </w:rPr>
      </w:pPr>
      <w:r w:rsidRPr="008404DD">
        <w:rPr>
          <w:rFonts w:ascii="Arial" w:hAnsi="Arial" w:cs="Arial"/>
          <w:sz w:val="20"/>
          <w:szCs w:val="20"/>
          <w:lang w:val="en-GB"/>
        </w:rPr>
        <w:t>Young people can also gain professional training at craft enterprises. About half of the craft professions can be found in the school classification,</w:t>
      </w:r>
      <w:r>
        <w:rPr>
          <w:rStyle w:val="Odwoanieprzypisudolnego"/>
          <w:rFonts w:ascii="Arial" w:hAnsi="Arial" w:cs="Arial"/>
          <w:sz w:val="20"/>
          <w:szCs w:val="20"/>
          <w:lang w:val="en-GB"/>
        </w:rPr>
        <w:footnoteReference w:id="7"/>
      </w:r>
      <w:r w:rsidRPr="008404DD">
        <w:rPr>
          <w:rFonts w:ascii="Arial" w:hAnsi="Arial" w:cs="Arial"/>
          <w:sz w:val="20"/>
          <w:szCs w:val="20"/>
          <w:lang w:val="en-GB"/>
        </w:rPr>
        <w:t xml:space="preserve"> the rest are in the classification of professions and specialties for the needs of the labour market. The basis for the vocational exams are standardised examination requirements established by the Polish Craft Association (ZRP), or developed by the Central Examination Board. ZRP is entitled to determine the examination standards forming a basis for the examination only for those professions that are not included in the school classification, but in the classification of professions and specialties for the needs of the labour market. </w:t>
      </w:r>
    </w:p>
    <w:p w14:paraId="4EC240CA" w14:textId="77777777" w:rsidR="008404DD" w:rsidRPr="008404DD" w:rsidRDefault="008404DD" w:rsidP="008404DD">
      <w:pPr>
        <w:pStyle w:val="Akapitzlist"/>
        <w:numPr>
          <w:ilvl w:val="0"/>
          <w:numId w:val="25"/>
        </w:numPr>
        <w:tabs>
          <w:tab w:val="left" w:pos="7560"/>
        </w:tabs>
        <w:jc w:val="both"/>
        <w:rPr>
          <w:lang w:val="en-GB"/>
        </w:rPr>
      </w:pPr>
      <w:r w:rsidRPr="008404DD">
        <w:rPr>
          <w:rFonts w:ascii="Arial" w:hAnsi="Arial" w:cs="Arial"/>
          <w:sz w:val="20"/>
          <w:szCs w:val="20"/>
          <w:lang w:val="en-GB"/>
        </w:rPr>
        <w:t>Examinations for the title of apprentice and master (hereinafter referred to as the apprentice and master examination) are carried out by examination boards of the craft chambers. As a rule, the board’s chairman and his/her deputy should have a tertiary education and a minimum of six years work experience in a profession which is the object of the examination. The Board is to conduct examinations in the examination teams (consisting of at least four or five members).</w:t>
      </w:r>
    </w:p>
    <w:p w14:paraId="44931767" w14:textId="77777777" w:rsidR="008404DD" w:rsidRPr="008404DD" w:rsidRDefault="008404DD" w:rsidP="008404DD">
      <w:pPr>
        <w:pStyle w:val="Akapitzlist"/>
        <w:numPr>
          <w:ilvl w:val="0"/>
          <w:numId w:val="25"/>
        </w:numPr>
        <w:tabs>
          <w:tab w:val="left" w:pos="7560"/>
        </w:tabs>
        <w:jc w:val="both"/>
        <w:rPr>
          <w:rFonts w:ascii="Arial" w:hAnsi="Arial" w:cs="Arial"/>
          <w:sz w:val="20"/>
          <w:szCs w:val="20"/>
          <w:lang w:val="en-GB"/>
        </w:rPr>
      </w:pPr>
    </w:p>
    <w:p w14:paraId="59F5AD52" w14:textId="77777777" w:rsidR="008404DD" w:rsidRPr="008404DD" w:rsidRDefault="008404DD" w:rsidP="008404DD">
      <w:pPr>
        <w:pStyle w:val="Akapitzlist"/>
        <w:numPr>
          <w:ilvl w:val="0"/>
          <w:numId w:val="25"/>
        </w:numPr>
        <w:tabs>
          <w:tab w:val="left" w:pos="7560"/>
        </w:tabs>
        <w:jc w:val="both"/>
        <w:rPr>
          <w:lang w:val="en-GB"/>
        </w:rPr>
      </w:pPr>
      <w:r w:rsidRPr="008404DD">
        <w:rPr>
          <w:rFonts w:ascii="Arial" w:hAnsi="Arial" w:cs="Arial"/>
          <w:b/>
          <w:sz w:val="20"/>
          <w:szCs w:val="20"/>
          <w:lang w:val="en-GB"/>
        </w:rPr>
        <w:t>4.5.1.3. Verifying examinations and qualifying examination</w:t>
      </w:r>
    </w:p>
    <w:p w14:paraId="487D4B77" w14:textId="77777777" w:rsidR="008404DD" w:rsidRPr="008404DD" w:rsidRDefault="008404DD" w:rsidP="008404DD">
      <w:pPr>
        <w:pStyle w:val="Akapitzlist"/>
        <w:numPr>
          <w:ilvl w:val="0"/>
          <w:numId w:val="25"/>
        </w:numPr>
        <w:tabs>
          <w:tab w:val="left" w:pos="7560"/>
        </w:tabs>
        <w:jc w:val="both"/>
        <w:rPr>
          <w:rFonts w:ascii="Arial" w:hAnsi="Arial" w:cs="Arial"/>
          <w:sz w:val="20"/>
          <w:szCs w:val="20"/>
          <w:lang w:val="en-GB"/>
        </w:rPr>
      </w:pPr>
      <w:r w:rsidRPr="008404DD">
        <w:rPr>
          <w:rFonts w:ascii="Arial" w:hAnsi="Arial" w:cs="Arial"/>
          <w:sz w:val="20"/>
          <w:szCs w:val="20"/>
          <w:lang w:val="en-GB"/>
        </w:rPr>
        <w:t>Professional qualifications (professional or master's title) can also be earned by persons taking a qualifying examination enabling, as the Ordinance provides, "to assess the level of knowledge and skills in the profession which is included in the classification of vocational education professions provided for training in a basic vocational school”</w:t>
      </w:r>
      <w:r>
        <w:rPr>
          <w:rStyle w:val="Odwoanieprzypisudolnego"/>
          <w:rFonts w:ascii="Arial" w:hAnsi="Arial" w:cs="Arial"/>
          <w:sz w:val="20"/>
          <w:szCs w:val="20"/>
          <w:lang w:val="en-GB"/>
        </w:rPr>
        <w:footnoteReference w:id="8"/>
      </w:r>
      <w:r w:rsidRPr="008404DD">
        <w:rPr>
          <w:rFonts w:ascii="Arial" w:hAnsi="Arial" w:cs="Arial"/>
          <w:sz w:val="20"/>
          <w:szCs w:val="20"/>
          <w:lang w:val="en-GB"/>
        </w:rPr>
        <w:t xml:space="preserve">. </w:t>
      </w:r>
    </w:p>
    <w:p w14:paraId="623BC23A" w14:textId="77777777" w:rsidR="008404DD" w:rsidRPr="008404DD" w:rsidRDefault="008404DD" w:rsidP="008404DD">
      <w:pPr>
        <w:pStyle w:val="Akapitzlist"/>
        <w:numPr>
          <w:ilvl w:val="0"/>
          <w:numId w:val="25"/>
        </w:numPr>
        <w:tabs>
          <w:tab w:val="left" w:pos="7560"/>
        </w:tabs>
        <w:jc w:val="both"/>
        <w:rPr>
          <w:lang w:val="en-GB"/>
        </w:rPr>
      </w:pPr>
      <w:r w:rsidRPr="008404DD">
        <w:rPr>
          <w:rFonts w:ascii="Arial" w:hAnsi="Arial" w:cs="Arial"/>
          <w:sz w:val="20"/>
          <w:szCs w:val="20"/>
          <w:lang w:val="en-GB"/>
        </w:rPr>
        <w:t xml:space="preserve">The qualifying examination is conducted by the state examination board appointed with the vocational school, the continuing education centre or the practical education centre. Qualifying examinations for a professional title are open to all individuals who have acquired skills related to the profession through the courses, training or work experience. Requirements for those who wish to take the testing examinations and qualifying examinations are defined in Ordinance of the Minister of National Education of 3 February 2006 on the acquisition and supplementing of general knowledge, skills and qualifications in non-school forms of </w:t>
      </w:r>
      <w:r w:rsidRPr="008404DD">
        <w:rPr>
          <w:rFonts w:ascii="Arial" w:hAnsi="Arial" w:cs="Arial"/>
          <w:sz w:val="20"/>
          <w:szCs w:val="20"/>
          <w:lang w:val="en-GB"/>
        </w:rPr>
        <w:lastRenderedPageBreak/>
        <w:t>education. This group includes, among others, upper secondary school graduates (or lower secondary). The examinations are held in two stages: theoretical and practical.</w:t>
      </w:r>
    </w:p>
    <w:p w14:paraId="255E8562" w14:textId="77777777" w:rsidR="008404DD" w:rsidRPr="00D17BC1" w:rsidRDefault="008404DD" w:rsidP="00DF7339">
      <w:pPr>
        <w:pStyle w:val="Akapitzlist"/>
        <w:numPr>
          <w:ilvl w:val="0"/>
          <w:numId w:val="25"/>
        </w:numPr>
        <w:tabs>
          <w:tab w:val="left" w:pos="7560"/>
        </w:tabs>
        <w:rPr>
          <w:lang w:val="en-GB"/>
        </w:rPr>
      </w:pPr>
      <w:r w:rsidRPr="008404DD">
        <w:rPr>
          <w:rFonts w:ascii="Arial" w:hAnsi="Arial" w:cs="Arial"/>
          <w:sz w:val="20"/>
          <w:szCs w:val="20"/>
          <w:lang w:val="en-GB"/>
        </w:rPr>
        <w:t>Examination tasks are developed by the examination board and approved by the schools superintendent. Sets of questions include performance standards that are the basis of the examination confirming qualifications. A person who has passed the qualifying examination, receives from the examination board a certificate of obtaining the appropriate professional title or title of a master (which is equivalent to a master's title in the profession corresponding to a particular type of craft achieved before the examination board of the craft chamber).</w:t>
      </w:r>
    </w:p>
    <w:p w14:paraId="35256CC6" w14:textId="77777777" w:rsidR="00D17BC1" w:rsidRDefault="00D17BC1" w:rsidP="00D17BC1">
      <w:pPr>
        <w:ind w:left="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7B20E6D9" w14:textId="7CCF3B5D" w:rsidR="00D17BC1" w:rsidRPr="00D17BC1" w:rsidRDefault="00D17BC1" w:rsidP="00B80B32">
      <w:pPr>
        <w:spacing w:line="288" w:lineRule="auto"/>
        <w:ind w:left="357"/>
        <w:jc w:val="both"/>
        <w:rPr>
          <w:rFonts w:ascii="Times New Roman" w:eastAsia="Times New Roman" w:hAnsi="Times New Roman" w:cs="Times New Roman"/>
          <w:sz w:val="24"/>
          <w:szCs w:val="24"/>
          <w:lang w:val="en-GB"/>
        </w:rPr>
      </w:pPr>
      <w:r w:rsidRPr="00D17BC1">
        <w:rPr>
          <w:rFonts w:ascii="Times New Roman" w:eastAsia="Times New Roman" w:hAnsi="Times New Roman" w:cs="Times New Roman"/>
          <w:sz w:val="24"/>
          <w:szCs w:val="24"/>
          <w:lang w:val="en-GB"/>
        </w:rPr>
        <w:t>Perhaps the most important changes have taken place at the tertiary level. Until the economical transition began in the 1990s, the proportion of people with this level of education had been relatively low. A number of social, economic and political factors influenced this. One of these was the relationship between educational opportunities and the social status of men and women. Social status was particularly important after the end of compulsory education when young people chose the type of school they would attend next. The decision to attend to a basic job-training school (</w:t>
      </w:r>
      <w:r w:rsidRPr="00D17BC1">
        <w:rPr>
          <w:rFonts w:ascii="Times New Roman" w:eastAsia="Times New Roman" w:hAnsi="Times New Roman" w:cs="Times New Roman"/>
          <w:i/>
          <w:iCs/>
          <w:sz w:val="24"/>
          <w:szCs w:val="24"/>
          <w:lang w:val="en-GB"/>
        </w:rPr>
        <w:t>zasadnicza szkoła zawodowa</w:t>
      </w:r>
      <w:r w:rsidRPr="00D17BC1">
        <w:rPr>
          <w:rFonts w:ascii="Times New Roman" w:eastAsia="Times New Roman" w:hAnsi="Times New Roman" w:cs="Times New Roman"/>
          <w:sz w:val="24"/>
          <w:szCs w:val="24"/>
          <w:lang w:val="en-GB"/>
        </w:rPr>
        <w:t xml:space="preserve">) or a school leading to the matriculation exam was closely linked to parents' education and occupation throughout the period. A more high social status generally made it easier entering a school with a matriculation certificate (especially a general secondary school - </w:t>
      </w:r>
      <w:r w:rsidRPr="00D17BC1">
        <w:rPr>
          <w:rFonts w:ascii="Times New Roman" w:eastAsia="Times New Roman" w:hAnsi="Times New Roman" w:cs="Times New Roman"/>
          <w:i/>
          <w:iCs/>
          <w:sz w:val="24"/>
          <w:szCs w:val="24"/>
          <w:lang w:val="en-GB"/>
        </w:rPr>
        <w:t>liceum</w:t>
      </w:r>
      <w:r w:rsidRPr="00D17BC1">
        <w:rPr>
          <w:rFonts w:ascii="Times New Roman" w:eastAsia="Times New Roman" w:hAnsi="Times New Roman" w:cs="Times New Roman"/>
          <w:sz w:val="24"/>
          <w:szCs w:val="24"/>
          <w:lang w:val="en-GB"/>
        </w:rPr>
        <w:t>), while a lower status led to a more rapid exit from the education system. This rule, with taking into account other factors that influences individual choices, continued to impact the level of education by social group with varying degrees of intensity until the 1990s. However, it cannot be send that since then social status has ceased to determine the time of leaving school and the type of educrational institution chosen. The educational expansion in the second half of the 1990s is only partly associated with the weakening of selection being affected by social origin. Almost three-quarters of Poles declared their desire to obtain higher education, and there was a systematic increase in the belief among Poles that it was worthwhile to be educated (CBOS , 2017a). Realising these aspiration was allowed by differentiating higher education institutions in terms of prestige, type (public and private), and career chances after graduating. The changes who took place were particularly significant in the area of private education, which absorbed a large proportion of secondary school graduates who were born in the 1980s and early 1990s. With almost thirty per cent of graduates from higher education institutions, these and subsequent cohorts have largely shaped the education structure in Poland at the beginning of the 21st century. Recent years, another shift had been observed in educational choices of young people. Since 2010, two basic measures of educational aspirations - gross and net enrolment rate - show a slowdown in flow of young people into higher education. The former describes ratio of the of students in higher education to the number of persons nominally assigned to this level of education, while the latter reflects the ratio of students in higher education to the population in this age group (19-24 years).</w:t>
      </w:r>
    </w:p>
    <w:p w14:paraId="46D9AF0E" w14:textId="77777777" w:rsidR="00D17BC1" w:rsidRPr="008404DD" w:rsidRDefault="00D17BC1" w:rsidP="00D17BC1">
      <w:pPr>
        <w:pStyle w:val="Akapitzlist"/>
        <w:tabs>
          <w:tab w:val="left" w:pos="7560"/>
        </w:tabs>
        <w:rPr>
          <w:lang w:val="en-GB"/>
        </w:rPr>
      </w:pPr>
    </w:p>
    <w:p w14:paraId="67B4ED79" w14:textId="77777777" w:rsidR="00F753AC" w:rsidRPr="00B4717A" w:rsidRDefault="00F753AC" w:rsidP="008E6233">
      <w:pPr>
        <w:spacing w:line="360" w:lineRule="auto"/>
        <w:jc w:val="center"/>
        <w:rPr>
          <w:rFonts w:ascii="Times New Roman" w:hAnsi="Times New Roman" w:cs="Times New Roman"/>
          <w:sz w:val="24"/>
          <w:szCs w:val="24"/>
          <w:lang w:val="en-GB"/>
        </w:rPr>
      </w:pPr>
    </w:p>
    <w:sectPr w:rsidR="00F753AC" w:rsidRPr="00B4717A" w:rsidSect="005A2884">
      <w:headerReference w:type="even" r:id="rId12"/>
      <w:headerReference w:type="default" r:id="rId13"/>
      <w:footerReference w:type="even" r:id="rId14"/>
      <w:footerReference w:type="default" r:id="rId15"/>
      <w:headerReference w:type="first" r:id="rId16"/>
      <w:footerReference w:type="first" r:id="rId17"/>
      <w:pgSz w:w="11906" w:h="16838"/>
      <w:pgMar w:top="1135" w:right="1558" w:bottom="1276" w:left="1418"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FA63" w14:textId="77777777" w:rsidR="00917551" w:rsidRDefault="00917551" w:rsidP="00007EDE">
      <w:pPr>
        <w:spacing w:after="0" w:line="240" w:lineRule="auto"/>
      </w:pPr>
      <w:r>
        <w:separator/>
      </w:r>
    </w:p>
  </w:endnote>
  <w:endnote w:type="continuationSeparator" w:id="0">
    <w:p w14:paraId="6645729B" w14:textId="77777777" w:rsidR="00917551" w:rsidRDefault="00917551" w:rsidP="00007EDE">
      <w:pPr>
        <w:spacing w:after="0" w:line="240" w:lineRule="auto"/>
      </w:pPr>
      <w:r>
        <w:continuationSeparator/>
      </w:r>
    </w:p>
  </w:endnote>
  <w:endnote w:type="continuationNotice" w:id="1">
    <w:p w14:paraId="75909E8A" w14:textId="77777777" w:rsidR="00917551" w:rsidRDefault="00917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MS PGothic">
    <w:altName w:val="Segoe U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9BB" w14:textId="77777777" w:rsidR="0008755B" w:rsidRDefault="000875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61222"/>
      <w:docPartObj>
        <w:docPartGallery w:val="Page Numbers (Bottom of Page)"/>
        <w:docPartUnique/>
      </w:docPartObj>
    </w:sdtPr>
    <w:sdtEndPr>
      <w:rPr>
        <w:noProof/>
      </w:rPr>
    </w:sdtEndPr>
    <w:sdtContent>
      <w:p w14:paraId="225AED6D" w14:textId="33181003" w:rsidR="00DC1E17" w:rsidRDefault="00DC1E17">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4AB00254" w14:textId="77777777" w:rsidR="00DC1E17" w:rsidRDefault="00DC1E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02D3" w14:textId="77777777" w:rsidR="0008755B" w:rsidRDefault="000875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1EEE" w14:textId="77777777" w:rsidR="00917551" w:rsidRDefault="00917551" w:rsidP="00007EDE">
      <w:pPr>
        <w:spacing w:after="0" w:line="240" w:lineRule="auto"/>
      </w:pPr>
      <w:r>
        <w:separator/>
      </w:r>
    </w:p>
  </w:footnote>
  <w:footnote w:type="continuationSeparator" w:id="0">
    <w:p w14:paraId="4A6316D9" w14:textId="77777777" w:rsidR="00917551" w:rsidRDefault="00917551" w:rsidP="00007EDE">
      <w:pPr>
        <w:spacing w:after="0" w:line="240" w:lineRule="auto"/>
      </w:pPr>
      <w:r>
        <w:continuationSeparator/>
      </w:r>
    </w:p>
  </w:footnote>
  <w:footnote w:type="continuationNotice" w:id="1">
    <w:p w14:paraId="315D901D" w14:textId="77777777" w:rsidR="00917551" w:rsidRDefault="00917551">
      <w:pPr>
        <w:spacing w:after="0" w:line="240" w:lineRule="auto"/>
      </w:pPr>
    </w:p>
  </w:footnote>
  <w:footnote w:id="2">
    <w:p w14:paraId="27330012" w14:textId="39490A94" w:rsidR="00C02C61" w:rsidRPr="00C34E12" w:rsidRDefault="00C02C61" w:rsidP="00C02C61">
      <w:pPr>
        <w:pStyle w:val="Tekstprzypisudolnego"/>
        <w:jc w:val="both"/>
        <w:rPr>
          <w:rFonts w:ascii="Roboto" w:hAnsi="Roboto"/>
          <w:sz w:val="16"/>
          <w:szCs w:val="16"/>
          <w:lang w:val="en-US"/>
        </w:rPr>
      </w:pPr>
      <w:r>
        <w:rPr>
          <w:rStyle w:val="Odwoanieprzypisudolnego"/>
        </w:rPr>
        <w:footnoteRef/>
      </w:r>
      <w:r w:rsidRPr="00BC400B">
        <w:rPr>
          <w:lang w:val="en-GB"/>
        </w:rPr>
        <w:t xml:space="preserve"> </w:t>
      </w:r>
      <w:r w:rsidRPr="00C34E12">
        <w:rPr>
          <w:rFonts w:ascii="Roboto" w:hAnsi="Roboto"/>
          <w:sz w:val="16"/>
          <w:szCs w:val="16"/>
          <w:lang w:val="en-US"/>
        </w:rPr>
        <w:t>Micro synergies at organizational level can be understood as those already existing</w:t>
      </w:r>
      <w:r w:rsidR="00C151B8">
        <w:rPr>
          <w:rFonts w:ascii="Roboto" w:hAnsi="Roboto"/>
          <w:sz w:val="16"/>
          <w:szCs w:val="16"/>
          <w:lang w:val="en-US"/>
        </w:rPr>
        <w:t>,</w:t>
      </w:r>
      <w:r w:rsidRPr="00C34E12">
        <w:rPr>
          <w:rFonts w:ascii="Roboto" w:hAnsi="Roboto"/>
          <w:sz w:val="16"/>
          <w:szCs w:val="16"/>
          <w:lang w:val="en-US"/>
        </w:rPr>
        <w:t xml:space="preserve"> which </w:t>
      </w:r>
      <w:r w:rsidR="0033630C">
        <w:rPr>
          <w:rFonts w:ascii="Roboto" w:hAnsi="Roboto"/>
          <w:sz w:val="16"/>
          <w:szCs w:val="16"/>
          <w:lang w:val="en-US"/>
        </w:rPr>
        <w:t>link with</w:t>
      </w:r>
      <w:r w:rsidRPr="00C34E12">
        <w:rPr>
          <w:rFonts w:ascii="Roboto" w:hAnsi="Roboto"/>
          <w:sz w:val="16"/>
          <w:szCs w:val="16"/>
          <w:lang w:val="en-US"/>
        </w:rPr>
        <w:t xml:space="preserve"> </w:t>
      </w:r>
      <w:r w:rsidR="00CB4C7D">
        <w:rPr>
          <w:rFonts w:ascii="Roboto" w:hAnsi="Roboto"/>
          <w:sz w:val="16"/>
          <w:szCs w:val="16"/>
          <w:lang w:val="en-US"/>
        </w:rPr>
        <w:t>other</w:t>
      </w:r>
      <w:r w:rsidRPr="00C34E12">
        <w:rPr>
          <w:rFonts w:ascii="Roboto" w:hAnsi="Roboto"/>
          <w:sz w:val="16"/>
          <w:szCs w:val="16"/>
          <w:lang w:val="en-US"/>
        </w:rPr>
        <w:t xml:space="preserve"> financing</w:t>
      </w:r>
      <w:r w:rsidR="008A527A">
        <w:rPr>
          <w:rFonts w:ascii="Roboto" w:hAnsi="Roboto"/>
          <w:sz w:val="16"/>
          <w:szCs w:val="16"/>
          <w:lang w:val="en-US"/>
        </w:rPr>
        <w:t>,</w:t>
      </w:r>
      <w:r w:rsidRPr="00C34E12">
        <w:rPr>
          <w:rFonts w:ascii="Roboto" w:hAnsi="Roboto"/>
          <w:sz w:val="16"/>
          <w:szCs w:val="16"/>
          <w:lang w:val="en-US"/>
        </w:rPr>
        <w:t xml:space="preserve"> for different purposes </w:t>
      </w:r>
      <w:r>
        <w:rPr>
          <w:rFonts w:ascii="Roboto" w:hAnsi="Roboto"/>
          <w:sz w:val="16"/>
          <w:szCs w:val="16"/>
          <w:lang w:val="en-US"/>
        </w:rPr>
        <w:t xml:space="preserve">or activities, </w:t>
      </w:r>
      <w:r w:rsidRPr="00C34E12">
        <w:rPr>
          <w:rFonts w:ascii="Roboto" w:hAnsi="Roboto"/>
          <w:sz w:val="16"/>
          <w:szCs w:val="16"/>
          <w:lang w:val="en-US"/>
        </w:rPr>
        <w:t xml:space="preserve">around the same overall object, such as training courses, research activity, other. For instances, a certain VET course can have ESF funding for its functioning, but some of its trainees might be granted through Erasmus+ to accomplish a traineeship in EU. </w:t>
      </w:r>
    </w:p>
  </w:footnote>
  <w:footnote w:id="3">
    <w:p w14:paraId="459DFD58" w14:textId="5DEA4423" w:rsidR="001C0856" w:rsidRPr="00D10979" w:rsidRDefault="001C0856" w:rsidP="001C0856">
      <w:pPr>
        <w:pStyle w:val="Tekstprzypisudolnego"/>
        <w:jc w:val="both"/>
        <w:rPr>
          <w:rFonts w:ascii="Roboto" w:hAnsi="Roboto"/>
          <w:sz w:val="16"/>
          <w:szCs w:val="16"/>
          <w:lang w:val="en-US"/>
        </w:rPr>
      </w:pPr>
      <w:r>
        <w:rPr>
          <w:rStyle w:val="Odwoanieprzypisudolnego"/>
        </w:rPr>
        <w:footnoteRef/>
      </w:r>
      <w:r w:rsidRPr="00D10979">
        <w:rPr>
          <w:lang w:val="en-US"/>
        </w:rPr>
        <w:t xml:space="preserve"> </w:t>
      </w:r>
      <w:r w:rsidRPr="00D10979">
        <w:rPr>
          <w:rFonts w:ascii="Roboto" w:hAnsi="Roboto"/>
          <w:sz w:val="16"/>
          <w:szCs w:val="16"/>
          <w:lang w:val="en-US"/>
        </w:rPr>
        <w:t xml:space="preserve">The surveys were both </w:t>
      </w:r>
      <w:r w:rsidR="00585C17">
        <w:rPr>
          <w:rFonts w:ascii="Roboto" w:hAnsi="Roboto"/>
          <w:sz w:val="16"/>
          <w:szCs w:val="16"/>
          <w:lang w:val="en-US"/>
        </w:rPr>
        <w:t>active</w:t>
      </w:r>
      <w:r w:rsidRPr="00D10979">
        <w:rPr>
          <w:rFonts w:ascii="Roboto" w:hAnsi="Roboto"/>
          <w:sz w:val="16"/>
          <w:szCs w:val="16"/>
          <w:lang w:val="en-US"/>
        </w:rPr>
        <w:t xml:space="preserve"> in January 2021: the staff </w:t>
      </w:r>
      <w:r w:rsidR="00F753AC">
        <w:rPr>
          <w:rFonts w:ascii="Roboto" w:hAnsi="Roboto"/>
          <w:sz w:val="16"/>
          <w:szCs w:val="16"/>
          <w:lang w:val="en-US"/>
        </w:rPr>
        <w:t>satysf</w:t>
      </w:r>
      <w:r w:rsidRPr="00D10979">
        <w:rPr>
          <w:rFonts w:ascii="Roboto" w:hAnsi="Roboto"/>
          <w:sz w:val="16"/>
          <w:szCs w:val="16"/>
          <w:lang w:val="en-US"/>
        </w:rPr>
        <w:t xml:space="preserve">action survey between the 11th of January </w:t>
      </w:r>
      <w:r>
        <w:rPr>
          <w:rFonts w:ascii="Roboto" w:hAnsi="Roboto"/>
          <w:sz w:val="16"/>
          <w:szCs w:val="16"/>
          <w:lang w:val="en-US"/>
        </w:rPr>
        <w:t xml:space="preserve">and the </w:t>
      </w:r>
      <w:r w:rsidRPr="00D10979">
        <w:rPr>
          <w:rFonts w:ascii="Roboto" w:hAnsi="Roboto"/>
          <w:sz w:val="16"/>
          <w:szCs w:val="16"/>
          <w:lang w:val="en-US"/>
        </w:rPr>
        <w:t>1st of February, and the beneficiaries satisfaction survey between the 11</w:t>
      </w:r>
      <w:r w:rsidR="00B4717A">
        <w:rPr>
          <w:rFonts w:ascii="Roboto" w:hAnsi="Roboto"/>
          <w:sz w:val="16"/>
          <w:szCs w:val="16"/>
          <w:lang w:val="en-US"/>
        </w:rPr>
        <w:t>st</w:t>
      </w:r>
      <w:r w:rsidRPr="00D10979">
        <w:rPr>
          <w:rFonts w:ascii="Roboto" w:hAnsi="Roboto"/>
          <w:sz w:val="16"/>
          <w:szCs w:val="16"/>
          <w:lang w:val="en-US"/>
        </w:rPr>
        <w:t xml:space="preserve"> </w:t>
      </w:r>
      <w:r>
        <w:rPr>
          <w:rFonts w:ascii="Roboto" w:hAnsi="Roboto"/>
          <w:sz w:val="16"/>
          <w:szCs w:val="16"/>
          <w:lang w:val="en-US"/>
        </w:rPr>
        <w:t xml:space="preserve">of January and the </w:t>
      </w:r>
      <w:r w:rsidRPr="00D10979">
        <w:rPr>
          <w:rFonts w:ascii="Roboto" w:hAnsi="Roboto"/>
          <w:sz w:val="16"/>
          <w:szCs w:val="16"/>
          <w:lang w:val="en-US"/>
        </w:rPr>
        <w:t xml:space="preserve">27th </w:t>
      </w:r>
      <w:r>
        <w:rPr>
          <w:rFonts w:ascii="Roboto" w:hAnsi="Roboto"/>
          <w:sz w:val="16"/>
          <w:szCs w:val="16"/>
          <w:lang w:val="en-US"/>
        </w:rPr>
        <w:t xml:space="preserve">of </w:t>
      </w:r>
      <w:r w:rsidRPr="00D10979">
        <w:rPr>
          <w:rFonts w:ascii="Roboto" w:hAnsi="Roboto"/>
          <w:sz w:val="16"/>
          <w:szCs w:val="16"/>
          <w:lang w:val="en-US"/>
        </w:rPr>
        <w:t xml:space="preserve">January. </w:t>
      </w:r>
    </w:p>
  </w:footnote>
  <w:footnote w:id="4">
    <w:p w14:paraId="05AC5439" w14:textId="4F2B2450" w:rsidR="00EF1FE7" w:rsidRPr="001F4AB5" w:rsidRDefault="00EF1FE7" w:rsidP="00B4717A">
      <w:pPr>
        <w:pStyle w:val="Tekstprzypisudolnego"/>
        <w:rPr>
          <w:rFonts w:ascii="Roboto" w:hAnsi="Roboto"/>
          <w:sz w:val="16"/>
          <w:szCs w:val="16"/>
          <w:lang w:val="en-US"/>
        </w:rPr>
      </w:pPr>
      <w:r>
        <w:rPr>
          <w:rStyle w:val="Odwoanieprzypisudolnego"/>
        </w:rPr>
        <w:footnoteRef/>
      </w:r>
      <w:r w:rsidRPr="001F4AB5">
        <w:rPr>
          <w:rFonts w:ascii="Roboto" w:hAnsi="Roboto"/>
          <w:sz w:val="16"/>
          <w:szCs w:val="16"/>
          <w:lang w:val="en-US"/>
        </w:rPr>
        <w:t xml:space="preserve">, </w:t>
      </w:r>
      <w:r w:rsidR="00DF7339">
        <w:rPr>
          <w:rFonts w:ascii="Roboto" w:hAnsi="Roboto"/>
          <w:sz w:val="16"/>
          <w:szCs w:val="16"/>
          <w:lang w:val="en-US"/>
        </w:rPr>
        <w:t xml:space="preserve">[to be added] </w:t>
      </w:r>
      <w:r w:rsidRPr="001F4AB5">
        <w:rPr>
          <w:rFonts w:ascii="Roboto" w:hAnsi="Roboto"/>
          <w:sz w:val="16"/>
          <w:szCs w:val="16"/>
          <w:lang w:val="en-US"/>
        </w:rPr>
        <w:t>.</w:t>
      </w:r>
    </w:p>
  </w:footnote>
  <w:footnote w:id="5">
    <w:p w14:paraId="3F27CBB3" w14:textId="4FD29FDB" w:rsidR="00EF1FE7" w:rsidRPr="00866ACC" w:rsidRDefault="00EF1FE7" w:rsidP="00EF1FE7">
      <w:pPr>
        <w:pStyle w:val="Tekstprzypisudolnego"/>
        <w:jc w:val="both"/>
        <w:rPr>
          <w:rFonts w:ascii="Roboto" w:hAnsi="Roboto"/>
          <w:sz w:val="16"/>
          <w:szCs w:val="16"/>
          <w:lang w:val="en-US"/>
        </w:rPr>
      </w:pPr>
      <w:r>
        <w:rPr>
          <w:rStyle w:val="Odwoanieprzypisudolnego"/>
        </w:rPr>
        <w:footnoteRef/>
      </w:r>
      <w:r w:rsidRPr="005A2957">
        <w:rPr>
          <w:lang w:val="en-US"/>
        </w:rPr>
        <w:t xml:space="preserve"> </w:t>
      </w:r>
      <w:r w:rsidRPr="00866ACC">
        <w:rPr>
          <w:rFonts w:ascii="Roboto" w:hAnsi="Roboto"/>
          <w:sz w:val="16"/>
          <w:szCs w:val="16"/>
          <w:lang w:val="en-US"/>
        </w:rPr>
        <w:t>Mobile ITs (or ICTs) enable five affordances to ease telework, according to Chaterjee, Sarker &amp; Siponen (2017: 2): “mobility, connectedness, interoper</w:t>
      </w:r>
      <w:r w:rsidR="00AA16AF">
        <w:rPr>
          <w:rFonts w:ascii="Roboto" w:hAnsi="Roboto"/>
          <w:sz w:val="16"/>
          <w:szCs w:val="16"/>
          <w:lang w:val="en-US"/>
        </w:rPr>
        <w:t>r</w:t>
      </w:r>
      <w:r w:rsidRPr="00866ACC">
        <w:rPr>
          <w:rFonts w:ascii="Roboto" w:hAnsi="Roboto"/>
          <w:sz w:val="16"/>
          <w:szCs w:val="16"/>
          <w:lang w:val="en-US"/>
        </w:rPr>
        <w:t>ability, identifiability, and personalization”.</w:t>
      </w:r>
    </w:p>
  </w:footnote>
  <w:footnote w:id="6">
    <w:p w14:paraId="362FC084" w14:textId="77777777" w:rsidR="008404DD" w:rsidRDefault="008404DD" w:rsidP="008404DD">
      <w:pPr>
        <w:pStyle w:val="Tekstprzypisudolnego"/>
        <w:rPr>
          <w:rFonts w:ascii="Arial" w:hAnsi="Arial" w:cs="Arial"/>
          <w:sz w:val="18"/>
          <w:szCs w:val="18"/>
          <w:lang w:val="en-GB"/>
        </w:rPr>
      </w:pPr>
      <w:r>
        <w:rPr>
          <w:rStyle w:val="Odwoanieprzypisudolnego"/>
          <w:rFonts w:ascii="Arial" w:hAnsi="Arial" w:cs="Arial"/>
          <w:lang w:val="en-GB"/>
        </w:rPr>
        <w:footnoteRef/>
      </w:r>
      <w:r>
        <w:rPr>
          <w:rFonts w:ascii="Arial" w:hAnsi="Arial" w:cs="Arial"/>
          <w:sz w:val="18"/>
          <w:szCs w:val="18"/>
          <w:lang w:val="en-GB"/>
        </w:rPr>
        <w:t xml:space="preserve"> The situation of graduates in the labour market</w:t>
      </w:r>
    </w:p>
  </w:footnote>
  <w:footnote w:id="7">
    <w:p w14:paraId="60F95F78" w14:textId="77777777" w:rsidR="008404DD" w:rsidRDefault="008404DD" w:rsidP="008404DD">
      <w:pPr>
        <w:pStyle w:val="Tekstprzypisudolnego"/>
        <w:rPr>
          <w:rFonts w:ascii="Arial" w:hAnsi="Arial" w:cs="Arial"/>
          <w:color w:val="000000"/>
          <w:sz w:val="18"/>
          <w:szCs w:val="18"/>
          <w:lang w:val="en-GB"/>
        </w:rPr>
      </w:pPr>
      <w:r>
        <w:rPr>
          <w:rStyle w:val="Odwoanieprzypisudolnego"/>
          <w:rFonts w:ascii="Arial" w:hAnsi="Arial" w:cs="Arial"/>
          <w:lang w:val="en-GB"/>
        </w:rPr>
        <w:footnoteRef/>
      </w:r>
      <w:r>
        <w:rPr>
          <w:rFonts w:ascii="Arial" w:hAnsi="Arial" w:cs="Arial"/>
          <w:sz w:val="18"/>
          <w:szCs w:val="18"/>
          <w:lang w:val="en-GB"/>
        </w:rPr>
        <w:t xml:space="preserve"> </w:t>
      </w:r>
      <w:r>
        <w:rPr>
          <w:rFonts w:ascii="Arial" w:hAnsi="Arial" w:cs="Arial"/>
          <w:color w:val="000000"/>
          <w:sz w:val="18"/>
          <w:szCs w:val="18"/>
          <w:lang w:val="en-GB"/>
        </w:rPr>
        <w:t>See Ordinance of the Minister of Education of 26 June 2007 on the classification of professions in vocational education (Journal of Laws No. 124, item 860, as amended).</w:t>
      </w:r>
    </w:p>
  </w:footnote>
  <w:footnote w:id="8">
    <w:p w14:paraId="29C361A7" w14:textId="77777777" w:rsidR="008404DD" w:rsidRDefault="008404DD" w:rsidP="008404DD">
      <w:pPr>
        <w:pStyle w:val="Pa25"/>
        <w:rPr>
          <w:rFonts w:ascii="Arial" w:hAnsi="Arial" w:cs="Arial"/>
          <w:sz w:val="18"/>
          <w:szCs w:val="18"/>
          <w:lang w:val="en-GB"/>
        </w:rPr>
      </w:pPr>
      <w:r>
        <w:rPr>
          <w:rStyle w:val="Odwoanieprzypisudolnego"/>
          <w:rFonts w:ascii="Arial" w:hAnsi="Arial" w:cs="Arial"/>
          <w:lang w:val="en-GB"/>
        </w:rPr>
        <w:footnoteRef/>
      </w:r>
      <w:r>
        <w:rPr>
          <w:rFonts w:ascii="Arial" w:hAnsi="Arial" w:cs="Arial"/>
          <w:sz w:val="18"/>
          <w:szCs w:val="18"/>
          <w:lang w:val="en-GB"/>
        </w:rPr>
        <w:t xml:space="preserve"> See Ordinance of the Minister of Education of 3 February 2006 on the acquisition and supplementing of general knowledge, skills and qualifications in non-school forms (Journal of Laws of 2006 No. 31, item 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8E50" w14:textId="77777777" w:rsidR="0008755B" w:rsidRDefault="000875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6BE" w14:textId="7510F794" w:rsidR="0008755B" w:rsidRDefault="0008755B">
    <w:pPr>
      <w:pStyle w:val="Nagwek"/>
    </w:pPr>
    <w:r>
      <w:tab/>
    </w:r>
    <w:r>
      <w:tab/>
      <w:t>Załącznik nr 5 do zapytania ofertowego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166D" w14:textId="77777777" w:rsidR="0008755B" w:rsidRDefault="000875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328"/>
    <w:multiLevelType w:val="hybridMultilevel"/>
    <w:tmpl w:val="94946148"/>
    <w:lvl w:ilvl="0" w:tplc="08160001">
      <w:start w:val="1"/>
      <w:numFmt w:val="bullet"/>
      <w:lvlText w:val=""/>
      <w:lvlJc w:val="left"/>
      <w:pPr>
        <w:ind w:left="1068" w:hanging="360"/>
      </w:pPr>
      <w:rPr>
        <w:rFonts w:ascii="Symbol" w:hAnsi="Symbol" w:hint="default"/>
      </w:rPr>
    </w:lvl>
    <w:lvl w:ilvl="1" w:tplc="08160003">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15:restartNumberingAfterBreak="0">
    <w:nsid w:val="0A063FF9"/>
    <w:multiLevelType w:val="hybridMultilevel"/>
    <w:tmpl w:val="EC6C7408"/>
    <w:lvl w:ilvl="0" w:tplc="D8A8317C">
      <w:start w:val="1"/>
      <w:numFmt w:val="bullet"/>
      <w:lvlText w:val="•"/>
      <w:lvlJc w:val="left"/>
      <w:pPr>
        <w:tabs>
          <w:tab w:val="num" w:pos="720"/>
        </w:tabs>
        <w:ind w:left="720" w:hanging="360"/>
      </w:pPr>
      <w:rPr>
        <w:rFonts w:ascii="Arial" w:hAnsi="Arial" w:hint="default"/>
      </w:rPr>
    </w:lvl>
    <w:lvl w:ilvl="1" w:tplc="D9F0687C" w:tentative="1">
      <w:start w:val="1"/>
      <w:numFmt w:val="bullet"/>
      <w:lvlText w:val="•"/>
      <w:lvlJc w:val="left"/>
      <w:pPr>
        <w:tabs>
          <w:tab w:val="num" w:pos="1440"/>
        </w:tabs>
        <w:ind w:left="1440" w:hanging="360"/>
      </w:pPr>
      <w:rPr>
        <w:rFonts w:ascii="Arial" w:hAnsi="Arial" w:hint="default"/>
      </w:rPr>
    </w:lvl>
    <w:lvl w:ilvl="2" w:tplc="EFC2AE20" w:tentative="1">
      <w:start w:val="1"/>
      <w:numFmt w:val="bullet"/>
      <w:lvlText w:val="•"/>
      <w:lvlJc w:val="left"/>
      <w:pPr>
        <w:tabs>
          <w:tab w:val="num" w:pos="2160"/>
        </w:tabs>
        <w:ind w:left="2160" w:hanging="360"/>
      </w:pPr>
      <w:rPr>
        <w:rFonts w:ascii="Arial" w:hAnsi="Arial" w:hint="default"/>
      </w:rPr>
    </w:lvl>
    <w:lvl w:ilvl="3" w:tplc="A0A668E2" w:tentative="1">
      <w:start w:val="1"/>
      <w:numFmt w:val="bullet"/>
      <w:lvlText w:val="•"/>
      <w:lvlJc w:val="left"/>
      <w:pPr>
        <w:tabs>
          <w:tab w:val="num" w:pos="2880"/>
        </w:tabs>
        <w:ind w:left="2880" w:hanging="360"/>
      </w:pPr>
      <w:rPr>
        <w:rFonts w:ascii="Arial" w:hAnsi="Arial" w:hint="default"/>
      </w:rPr>
    </w:lvl>
    <w:lvl w:ilvl="4" w:tplc="1E32C81A" w:tentative="1">
      <w:start w:val="1"/>
      <w:numFmt w:val="bullet"/>
      <w:lvlText w:val="•"/>
      <w:lvlJc w:val="left"/>
      <w:pPr>
        <w:tabs>
          <w:tab w:val="num" w:pos="3600"/>
        </w:tabs>
        <w:ind w:left="3600" w:hanging="360"/>
      </w:pPr>
      <w:rPr>
        <w:rFonts w:ascii="Arial" w:hAnsi="Arial" w:hint="default"/>
      </w:rPr>
    </w:lvl>
    <w:lvl w:ilvl="5" w:tplc="2B0E2754" w:tentative="1">
      <w:start w:val="1"/>
      <w:numFmt w:val="bullet"/>
      <w:lvlText w:val="•"/>
      <w:lvlJc w:val="left"/>
      <w:pPr>
        <w:tabs>
          <w:tab w:val="num" w:pos="4320"/>
        </w:tabs>
        <w:ind w:left="4320" w:hanging="360"/>
      </w:pPr>
      <w:rPr>
        <w:rFonts w:ascii="Arial" w:hAnsi="Arial" w:hint="default"/>
      </w:rPr>
    </w:lvl>
    <w:lvl w:ilvl="6" w:tplc="26D628B4" w:tentative="1">
      <w:start w:val="1"/>
      <w:numFmt w:val="bullet"/>
      <w:lvlText w:val="•"/>
      <w:lvlJc w:val="left"/>
      <w:pPr>
        <w:tabs>
          <w:tab w:val="num" w:pos="5040"/>
        </w:tabs>
        <w:ind w:left="5040" w:hanging="360"/>
      </w:pPr>
      <w:rPr>
        <w:rFonts w:ascii="Arial" w:hAnsi="Arial" w:hint="default"/>
      </w:rPr>
    </w:lvl>
    <w:lvl w:ilvl="7" w:tplc="05F617DC" w:tentative="1">
      <w:start w:val="1"/>
      <w:numFmt w:val="bullet"/>
      <w:lvlText w:val="•"/>
      <w:lvlJc w:val="left"/>
      <w:pPr>
        <w:tabs>
          <w:tab w:val="num" w:pos="5760"/>
        </w:tabs>
        <w:ind w:left="5760" w:hanging="360"/>
      </w:pPr>
      <w:rPr>
        <w:rFonts w:ascii="Arial" w:hAnsi="Arial" w:hint="default"/>
      </w:rPr>
    </w:lvl>
    <w:lvl w:ilvl="8" w:tplc="DA5216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93F4C"/>
    <w:multiLevelType w:val="hybridMultilevel"/>
    <w:tmpl w:val="F42287E4"/>
    <w:lvl w:ilvl="0" w:tplc="08160013">
      <w:start w:val="1"/>
      <w:numFmt w:val="upperRoman"/>
      <w:lvlText w:val="%1."/>
      <w:lvlJc w:val="righ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71F4C"/>
    <w:multiLevelType w:val="hybridMultilevel"/>
    <w:tmpl w:val="C11CED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F90741"/>
    <w:multiLevelType w:val="hybridMultilevel"/>
    <w:tmpl w:val="1104375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1799005B"/>
    <w:multiLevelType w:val="hybridMultilevel"/>
    <w:tmpl w:val="A112ABDA"/>
    <w:lvl w:ilvl="0" w:tplc="FFFFFFFF">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F40B4"/>
    <w:multiLevelType w:val="hybridMultilevel"/>
    <w:tmpl w:val="D03625E6"/>
    <w:lvl w:ilvl="0" w:tplc="71680B2E">
      <w:start w:val="1"/>
      <w:numFmt w:val="bullet"/>
      <w:lvlText w:val=""/>
      <w:lvlJc w:val="left"/>
      <w:pPr>
        <w:tabs>
          <w:tab w:val="num" w:pos="720"/>
        </w:tabs>
        <w:ind w:left="720" w:hanging="360"/>
      </w:pPr>
      <w:rPr>
        <w:rFonts w:ascii="Wingdings" w:hAnsi="Wingdings" w:hint="default"/>
      </w:rPr>
    </w:lvl>
    <w:lvl w:ilvl="1" w:tplc="2C26001A" w:tentative="1">
      <w:start w:val="1"/>
      <w:numFmt w:val="bullet"/>
      <w:lvlText w:val=""/>
      <w:lvlJc w:val="left"/>
      <w:pPr>
        <w:tabs>
          <w:tab w:val="num" w:pos="1440"/>
        </w:tabs>
        <w:ind w:left="1440" w:hanging="360"/>
      </w:pPr>
      <w:rPr>
        <w:rFonts w:ascii="Wingdings" w:hAnsi="Wingdings" w:hint="default"/>
      </w:rPr>
    </w:lvl>
    <w:lvl w:ilvl="2" w:tplc="33E8C07E" w:tentative="1">
      <w:start w:val="1"/>
      <w:numFmt w:val="bullet"/>
      <w:lvlText w:val=""/>
      <w:lvlJc w:val="left"/>
      <w:pPr>
        <w:tabs>
          <w:tab w:val="num" w:pos="2160"/>
        </w:tabs>
        <w:ind w:left="2160" w:hanging="360"/>
      </w:pPr>
      <w:rPr>
        <w:rFonts w:ascii="Wingdings" w:hAnsi="Wingdings" w:hint="default"/>
      </w:rPr>
    </w:lvl>
    <w:lvl w:ilvl="3" w:tplc="4DFE8F74" w:tentative="1">
      <w:start w:val="1"/>
      <w:numFmt w:val="bullet"/>
      <w:lvlText w:val=""/>
      <w:lvlJc w:val="left"/>
      <w:pPr>
        <w:tabs>
          <w:tab w:val="num" w:pos="2880"/>
        </w:tabs>
        <w:ind w:left="2880" w:hanging="360"/>
      </w:pPr>
      <w:rPr>
        <w:rFonts w:ascii="Wingdings" w:hAnsi="Wingdings" w:hint="default"/>
      </w:rPr>
    </w:lvl>
    <w:lvl w:ilvl="4" w:tplc="E7D225A4" w:tentative="1">
      <w:start w:val="1"/>
      <w:numFmt w:val="bullet"/>
      <w:lvlText w:val=""/>
      <w:lvlJc w:val="left"/>
      <w:pPr>
        <w:tabs>
          <w:tab w:val="num" w:pos="3600"/>
        </w:tabs>
        <w:ind w:left="3600" w:hanging="360"/>
      </w:pPr>
      <w:rPr>
        <w:rFonts w:ascii="Wingdings" w:hAnsi="Wingdings" w:hint="default"/>
      </w:rPr>
    </w:lvl>
    <w:lvl w:ilvl="5" w:tplc="7728A428" w:tentative="1">
      <w:start w:val="1"/>
      <w:numFmt w:val="bullet"/>
      <w:lvlText w:val=""/>
      <w:lvlJc w:val="left"/>
      <w:pPr>
        <w:tabs>
          <w:tab w:val="num" w:pos="4320"/>
        </w:tabs>
        <w:ind w:left="4320" w:hanging="360"/>
      </w:pPr>
      <w:rPr>
        <w:rFonts w:ascii="Wingdings" w:hAnsi="Wingdings" w:hint="default"/>
      </w:rPr>
    </w:lvl>
    <w:lvl w:ilvl="6" w:tplc="3BD2593C" w:tentative="1">
      <w:start w:val="1"/>
      <w:numFmt w:val="bullet"/>
      <w:lvlText w:val=""/>
      <w:lvlJc w:val="left"/>
      <w:pPr>
        <w:tabs>
          <w:tab w:val="num" w:pos="5040"/>
        </w:tabs>
        <w:ind w:left="5040" w:hanging="360"/>
      </w:pPr>
      <w:rPr>
        <w:rFonts w:ascii="Wingdings" w:hAnsi="Wingdings" w:hint="default"/>
      </w:rPr>
    </w:lvl>
    <w:lvl w:ilvl="7" w:tplc="D1229A7A" w:tentative="1">
      <w:start w:val="1"/>
      <w:numFmt w:val="bullet"/>
      <w:lvlText w:val=""/>
      <w:lvlJc w:val="left"/>
      <w:pPr>
        <w:tabs>
          <w:tab w:val="num" w:pos="5760"/>
        </w:tabs>
        <w:ind w:left="5760" w:hanging="360"/>
      </w:pPr>
      <w:rPr>
        <w:rFonts w:ascii="Wingdings" w:hAnsi="Wingdings" w:hint="default"/>
      </w:rPr>
    </w:lvl>
    <w:lvl w:ilvl="8" w:tplc="DD8CC6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14B29"/>
    <w:multiLevelType w:val="hybridMultilevel"/>
    <w:tmpl w:val="8708D22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2A4676"/>
    <w:multiLevelType w:val="hybridMultilevel"/>
    <w:tmpl w:val="A4FAB178"/>
    <w:lvl w:ilvl="0" w:tplc="DD8010B0">
      <w:start w:val="1"/>
      <w:numFmt w:val="bullet"/>
      <w:lvlText w:val="•"/>
      <w:lvlJc w:val="left"/>
      <w:pPr>
        <w:tabs>
          <w:tab w:val="num" w:pos="720"/>
        </w:tabs>
        <w:ind w:left="720" w:hanging="360"/>
      </w:pPr>
      <w:rPr>
        <w:rFonts w:ascii="Arial" w:hAnsi="Arial" w:hint="default"/>
      </w:rPr>
    </w:lvl>
    <w:lvl w:ilvl="1" w:tplc="90AA54AE" w:tentative="1">
      <w:start w:val="1"/>
      <w:numFmt w:val="bullet"/>
      <w:lvlText w:val="•"/>
      <w:lvlJc w:val="left"/>
      <w:pPr>
        <w:tabs>
          <w:tab w:val="num" w:pos="1440"/>
        </w:tabs>
        <w:ind w:left="1440" w:hanging="360"/>
      </w:pPr>
      <w:rPr>
        <w:rFonts w:ascii="Arial" w:hAnsi="Arial" w:hint="default"/>
      </w:rPr>
    </w:lvl>
    <w:lvl w:ilvl="2" w:tplc="EDDC9D4A" w:tentative="1">
      <w:start w:val="1"/>
      <w:numFmt w:val="bullet"/>
      <w:lvlText w:val="•"/>
      <w:lvlJc w:val="left"/>
      <w:pPr>
        <w:tabs>
          <w:tab w:val="num" w:pos="2160"/>
        </w:tabs>
        <w:ind w:left="2160" w:hanging="360"/>
      </w:pPr>
      <w:rPr>
        <w:rFonts w:ascii="Arial" w:hAnsi="Arial" w:hint="default"/>
      </w:rPr>
    </w:lvl>
    <w:lvl w:ilvl="3" w:tplc="89D2CA3A" w:tentative="1">
      <w:start w:val="1"/>
      <w:numFmt w:val="bullet"/>
      <w:lvlText w:val="•"/>
      <w:lvlJc w:val="left"/>
      <w:pPr>
        <w:tabs>
          <w:tab w:val="num" w:pos="2880"/>
        </w:tabs>
        <w:ind w:left="2880" w:hanging="360"/>
      </w:pPr>
      <w:rPr>
        <w:rFonts w:ascii="Arial" w:hAnsi="Arial" w:hint="default"/>
      </w:rPr>
    </w:lvl>
    <w:lvl w:ilvl="4" w:tplc="CA162922" w:tentative="1">
      <w:start w:val="1"/>
      <w:numFmt w:val="bullet"/>
      <w:lvlText w:val="•"/>
      <w:lvlJc w:val="left"/>
      <w:pPr>
        <w:tabs>
          <w:tab w:val="num" w:pos="3600"/>
        </w:tabs>
        <w:ind w:left="3600" w:hanging="360"/>
      </w:pPr>
      <w:rPr>
        <w:rFonts w:ascii="Arial" w:hAnsi="Arial" w:hint="default"/>
      </w:rPr>
    </w:lvl>
    <w:lvl w:ilvl="5" w:tplc="3FCE4B82" w:tentative="1">
      <w:start w:val="1"/>
      <w:numFmt w:val="bullet"/>
      <w:lvlText w:val="•"/>
      <w:lvlJc w:val="left"/>
      <w:pPr>
        <w:tabs>
          <w:tab w:val="num" w:pos="4320"/>
        </w:tabs>
        <w:ind w:left="4320" w:hanging="360"/>
      </w:pPr>
      <w:rPr>
        <w:rFonts w:ascii="Arial" w:hAnsi="Arial" w:hint="default"/>
      </w:rPr>
    </w:lvl>
    <w:lvl w:ilvl="6" w:tplc="11A444AA" w:tentative="1">
      <w:start w:val="1"/>
      <w:numFmt w:val="bullet"/>
      <w:lvlText w:val="•"/>
      <w:lvlJc w:val="left"/>
      <w:pPr>
        <w:tabs>
          <w:tab w:val="num" w:pos="5040"/>
        </w:tabs>
        <w:ind w:left="5040" w:hanging="360"/>
      </w:pPr>
      <w:rPr>
        <w:rFonts w:ascii="Arial" w:hAnsi="Arial" w:hint="default"/>
      </w:rPr>
    </w:lvl>
    <w:lvl w:ilvl="7" w:tplc="877E6052" w:tentative="1">
      <w:start w:val="1"/>
      <w:numFmt w:val="bullet"/>
      <w:lvlText w:val="•"/>
      <w:lvlJc w:val="left"/>
      <w:pPr>
        <w:tabs>
          <w:tab w:val="num" w:pos="5760"/>
        </w:tabs>
        <w:ind w:left="5760" w:hanging="360"/>
      </w:pPr>
      <w:rPr>
        <w:rFonts w:ascii="Arial" w:hAnsi="Arial" w:hint="default"/>
      </w:rPr>
    </w:lvl>
    <w:lvl w:ilvl="8" w:tplc="A9FCDA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C7720"/>
    <w:multiLevelType w:val="hybridMultilevel"/>
    <w:tmpl w:val="92F4251A"/>
    <w:lvl w:ilvl="0" w:tplc="C048189A">
      <w:start w:val="1"/>
      <w:numFmt w:val="bullet"/>
      <w:lvlText w:val=""/>
      <w:lvlJc w:val="left"/>
      <w:pPr>
        <w:tabs>
          <w:tab w:val="num" w:pos="720"/>
        </w:tabs>
        <w:ind w:left="720" w:hanging="360"/>
      </w:pPr>
      <w:rPr>
        <w:rFonts w:ascii="Wingdings" w:hAnsi="Wingdings" w:hint="default"/>
      </w:rPr>
    </w:lvl>
    <w:lvl w:ilvl="1" w:tplc="387A032C" w:tentative="1">
      <w:start w:val="1"/>
      <w:numFmt w:val="bullet"/>
      <w:lvlText w:val=""/>
      <w:lvlJc w:val="left"/>
      <w:pPr>
        <w:tabs>
          <w:tab w:val="num" w:pos="1440"/>
        </w:tabs>
        <w:ind w:left="1440" w:hanging="360"/>
      </w:pPr>
      <w:rPr>
        <w:rFonts w:ascii="Wingdings" w:hAnsi="Wingdings" w:hint="default"/>
      </w:rPr>
    </w:lvl>
    <w:lvl w:ilvl="2" w:tplc="2FA2D7A6" w:tentative="1">
      <w:start w:val="1"/>
      <w:numFmt w:val="bullet"/>
      <w:lvlText w:val=""/>
      <w:lvlJc w:val="left"/>
      <w:pPr>
        <w:tabs>
          <w:tab w:val="num" w:pos="2160"/>
        </w:tabs>
        <w:ind w:left="2160" w:hanging="360"/>
      </w:pPr>
      <w:rPr>
        <w:rFonts w:ascii="Wingdings" w:hAnsi="Wingdings" w:hint="default"/>
      </w:rPr>
    </w:lvl>
    <w:lvl w:ilvl="3" w:tplc="B21A3CBC" w:tentative="1">
      <w:start w:val="1"/>
      <w:numFmt w:val="bullet"/>
      <w:lvlText w:val=""/>
      <w:lvlJc w:val="left"/>
      <w:pPr>
        <w:tabs>
          <w:tab w:val="num" w:pos="2880"/>
        </w:tabs>
        <w:ind w:left="2880" w:hanging="360"/>
      </w:pPr>
      <w:rPr>
        <w:rFonts w:ascii="Wingdings" w:hAnsi="Wingdings" w:hint="default"/>
      </w:rPr>
    </w:lvl>
    <w:lvl w:ilvl="4" w:tplc="6BA63E52" w:tentative="1">
      <w:start w:val="1"/>
      <w:numFmt w:val="bullet"/>
      <w:lvlText w:val=""/>
      <w:lvlJc w:val="left"/>
      <w:pPr>
        <w:tabs>
          <w:tab w:val="num" w:pos="3600"/>
        </w:tabs>
        <w:ind w:left="3600" w:hanging="360"/>
      </w:pPr>
      <w:rPr>
        <w:rFonts w:ascii="Wingdings" w:hAnsi="Wingdings" w:hint="default"/>
      </w:rPr>
    </w:lvl>
    <w:lvl w:ilvl="5" w:tplc="1C788ED6" w:tentative="1">
      <w:start w:val="1"/>
      <w:numFmt w:val="bullet"/>
      <w:lvlText w:val=""/>
      <w:lvlJc w:val="left"/>
      <w:pPr>
        <w:tabs>
          <w:tab w:val="num" w:pos="4320"/>
        </w:tabs>
        <w:ind w:left="4320" w:hanging="360"/>
      </w:pPr>
      <w:rPr>
        <w:rFonts w:ascii="Wingdings" w:hAnsi="Wingdings" w:hint="default"/>
      </w:rPr>
    </w:lvl>
    <w:lvl w:ilvl="6" w:tplc="3E303544" w:tentative="1">
      <w:start w:val="1"/>
      <w:numFmt w:val="bullet"/>
      <w:lvlText w:val=""/>
      <w:lvlJc w:val="left"/>
      <w:pPr>
        <w:tabs>
          <w:tab w:val="num" w:pos="5040"/>
        </w:tabs>
        <w:ind w:left="5040" w:hanging="360"/>
      </w:pPr>
      <w:rPr>
        <w:rFonts w:ascii="Wingdings" w:hAnsi="Wingdings" w:hint="default"/>
      </w:rPr>
    </w:lvl>
    <w:lvl w:ilvl="7" w:tplc="D9AC14F2" w:tentative="1">
      <w:start w:val="1"/>
      <w:numFmt w:val="bullet"/>
      <w:lvlText w:val=""/>
      <w:lvlJc w:val="left"/>
      <w:pPr>
        <w:tabs>
          <w:tab w:val="num" w:pos="5760"/>
        </w:tabs>
        <w:ind w:left="5760" w:hanging="360"/>
      </w:pPr>
      <w:rPr>
        <w:rFonts w:ascii="Wingdings" w:hAnsi="Wingdings" w:hint="default"/>
      </w:rPr>
    </w:lvl>
    <w:lvl w:ilvl="8" w:tplc="E01A0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66F14"/>
    <w:multiLevelType w:val="hybridMultilevel"/>
    <w:tmpl w:val="1ED2AF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41720C0"/>
    <w:multiLevelType w:val="hybridMultilevel"/>
    <w:tmpl w:val="4BC2CB3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7457EF2"/>
    <w:multiLevelType w:val="hybridMultilevel"/>
    <w:tmpl w:val="C728D442"/>
    <w:lvl w:ilvl="0" w:tplc="0816000F">
      <w:start w:val="1"/>
      <w:numFmt w:val="decimal"/>
      <w:lvlText w:val="%1."/>
      <w:lvlJc w:val="left"/>
      <w:pPr>
        <w:ind w:left="1079" w:hanging="360"/>
      </w:pPr>
    </w:lvl>
    <w:lvl w:ilvl="1" w:tplc="08160019" w:tentative="1">
      <w:start w:val="1"/>
      <w:numFmt w:val="lowerLetter"/>
      <w:lvlText w:val="%2."/>
      <w:lvlJc w:val="left"/>
      <w:pPr>
        <w:ind w:left="1799" w:hanging="360"/>
      </w:pPr>
    </w:lvl>
    <w:lvl w:ilvl="2" w:tplc="0816001B" w:tentative="1">
      <w:start w:val="1"/>
      <w:numFmt w:val="lowerRoman"/>
      <w:lvlText w:val="%3."/>
      <w:lvlJc w:val="right"/>
      <w:pPr>
        <w:ind w:left="2519" w:hanging="180"/>
      </w:pPr>
    </w:lvl>
    <w:lvl w:ilvl="3" w:tplc="0816000F" w:tentative="1">
      <w:start w:val="1"/>
      <w:numFmt w:val="decimal"/>
      <w:lvlText w:val="%4."/>
      <w:lvlJc w:val="left"/>
      <w:pPr>
        <w:ind w:left="3239" w:hanging="360"/>
      </w:pPr>
    </w:lvl>
    <w:lvl w:ilvl="4" w:tplc="08160019" w:tentative="1">
      <w:start w:val="1"/>
      <w:numFmt w:val="lowerLetter"/>
      <w:lvlText w:val="%5."/>
      <w:lvlJc w:val="left"/>
      <w:pPr>
        <w:ind w:left="3959" w:hanging="360"/>
      </w:pPr>
    </w:lvl>
    <w:lvl w:ilvl="5" w:tplc="0816001B" w:tentative="1">
      <w:start w:val="1"/>
      <w:numFmt w:val="lowerRoman"/>
      <w:lvlText w:val="%6."/>
      <w:lvlJc w:val="right"/>
      <w:pPr>
        <w:ind w:left="4679" w:hanging="180"/>
      </w:pPr>
    </w:lvl>
    <w:lvl w:ilvl="6" w:tplc="0816000F" w:tentative="1">
      <w:start w:val="1"/>
      <w:numFmt w:val="decimal"/>
      <w:lvlText w:val="%7."/>
      <w:lvlJc w:val="left"/>
      <w:pPr>
        <w:ind w:left="5399" w:hanging="360"/>
      </w:pPr>
    </w:lvl>
    <w:lvl w:ilvl="7" w:tplc="08160019" w:tentative="1">
      <w:start w:val="1"/>
      <w:numFmt w:val="lowerLetter"/>
      <w:lvlText w:val="%8."/>
      <w:lvlJc w:val="left"/>
      <w:pPr>
        <w:ind w:left="6119" w:hanging="360"/>
      </w:pPr>
    </w:lvl>
    <w:lvl w:ilvl="8" w:tplc="0816001B" w:tentative="1">
      <w:start w:val="1"/>
      <w:numFmt w:val="lowerRoman"/>
      <w:lvlText w:val="%9."/>
      <w:lvlJc w:val="right"/>
      <w:pPr>
        <w:ind w:left="6839" w:hanging="180"/>
      </w:pPr>
    </w:lvl>
  </w:abstractNum>
  <w:abstractNum w:abstractNumId="13" w15:restartNumberingAfterBreak="0">
    <w:nsid w:val="3DE11DA4"/>
    <w:multiLevelType w:val="hybridMultilevel"/>
    <w:tmpl w:val="7E46B142"/>
    <w:lvl w:ilvl="0" w:tplc="08160013">
      <w:start w:val="1"/>
      <w:numFmt w:val="upperRoman"/>
      <w:lvlText w:val="%1."/>
      <w:lvlJc w:val="right"/>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2E7659A"/>
    <w:multiLevelType w:val="hybridMultilevel"/>
    <w:tmpl w:val="16BCB1BA"/>
    <w:lvl w:ilvl="0" w:tplc="D08C0FF8">
      <w:start w:val="1"/>
      <w:numFmt w:val="lowerRoman"/>
      <w:lvlText w:val="%1."/>
      <w:lvlJc w:val="right"/>
      <w:pPr>
        <w:tabs>
          <w:tab w:val="num" w:pos="720"/>
        </w:tabs>
        <w:ind w:left="720" w:hanging="360"/>
      </w:pPr>
    </w:lvl>
    <w:lvl w:ilvl="1" w:tplc="FE54A484" w:tentative="1">
      <w:start w:val="1"/>
      <w:numFmt w:val="lowerRoman"/>
      <w:lvlText w:val="%2."/>
      <w:lvlJc w:val="right"/>
      <w:pPr>
        <w:tabs>
          <w:tab w:val="num" w:pos="1440"/>
        </w:tabs>
        <w:ind w:left="1440" w:hanging="360"/>
      </w:pPr>
    </w:lvl>
    <w:lvl w:ilvl="2" w:tplc="DDAA41B8" w:tentative="1">
      <w:start w:val="1"/>
      <w:numFmt w:val="lowerRoman"/>
      <w:lvlText w:val="%3."/>
      <w:lvlJc w:val="right"/>
      <w:pPr>
        <w:tabs>
          <w:tab w:val="num" w:pos="2160"/>
        </w:tabs>
        <w:ind w:left="2160" w:hanging="360"/>
      </w:pPr>
    </w:lvl>
    <w:lvl w:ilvl="3" w:tplc="7C483A90" w:tentative="1">
      <w:start w:val="1"/>
      <w:numFmt w:val="lowerRoman"/>
      <w:lvlText w:val="%4."/>
      <w:lvlJc w:val="right"/>
      <w:pPr>
        <w:tabs>
          <w:tab w:val="num" w:pos="2880"/>
        </w:tabs>
        <w:ind w:left="2880" w:hanging="360"/>
      </w:pPr>
    </w:lvl>
    <w:lvl w:ilvl="4" w:tplc="2556BA26" w:tentative="1">
      <w:start w:val="1"/>
      <w:numFmt w:val="lowerRoman"/>
      <w:lvlText w:val="%5."/>
      <w:lvlJc w:val="right"/>
      <w:pPr>
        <w:tabs>
          <w:tab w:val="num" w:pos="3600"/>
        </w:tabs>
        <w:ind w:left="3600" w:hanging="360"/>
      </w:pPr>
    </w:lvl>
    <w:lvl w:ilvl="5" w:tplc="BAE44BF6" w:tentative="1">
      <w:start w:val="1"/>
      <w:numFmt w:val="lowerRoman"/>
      <w:lvlText w:val="%6."/>
      <w:lvlJc w:val="right"/>
      <w:pPr>
        <w:tabs>
          <w:tab w:val="num" w:pos="4320"/>
        </w:tabs>
        <w:ind w:left="4320" w:hanging="360"/>
      </w:pPr>
    </w:lvl>
    <w:lvl w:ilvl="6" w:tplc="B4BC199C" w:tentative="1">
      <w:start w:val="1"/>
      <w:numFmt w:val="lowerRoman"/>
      <w:lvlText w:val="%7."/>
      <w:lvlJc w:val="right"/>
      <w:pPr>
        <w:tabs>
          <w:tab w:val="num" w:pos="5040"/>
        </w:tabs>
        <w:ind w:left="5040" w:hanging="360"/>
      </w:pPr>
    </w:lvl>
    <w:lvl w:ilvl="7" w:tplc="CC22C542" w:tentative="1">
      <w:start w:val="1"/>
      <w:numFmt w:val="lowerRoman"/>
      <w:lvlText w:val="%8."/>
      <w:lvlJc w:val="right"/>
      <w:pPr>
        <w:tabs>
          <w:tab w:val="num" w:pos="5760"/>
        </w:tabs>
        <w:ind w:left="5760" w:hanging="360"/>
      </w:pPr>
    </w:lvl>
    <w:lvl w:ilvl="8" w:tplc="1DF6BBEA" w:tentative="1">
      <w:start w:val="1"/>
      <w:numFmt w:val="lowerRoman"/>
      <w:lvlText w:val="%9."/>
      <w:lvlJc w:val="right"/>
      <w:pPr>
        <w:tabs>
          <w:tab w:val="num" w:pos="6480"/>
        </w:tabs>
        <w:ind w:left="6480" w:hanging="360"/>
      </w:pPr>
    </w:lvl>
  </w:abstractNum>
  <w:abstractNum w:abstractNumId="15" w15:restartNumberingAfterBreak="0">
    <w:nsid w:val="47721E79"/>
    <w:multiLevelType w:val="hybridMultilevel"/>
    <w:tmpl w:val="79C27D28"/>
    <w:lvl w:ilvl="0" w:tplc="081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AC4183D"/>
    <w:multiLevelType w:val="hybridMultilevel"/>
    <w:tmpl w:val="3690B3A8"/>
    <w:lvl w:ilvl="0" w:tplc="081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D1C0025"/>
    <w:multiLevelType w:val="hybridMultilevel"/>
    <w:tmpl w:val="532A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16F47"/>
    <w:multiLevelType w:val="hybridMultilevel"/>
    <w:tmpl w:val="1F623E1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955BE"/>
    <w:multiLevelType w:val="hybridMultilevel"/>
    <w:tmpl w:val="F9107D14"/>
    <w:lvl w:ilvl="0" w:tplc="08160001">
      <w:start w:val="1"/>
      <w:numFmt w:val="bullet"/>
      <w:lvlText w:val=""/>
      <w:lvlJc w:val="left"/>
      <w:pPr>
        <w:ind w:left="57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F5C256A"/>
    <w:multiLevelType w:val="hybridMultilevel"/>
    <w:tmpl w:val="1594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A001AC"/>
    <w:multiLevelType w:val="hybridMultilevel"/>
    <w:tmpl w:val="8A623C5A"/>
    <w:lvl w:ilvl="0" w:tplc="B510CFF2">
      <w:start w:val="1"/>
      <w:numFmt w:val="lowerRoman"/>
      <w:lvlText w:val="%1."/>
      <w:lvlJc w:val="right"/>
      <w:pPr>
        <w:tabs>
          <w:tab w:val="num" w:pos="720"/>
        </w:tabs>
        <w:ind w:left="720" w:hanging="360"/>
      </w:pPr>
    </w:lvl>
    <w:lvl w:ilvl="1" w:tplc="FA9E36EC" w:tentative="1">
      <w:start w:val="1"/>
      <w:numFmt w:val="lowerRoman"/>
      <w:lvlText w:val="%2."/>
      <w:lvlJc w:val="right"/>
      <w:pPr>
        <w:tabs>
          <w:tab w:val="num" w:pos="1440"/>
        </w:tabs>
        <w:ind w:left="1440" w:hanging="360"/>
      </w:pPr>
    </w:lvl>
    <w:lvl w:ilvl="2" w:tplc="761A6236" w:tentative="1">
      <w:start w:val="1"/>
      <w:numFmt w:val="lowerRoman"/>
      <w:lvlText w:val="%3."/>
      <w:lvlJc w:val="right"/>
      <w:pPr>
        <w:tabs>
          <w:tab w:val="num" w:pos="2160"/>
        </w:tabs>
        <w:ind w:left="2160" w:hanging="360"/>
      </w:pPr>
    </w:lvl>
    <w:lvl w:ilvl="3" w:tplc="0EF29F10" w:tentative="1">
      <w:start w:val="1"/>
      <w:numFmt w:val="lowerRoman"/>
      <w:lvlText w:val="%4."/>
      <w:lvlJc w:val="right"/>
      <w:pPr>
        <w:tabs>
          <w:tab w:val="num" w:pos="2880"/>
        </w:tabs>
        <w:ind w:left="2880" w:hanging="360"/>
      </w:pPr>
    </w:lvl>
    <w:lvl w:ilvl="4" w:tplc="9C6C77EA" w:tentative="1">
      <w:start w:val="1"/>
      <w:numFmt w:val="lowerRoman"/>
      <w:lvlText w:val="%5."/>
      <w:lvlJc w:val="right"/>
      <w:pPr>
        <w:tabs>
          <w:tab w:val="num" w:pos="3600"/>
        </w:tabs>
        <w:ind w:left="3600" w:hanging="360"/>
      </w:pPr>
    </w:lvl>
    <w:lvl w:ilvl="5" w:tplc="D234C714" w:tentative="1">
      <w:start w:val="1"/>
      <w:numFmt w:val="lowerRoman"/>
      <w:lvlText w:val="%6."/>
      <w:lvlJc w:val="right"/>
      <w:pPr>
        <w:tabs>
          <w:tab w:val="num" w:pos="4320"/>
        </w:tabs>
        <w:ind w:left="4320" w:hanging="360"/>
      </w:pPr>
    </w:lvl>
    <w:lvl w:ilvl="6" w:tplc="D9ECDB1C" w:tentative="1">
      <w:start w:val="1"/>
      <w:numFmt w:val="lowerRoman"/>
      <w:lvlText w:val="%7."/>
      <w:lvlJc w:val="right"/>
      <w:pPr>
        <w:tabs>
          <w:tab w:val="num" w:pos="5040"/>
        </w:tabs>
        <w:ind w:left="5040" w:hanging="360"/>
      </w:pPr>
    </w:lvl>
    <w:lvl w:ilvl="7" w:tplc="40C2AB3C" w:tentative="1">
      <w:start w:val="1"/>
      <w:numFmt w:val="lowerRoman"/>
      <w:lvlText w:val="%8."/>
      <w:lvlJc w:val="right"/>
      <w:pPr>
        <w:tabs>
          <w:tab w:val="num" w:pos="5760"/>
        </w:tabs>
        <w:ind w:left="5760" w:hanging="360"/>
      </w:pPr>
    </w:lvl>
    <w:lvl w:ilvl="8" w:tplc="CF4AE3A8" w:tentative="1">
      <w:start w:val="1"/>
      <w:numFmt w:val="lowerRoman"/>
      <w:lvlText w:val="%9."/>
      <w:lvlJc w:val="right"/>
      <w:pPr>
        <w:tabs>
          <w:tab w:val="num" w:pos="6480"/>
        </w:tabs>
        <w:ind w:left="6480" w:hanging="360"/>
      </w:pPr>
    </w:lvl>
  </w:abstractNum>
  <w:abstractNum w:abstractNumId="22" w15:restartNumberingAfterBreak="0">
    <w:nsid w:val="71F524C5"/>
    <w:multiLevelType w:val="hybridMultilevel"/>
    <w:tmpl w:val="AF4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B087A"/>
    <w:multiLevelType w:val="hybridMultilevel"/>
    <w:tmpl w:val="A224AE0C"/>
    <w:lvl w:ilvl="0" w:tplc="0816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A195C86"/>
    <w:multiLevelType w:val="hybridMultilevel"/>
    <w:tmpl w:val="A1B2CC0C"/>
    <w:lvl w:ilvl="0" w:tplc="FFFFFFFF">
      <w:start w:val="1"/>
      <w:numFmt w:val="upperRoman"/>
      <w:lvlText w:val="%1."/>
      <w:lvlJc w:val="right"/>
    </w:lvl>
    <w:lvl w:ilvl="1" w:tplc="08090019" w:tentative="1">
      <w:start w:val="1"/>
      <w:numFmt w:val="lowerLetter"/>
      <w:lvlText w:val="%2."/>
      <w:lvlJc w:val="left"/>
      <w:pPr>
        <w:ind w:left="-253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1092" w:hanging="360"/>
      </w:pPr>
    </w:lvl>
    <w:lvl w:ilvl="4" w:tplc="08090019" w:tentative="1">
      <w:start w:val="1"/>
      <w:numFmt w:val="lowerLetter"/>
      <w:lvlText w:val="%5."/>
      <w:lvlJc w:val="left"/>
      <w:pPr>
        <w:ind w:left="-372" w:hanging="360"/>
      </w:pPr>
    </w:lvl>
    <w:lvl w:ilvl="5" w:tplc="0809001B" w:tentative="1">
      <w:start w:val="1"/>
      <w:numFmt w:val="lowerRoman"/>
      <w:lvlText w:val="%6."/>
      <w:lvlJc w:val="right"/>
      <w:pPr>
        <w:ind w:left="348" w:hanging="180"/>
      </w:pPr>
    </w:lvl>
    <w:lvl w:ilvl="6" w:tplc="0809000F" w:tentative="1">
      <w:start w:val="1"/>
      <w:numFmt w:val="decimal"/>
      <w:lvlText w:val="%7."/>
      <w:lvlJc w:val="left"/>
      <w:pPr>
        <w:ind w:left="1068" w:hanging="360"/>
      </w:pPr>
    </w:lvl>
    <w:lvl w:ilvl="7" w:tplc="08090019" w:tentative="1">
      <w:start w:val="1"/>
      <w:numFmt w:val="lowerLetter"/>
      <w:lvlText w:val="%8."/>
      <w:lvlJc w:val="left"/>
      <w:pPr>
        <w:ind w:left="1788" w:hanging="360"/>
      </w:pPr>
    </w:lvl>
    <w:lvl w:ilvl="8" w:tplc="0809001B" w:tentative="1">
      <w:start w:val="1"/>
      <w:numFmt w:val="lowerRoman"/>
      <w:lvlText w:val="%9."/>
      <w:lvlJc w:val="right"/>
      <w:pPr>
        <w:ind w:left="2508" w:hanging="180"/>
      </w:pPr>
    </w:lvl>
  </w:abstractNum>
  <w:num w:numId="1" w16cid:durableId="1990549786">
    <w:abstractNumId w:val="8"/>
  </w:num>
  <w:num w:numId="2" w16cid:durableId="84494631">
    <w:abstractNumId w:val="1"/>
  </w:num>
  <w:num w:numId="3" w16cid:durableId="1248808695">
    <w:abstractNumId w:val="19"/>
  </w:num>
  <w:num w:numId="4" w16cid:durableId="291329492">
    <w:abstractNumId w:val="13"/>
  </w:num>
  <w:num w:numId="5" w16cid:durableId="1218276066">
    <w:abstractNumId w:val="10"/>
  </w:num>
  <w:num w:numId="6" w16cid:durableId="1990092989">
    <w:abstractNumId w:val="9"/>
  </w:num>
  <w:num w:numId="7" w16cid:durableId="400837881">
    <w:abstractNumId w:val="6"/>
  </w:num>
  <w:num w:numId="8" w16cid:durableId="1086995312">
    <w:abstractNumId w:val="7"/>
  </w:num>
  <w:num w:numId="9" w16cid:durableId="537818132">
    <w:abstractNumId w:val="5"/>
  </w:num>
  <w:num w:numId="10" w16cid:durableId="1986079471">
    <w:abstractNumId w:val="24"/>
  </w:num>
  <w:num w:numId="11" w16cid:durableId="72633020">
    <w:abstractNumId w:val="18"/>
  </w:num>
  <w:num w:numId="12" w16cid:durableId="1008212899">
    <w:abstractNumId w:val="22"/>
  </w:num>
  <w:num w:numId="13" w16cid:durableId="532310232">
    <w:abstractNumId w:val="3"/>
  </w:num>
  <w:num w:numId="14" w16cid:durableId="1290353201">
    <w:abstractNumId w:val="12"/>
  </w:num>
  <w:num w:numId="15" w16cid:durableId="1251309517">
    <w:abstractNumId w:val="11"/>
  </w:num>
  <w:num w:numId="16" w16cid:durableId="1153718901">
    <w:abstractNumId w:val="2"/>
  </w:num>
  <w:num w:numId="17" w16cid:durableId="158544552">
    <w:abstractNumId w:val="4"/>
  </w:num>
  <w:num w:numId="18" w16cid:durableId="1001667213">
    <w:abstractNumId w:val="17"/>
  </w:num>
  <w:num w:numId="19" w16cid:durableId="943727633">
    <w:abstractNumId w:val="15"/>
  </w:num>
  <w:num w:numId="20" w16cid:durableId="1157457703">
    <w:abstractNumId w:val="16"/>
  </w:num>
  <w:num w:numId="21" w16cid:durableId="1745297159">
    <w:abstractNumId w:val="23"/>
  </w:num>
  <w:num w:numId="22" w16cid:durableId="1261797228">
    <w:abstractNumId w:val="21"/>
  </w:num>
  <w:num w:numId="23" w16cid:durableId="731003118">
    <w:abstractNumId w:val="14"/>
  </w:num>
  <w:num w:numId="24" w16cid:durableId="1106995883">
    <w:abstractNumId w:val="0"/>
  </w:num>
  <w:num w:numId="25" w16cid:durableId="11361421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38"/>
    <w:rsid w:val="000018C8"/>
    <w:rsid w:val="00002395"/>
    <w:rsid w:val="000029F4"/>
    <w:rsid w:val="000033C1"/>
    <w:rsid w:val="000034E6"/>
    <w:rsid w:val="00003973"/>
    <w:rsid w:val="00004C59"/>
    <w:rsid w:val="00005289"/>
    <w:rsid w:val="00005955"/>
    <w:rsid w:val="000071A0"/>
    <w:rsid w:val="000071A7"/>
    <w:rsid w:val="00007EDE"/>
    <w:rsid w:val="00010B3D"/>
    <w:rsid w:val="00012D12"/>
    <w:rsid w:val="000140C4"/>
    <w:rsid w:val="000146BC"/>
    <w:rsid w:val="000151C6"/>
    <w:rsid w:val="000160AB"/>
    <w:rsid w:val="0001757D"/>
    <w:rsid w:val="00020E03"/>
    <w:rsid w:val="0002145B"/>
    <w:rsid w:val="00021AF5"/>
    <w:rsid w:val="00022D77"/>
    <w:rsid w:val="00022DFF"/>
    <w:rsid w:val="000246E4"/>
    <w:rsid w:val="000267F1"/>
    <w:rsid w:val="00026D27"/>
    <w:rsid w:val="000310F5"/>
    <w:rsid w:val="00031307"/>
    <w:rsid w:val="000315A5"/>
    <w:rsid w:val="00031E9F"/>
    <w:rsid w:val="00031EC0"/>
    <w:rsid w:val="00033444"/>
    <w:rsid w:val="0003399F"/>
    <w:rsid w:val="00034772"/>
    <w:rsid w:val="00036B0B"/>
    <w:rsid w:val="00037B19"/>
    <w:rsid w:val="00040D80"/>
    <w:rsid w:val="00040E71"/>
    <w:rsid w:val="0004117A"/>
    <w:rsid w:val="00041ADD"/>
    <w:rsid w:val="000427AD"/>
    <w:rsid w:val="00042F3A"/>
    <w:rsid w:val="00043A0C"/>
    <w:rsid w:val="00043A51"/>
    <w:rsid w:val="0004408B"/>
    <w:rsid w:val="00044E03"/>
    <w:rsid w:val="00045A17"/>
    <w:rsid w:val="00045E75"/>
    <w:rsid w:val="00047FB9"/>
    <w:rsid w:val="00051241"/>
    <w:rsid w:val="00052594"/>
    <w:rsid w:val="0005466F"/>
    <w:rsid w:val="000547B4"/>
    <w:rsid w:val="00054812"/>
    <w:rsid w:val="000558EB"/>
    <w:rsid w:val="00061FA6"/>
    <w:rsid w:val="000639BD"/>
    <w:rsid w:val="0006731E"/>
    <w:rsid w:val="00067A38"/>
    <w:rsid w:val="0007006B"/>
    <w:rsid w:val="000713CE"/>
    <w:rsid w:val="00072DC5"/>
    <w:rsid w:val="00072DF0"/>
    <w:rsid w:val="0007353B"/>
    <w:rsid w:val="00075798"/>
    <w:rsid w:val="00077C44"/>
    <w:rsid w:val="00080C91"/>
    <w:rsid w:val="0008139F"/>
    <w:rsid w:val="000849B4"/>
    <w:rsid w:val="000852F4"/>
    <w:rsid w:val="0008755B"/>
    <w:rsid w:val="000931FD"/>
    <w:rsid w:val="00096292"/>
    <w:rsid w:val="0009655B"/>
    <w:rsid w:val="00096F92"/>
    <w:rsid w:val="000A0C2A"/>
    <w:rsid w:val="000A21DE"/>
    <w:rsid w:val="000A22E8"/>
    <w:rsid w:val="000A35D1"/>
    <w:rsid w:val="000A3FCF"/>
    <w:rsid w:val="000A4CDD"/>
    <w:rsid w:val="000A5520"/>
    <w:rsid w:val="000A573B"/>
    <w:rsid w:val="000A7B4A"/>
    <w:rsid w:val="000A7E37"/>
    <w:rsid w:val="000A7F24"/>
    <w:rsid w:val="000B0DB2"/>
    <w:rsid w:val="000B10B4"/>
    <w:rsid w:val="000B2AC2"/>
    <w:rsid w:val="000C2CA3"/>
    <w:rsid w:val="000C387C"/>
    <w:rsid w:val="000C4C37"/>
    <w:rsid w:val="000C4F13"/>
    <w:rsid w:val="000C6C41"/>
    <w:rsid w:val="000C7311"/>
    <w:rsid w:val="000C7AEB"/>
    <w:rsid w:val="000D2065"/>
    <w:rsid w:val="000D2248"/>
    <w:rsid w:val="000D3D72"/>
    <w:rsid w:val="000D4C0D"/>
    <w:rsid w:val="000D70F5"/>
    <w:rsid w:val="000D77DF"/>
    <w:rsid w:val="000E1425"/>
    <w:rsid w:val="000E18D6"/>
    <w:rsid w:val="000E3045"/>
    <w:rsid w:val="000E30D5"/>
    <w:rsid w:val="000E4A4F"/>
    <w:rsid w:val="000E4C6F"/>
    <w:rsid w:val="000E5558"/>
    <w:rsid w:val="000E5AAD"/>
    <w:rsid w:val="000E5DF7"/>
    <w:rsid w:val="000E6651"/>
    <w:rsid w:val="000E6AF0"/>
    <w:rsid w:val="000E7093"/>
    <w:rsid w:val="000F0539"/>
    <w:rsid w:val="000F18FC"/>
    <w:rsid w:val="000F2333"/>
    <w:rsid w:val="000F2DD1"/>
    <w:rsid w:val="000F42A5"/>
    <w:rsid w:val="00100CAB"/>
    <w:rsid w:val="00103B86"/>
    <w:rsid w:val="00103DB3"/>
    <w:rsid w:val="0010516A"/>
    <w:rsid w:val="00107EFA"/>
    <w:rsid w:val="00112E87"/>
    <w:rsid w:val="001143A9"/>
    <w:rsid w:val="0011592B"/>
    <w:rsid w:val="00116606"/>
    <w:rsid w:val="0012068B"/>
    <w:rsid w:val="00120946"/>
    <w:rsid w:val="00122C35"/>
    <w:rsid w:val="001245CC"/>
    <w:rsid w:val="001250F8"/>
    <w:rsid w:val="001253FB"/>
    <w:rsid w:val="0012552F"/>
    <w:rsid w:val="00127A46"/>
    <w:rsid w:val="0013426B"/>
    <w:rsid w:val="001346D2"/>
    <w:rsid w:val="001349FF"/>
    <w:rsid w:val="001352FB"/>
    <w:rsid w:val="001362E0"/>
    <w:rsid w:val="00136CF0"/>
    <w:rsid w:val="001401FA"/>
    <w:rsid w:val="00140B45"/>
    <w:rsid w:val="001422BA"/>
    <w:rsid w:val="00142CED"/>
    <w:rsid w:val="00144CCD"/>
    <w:rsid w:val="00145109"/>
    <w:rsid w:val="00146AC7"/>
    <w:rsid w:val="00153A48"/>
    <w:rsid w:val="001552E5"/>
    <w:rsid w:val="00157755"/>
    <w:rsid w:val="00157F88"/>
    <w:rsid w:val="0016355A"/>
    <w:rsid w:val="00163E52"/>
    <w:rsid w:val="0016469C"/>
    <w:rsid w:val="00165E7C"/>
    <w:rsid w:val="00166B1D"/>
    <w:rsid w:val="00167B3B"/>
    <w:rsid w:val="00167D25"/>
    <w:rsid w:val="001709CD"/>
    <w:rsid w:val="001719DD"/>
    <w:rsid w:val="00171F3F"/>
    <w:rsid w:val="0017312A"/>
    <w:rsid w:val="00175228"/>
    <w:rsid w:val="0017567D"/>
    <w:rsid w:val="00176B73"/>
    <w:rsid w:val="001774FD"/>
    <w:rsid w:val="00181003"/>
    <w:rsid w:val="00181F2E"/>
    <w:rsid w:val="00184E2A"/>
    <w:rsid w:val="0018610E"/>
    <w:rsid w:val="00190D9F"/>
    <w:rsid w:val="001932A3"/>
    <w:rsid w:val="00193BC1"/>
    <w:rsid w:val="00195F79"/>
    <w:rsid w:val="0019653A"/>
    <w:rsid w:val="00196AE9"/>
    <w:rsid w:val="001979CC"/>
    <w:rsid w:val="001A1CFC"/>
    <w:rsid w:val="001A5612"/>
    <w:rsid w:val="001A72C1"/>
    <w:rsid w:val="001A7DBB"/>
    <w:rsid w:val="001A7DE0"/>
    <w:rsid w:val="001B0F9E"/>
    <w:rsid w:val="001B1DE9"/>
    <w:rsid w:val="001B319B"/>
    <w:rsid w:val="001B42B0"/>
    <w:rsid w:val="001C0595"/>
    <w:rsid w:val="001C0856"/>
    <w:rsid w:val="001C19A2"/>
    <w:rsid w:val="001C1E98"/>
    <w:rsid w:val="001C4355"/>
    <w:rsid w:val="001C609E"/>
    <w:rsid w:val="001C6160"/>
    <w:rsid w:val="001D0E36"/>
    <w:rsid w:val="001D4A47"/>
    <w:rsid w:val="001D4A66"/>
    <w:rsid w:val="001D559A"/>
    <w:rsid w:val="001D5A0C"/>
    <w:rsid w:val="001D69BE"/>
    <w:rsid w:val="001D6C8F"/>
    <w:rsid w:val="001E01BB"/>
    <w:rsid w:val="001E0895"/>
    <w:rsid w:val="001E5276"/>
    <w:rsid w:val="001E7315"/>
    <w:rsid w:val="001E7B7A"/>
    <w:rsid w:val="001F1010"/>
    <w:rsid w:val="001F1851"/>
    <w:rsid w:val="001F3241"/>
    <w:rsid w:val="001F3439"/>
    <w:rsid w:val="001F439A"/>
    <w:rsid w:val="001F4A10"/>
    <w:rsid w:val="001F4AB5"/>
    <w:rsid w:val="001F4F83"/>
    <w:rsid w:val="001F51B4"/>
    <w:rsid w:val="001F5C13"/>
    <w:rsid w:val="00200017"/>
    <w:rsid w:val="0020436D"/>
    <w:rsid w:val="002053D1"/>
    <w:rsid w:val="0020570C"/>
    <w:rsid w:val="00205DF0"/>
    <w:rsid w:val="00205F26"/>
    <w:rsid w:val="002074FC"/>
    <w:rsid w:val="002077B9"/>
    <w:rsid w:val="0021183F"/>
    <w:rsid w:val="002125AD"/>
    <w:rsid w:val="002132AE"/>
    <w:rsid w:val="002158A9"/>
    <w:rsid w:val="00215C15"/>
    <w:rsid w:val="00217A15"/>
    <w:rsid w:val="00217F7C"/>
    <w:rsid w:val="0022351D"/>
    <w:rsid w:val="002245F5"/>
    <w:rsid w:val="00224DBF"/>
    <w:rsid w:val="0022506C"/>
    <w:rsid w:val="002261D0"/>
    <w:rsid w:val="00226918"/>
    <w:rsid w:val="00233F83"/>
    <w:rsid w:val="0023773D"/>
    <w:rsid w:val="00237FBF"/>
    <w:rsid w:val="00240E8F"/>
    <w:rsid w:val="00241DDE"/>
    <w:rsid w:val="002420B6"/>
    <w:rsid w:val="00242625"/>
    <w:rsid w:val="00242C97"/>
    <w:rsid w:val="00244D78"/>
    <w:rsid w:val="00246D82"/>
    <w:rsid w:val="00247B50"/>
    <w:rsid w:val="00247E38"/>
    <w:rsid w:val="00255832"/>
    <w:rsid w:val="00255C2C"/>
    <w:rsid w:val="00256516"/>
    <w:rsid w:val="002621DB"/>
    <w:rsid w:val="002628EF"/>
    <w:rsid w:val="00263649"/>
    <w:rsid w:val="002645BF"/>
    <w:rsid w:val="00265C49"/>
    <w:rsid w:val="00266226"/>
    <w:rsid w:val="002663A6"/>
    <w:rsid w:val="00267D81"/>
    <w:rsid w:val="00272590"/>
    <w:rsid w:val="002739B1"/>
    <w:rsid w:val="00280797"/>
    <w:rsid w:val="00281401"/>
    <w:rsid w:val="00281F0D"/>
    <w:rsid w:val="002828DD"/>
    <w:rsid w:val="00283358"/>
    <w:rsid w:val="0028674C"/>
    <w:rsid w:val="00286BD0"/>
    <w:rsid w:val="0029219F"/>
    <w:rsid w:val="002921C2"/>
    <w:rsid w:val="00292A55"/>
    <w:rsid w:val="00296859"/>
    <w:rsid w:val="00297418"/>
    <w:rsid w:val="002A077F"/>
    <w:rsid w:val="002A16C3"/>
    <w:rsid w:val="002A1886"/>
    <w:rsid w:val="002A2A66"/>
    <w:rsid w:val="002A4385"/>
    <w:rsid w:val="002A49FB"/>
    <w:rsid w:val="002A5DFB"/>
    <w:rsid w:val="002A6E18"/>
    <w:rsid w:val="002A7ABB"/>
    <w:rsid w:val="002A7C16"/>
    <w:rsid w:val="002B0F02"/>
    <w:rsid w:val="002B119D"/>
    <w:rsid w:val="002B1E59"/>
    <w:rsid w:val="002B310A"/>
    <w:rsid w:val="002B4C13"/>
    <w:rsid w:val="002B4EBB"/>
    <w:rsid w:val="002B52EE"/>
    <w:rsid w:val="002B58A0"/>
    <w:rsid w:val="002B58E1"/>
    <w:rsid w:val="002B61F1"/>
    <w:rsid w:val="002B7594"/>
    <w:rsid w:val="002B791A"/>
    <w:rsid w:val="002B7FF0"/>
    <w:rsid w:val="002C065C"/>
    <w:rsid w:val="002C16C4"/>
    <w:rsid w:val="002C21D1"/>
    <w:rsid w:val="002C2A34"/>
    <w:rsid w:val="002C5AFA"/>
    <w:rsid w:val="002C7E18"/>
    <w:rsid w:val="002D029C"/>
    <w:rsid w:val="002D1169"/>
    <w:rsid w:val="002D1429"/>
    <w:rsid w:val="002D253D"/>
    <w:rsid w:val="002D25DF"/>
    <w:rsid w:val="002D5656"/>
    <w:rsid w:val="002D5AFE"/>
    <w:rsid w:val="002D5D42"/>
    <w:rsid w:val="002D7B31"/>
    <w:rsid w:val="002E0722"/>
    <w:rsid w:val="002E2979"/>
    <w:rsid w:val="002E30F5"/>
    <w:rsid w:val="002E31A1"/>
    <w:rsid w:val="002E4B85"/>
    <w:rsid w:val="002E4D8B"/>
    <w:rsid w:val="002E5F55"/>
    <w:rsid w:val="002E5F6D"/>
    <w:rsid w:val="002F1292"/>
    <w:rsid w:val="002F218A"/>
    <w:rsid w:val="002F3980"/>
    <w:rsid w:val="002F581A"/>
    <w:rsid w:val="002F71D7"/>
    <w:rsid w:val="00300D40"/>
    <w:rsid w:val="003027BE"/>
    <w:rsid w:val="003029B6"/>
    <w:rsid w:val="00303E51"/>
    <w:rsid w:val="00304FA4"/>
    <w:rsid w:val="00305071"/>
    <w:rsid w:val="0030653B"/>
    <w:rsid w:val="00310933"/>
    <w:rsid w:val="00310C30"/>
    <w:rsid w:val="00310C4C"/>
    <w:rsid w:val="00312E40"/>
    <w:rsid w:val="0031378D"/>
    <w:rsid w:val="003150DE"/>
    <w:rsid w:val="00315B33"/>
    <w:rsid w:val="00317825"/>
    <w:rsid w:val="00320628"/>
    <w:rsid w:val="00320D03"/>
    <w:rsid w:val="003210F1"/>
    <w:rsid w:val="00321559"/>
    <w:rsid w:val="00321BB8"/>
    <w:rsid w:val="0032308B"/>
    <w:rsid w:val="00324B6C"/>
    <w:rsid w:val="00324D8C"/>
    <w:rsid w:val="0032604C"/>
    <w:rsid w:val="003269BB"/>
    <w:rsid w:val="00326A70"/>
    <w:rsid w:val="00327343"/>
    <w:rsid w:val="00332559"/>
    <w:rsid w:val="00332694"/>
    <w:rsid w:val="00333F24"/>
    <w:rsid w:val="003348BE"/>
    <w:rsid w:val="00335015"/>
    <w:rsid w:val="00335911"/>
    <w:rsid w:val="00335A86"/>
    <w:rsid w:val="0033630C"/>
    <w:rsid w:val="00336576"/>
    <w:rsid w:val="003403D3"/>
    <w:rsid w:val="00341F97"/>
    <w:rsid w:val="00343B2B"/>
    <w:rsid w:val="00344625"/>
    <w:rsid w:val="00344A01"/>
    <w:rsid w:val="00346283"/>
    <w:rsid w:val="00347C8A"/>
    <w:rsid w:val="00352960"/>
    <w:rsid w:val="00355352"/>
    <w:rsid w:val="00355B9A"/>
    <w:rsid w:val="003563BD"/>
    <w:rsid w:val="00357CE8"/>
    <w:rsid w:val="00360358"/>
    <w:rsid w:val="00360C7C"/>
    <w:rsid w:val="00362368"/>
    <w:rsid w:val="00364578"/>
    <w:rsid w:val="00364ED1"/>
    <w:rsid w:val="0036564A"/>
    <w:rsid w:val="00365E1C"/>
    <w:rsid w:val="003663F9"/>
    <w:rsid w:val="00367399"/>
    <w:rsid w:val="00370F96"/>
    <w:rsid w:val="00371427"/>
    <w:rsid w:val="00373398"/>
    <w:rsid w:val="00373569"/>
    <w:rsid w:val="00373F74"/>
    <w:rsid w:val="0037460A"/>
    <w:rsid w:val="00375D58"/>
    <w:rsid w:val="003771AF"/>
    <w:rsid w:val="003836EC"/>
    <w:rsid w:val="0038427D"/>
    <w:rsid w:val="0038642A"/>
    <w:rsid w:val="003872B2"/>
    <w:rsid w:val="003876E5"/>
    <w:rsid w:val="00390059"/>
    <w:rsid w:val="003904BC"/>
    <w:rsid w:val="00392399"/>
    <w:rsid w:val="00393E54"/>
    <w:rsid w:val="003948E2"/>
    <w:rsid w:val="00394C54"/>
    <w:rsid w:val="00395199"/>
    <w:rsid w:val="00395BBA"/>
    <w:rsid w:val="00395DAC"/>
    <w:rsid w:val="00396F9A"/>
    <w:rsid w:val="00397038"/>
    <w:rsid w:val="0039710C"/>
    <w:rsid w:val="003A003D"/>
    <w:rsid w:val="003A0537"/>
    <w:rsid w:val="003A08F4"/>
    <w:rsid w:val="003A1CE9"/>
    <w:rsid w:val="003A231B"/>
    <w:rsid w:val="003A2A94"/>
    <w:rsid w:val="003A2D8D"/>
    <w:rsid w:val="003A2E2D"/>
    <w:rsid w:val="003A4936"/>
    <w:rsid w:val="003A49D6"/>
    <w:rsid w:val="003A7A49"/>
    <w:rsid w:val="003B2F89"/>
    <w:rsid w:val="003B3C35"/>
    <w:rsid w:val="003B44E8"/>
    <w:rsid w:val="003B4623"/>
    <w:rsid w:val="003B464F"/>
    <w:rsid w:val="003B6A91"/>
    <w:rsid w:val="003B6C56"/>
    <w:rsid w:val="003B78DF"/>
    <w:rsid w:val="003B7A97"/>
    <w:rsid w:val="003B7EDD"/>
    <w:rsid w:val="003C0473"/>
    <w:rsid w:val="003C32E4"/>
    <w:rsid w:val="003C72EF"/>
    <w:rsid w:val="003D0BBF"/>
    <w:rsid w:val="003D4FB0"/>
    <w:rsid w:val="003D5978"/>
    <w:rsid w:val="003E046F"/>
    <w:rsid w:val="003E233C"/>
    <w:rsid w:val="003E26FB"/>
    <w:rsid w:val="003E4432"/>
    <w:rsid w:val="003E5D65"/>
    <w:rsid w:val="003E7733"/>
    <w:rsid w:val="003F221A"/>
    <w:rsid w:val="003F3275"/>
    <w:rsid w:val="003F33C7"/>
    <w:rsid w:val="003F465B"/>
    <w:rsid w:val="003F5B23"/>
    <w:rsid w:val="003F62D2"/>
    <w:rsid w:val="003F7C43"/>
    <w:rsid w:val="003F7E96"/>
    <w:rsid w:val="00401ADE"/>
    <w:rsid w:val="00401C0D"/>
    <w:rsid w:val="00402508"/>
    <w:rsid w:val="004029ED"/>
    <w:rsid w:val="00402A0B"/>
    <w:rsid w:val="00402CDB"/>
    <w:rsid w:val="00403B55"/>
    <w:rsid w:val="00403CEA"/>
    <w:rsid w:val="00405E1E"/>
    <w:rsid w:val="00410ED1"/>
    <w:rsid w:val="00411BCD"/>
    <w:rsid w:val="004121A2"/>
    <w:rsid w:val="00412920"/>
    <w:rsid w:val="004153D0"/>
    <w:rsid w:val="00416B79"/>
    <w:rsid w:val="00416CCC"/>
    <w:rsid w:val="00416D89"/>
    <w:rsid w:val="00420436"/>
    <w:rsid w:val="00423349"/>
    <w:rsid w:val="0042569E"/>
    <w:rsid w:val="004305DC"/>
    <w:rsid w:val="00430976"/>
    <w:rsid w:val="00432BCF"/>
    <w:rsid w:val="004340A1"/>
    <w:rsid w:val="00434386"/>
    <w:rsid w:val="004350EB"/>
    <w:rsid w:val="00441613"/>
    <w:rsid w:val="00444FC8"/>
    <w:rsid w:val="004479A0"/>
    <w:rsid w:val="004528E1"/>
    <w:rsid w:val="00454C60"/>
    <w:rsid w:val="0045559B"/>
    <w:rsid w:val="004556DB"/>
    <w:rsid w:val="00455AF8"/>
    <w:rsid w:val="00455D1A"/>
    <w:rsid w:val="00456223"/>
    <w:rsid w:val="00456709"/>
    <w:rsid w:val="00457FD6"/>
    <w:rsid w:val="00461C2C"/>
    <w:rsid w:val="00461D47"/>
    <w:rsid w:val="00462A4B"/>
    <w:rsid w:val="004632FE"/>
    <w:rsid w:val="00466CDD"/>
    <w:rsid w:val="004672C1"/>
    <w:rsid w:val="00471E36"/>
    <w:rsid w:val="004727AD"/>
    <w:rsid w:val="00474E3B"/>
    <w:rsid w:val="00477242"/>
    <w:rsid w:val="0048039E"/>
    <w:rsid w:val="0048066B"/>
    <w:rsid w:val="00481346"/>
    <w:rsid w:val="00481927"/>
    <w:rsid w:val="00481B6D"/>
    <w:rsid w:val="004838E2"/>
    <w:rsid w:val="00485578"/>
    <w:rsid w:val="00485C96"/>
    <w:rsid w:val="0048731A"/>
    <w:rsid w:val="0049247F"/>
    <w:rsid w:val="00492D31"/>
    <w:rsid w:val="00493211"/>
    <w:rsid w:val="004974BB"/>
    <w:rsid w:val="00497D08"/>
    <w:rsid w:val="004A12DE"/>
    <w:rsid w:val="004A4BA8"/>
    <w:rsid w:val="004A5229"/>
    <w:rsid w:val="004A6048"/>
    <w:rsid w:val="004A7D60"/>
    <w:rsid w:val="004B2CDD"/>
    <w:rsid w:val="004B39E9"/>
    <w:rsid w:val="004B4B86"/>
    <w:rsid w:val="004B4BE2"/>
    <w:rsid w:val="004B5CCD"/>
    <w:rsid w:val="004B64D1"/>
    <w:rsid w:val="004B7ADD"/>
    <w:rsid w:val="004C136F"/>
    <w:rsid w:val="004C1BA5"/>
    <w:rsid w:val="004C23AC"/>
    <w:rsid w:val="004C3683"/>
    <w:rsid w:val="004C4A6A"/>
    <w:rsid w:val="004C5982"/>
    <w:rsid w:val="004C7684"/>
    <w:rsid w:val="004D1427"/>
    <w:rsid w:val="004D3AA3"/>
    <w:rsid w:val="004D3BF7"/>
    <w:rsid w:val="004E01AE"/>
    <w:rsid w:val="004E2D99"/>
    <w:rsid w:val="004E31BA"/>
    <w:rsid w:val="004E42CC"/>
    <w:rsid w:val="004E4DE0"/>
    <w:rsid w:val="004E4FD6"/>
    <w:rsid w:val="004E5861"/>
    <w:rsid w:val="004F0433"/>
    <w:rsid w:val="004F2155"/>
    <w:rsid w:val="004F2F49"/>
    <w:rsid w:val="004F6007"/>
    <w:rsid w:val="004F71D6"/>
    <w:rsid w:val="00505705"/>
    <w:rsid w:val="00505A3F"/>
    <w:rsid w:val="00505C06"/>
    <w:rsid w:val="0050675E"/>
    <w:rsid w:val="00506FD1"/>
    <w:rsid w:val="00510AD7"/>
    <w:rsid w:val="005122E9"/>
    <w:rsid w:val="00516D74"/>
    <w:rsid w:val="00522A48"/>
    <w:rsid w:val="005236F2"/>
    <w:rsid w:val="00524235"/>
    <w:rsid w:val="00525733"/>
    <w:rsid w:val="005264B2"/>
    <w:rsid w:val="00526674"/>
    <w:rsid w:val="00526F79"/>
    <w:rsid w:val="00527F6D"/>
    <w:rsid w:val="00530457"/>
    <w:rsid w:val="00531343"/>
    <w:rsid w:val="0053398D"/>
    <w:rsid w:val="0053658E"/>
    <w:rsid w:val="00540673"/>
    <w:rsid w:val="005411ED"/>
    <w:rsid w:val="00542A2E"/>
    <w:rsid w:val="00543FA9"/>
    <w:rsid w:val="005444A6"/>
    <w:rsid w:val="00544B7C"/>
    <w:rsid w:val="005451BF"/>
    <w:rsid w:val="00545677"/>
    <w:rsid w:val="00545C0D"/>
    <w:rsid w:val="005502F3"/>
    <w:rsid w:val="005510C2"/>
    <w:rsid w:val="0055241A"/>
    <w:rsid w:val="005524E4"/>
    <w:rsid w:val="0055329C"/>
    <w:rsid w:val="005548B8"/>
    <w:rsid w:val="005569B7"/>
    <w:rsid w:val="005607A3"/>
    <w:rsid w:val="00562241"/>
    <w:rsid w:val="00563717"/>
    <w:rsid w:val="00563737"/>
    <w:rsid w:val="00566FED"/>
    <w:rsid w:val="00567885"/>
    <w:rsid w:val="005703D0"/>
    <w:rsid w:val="00571514"/>
    <w:rsid w:val="005729A5"/>
    <w:rsid w:val="00572A70"/>
    <w:rsid w:val="005752B7"/>
    <w:rsid w:val="0057618F"/>
    <w:rsid w:val="005764BB"/>
    <w:rsid w:val="00576690"/>
    <w:rsid w:val="00576A8F"/>
    <w:rsid w:val="00580C9D"/>
    <w:rsid w:val="0058415D"/>
    <w:rsid w:val="00585C17"/>
    <w:rsid w:val="00586510"/>
    <w:rsid w:val="0058666E"/>
    <w:rsid w:val="00587B1A"/>
    <w:rsid w:val="005925AA"/>
    <w:rsid w:val="00592873"/>
    <w:rsid w:val="0059317D"/>
    <w:rsid w:val="00594476"/>
    <w:rsid w:val="005966F6"/>
    <w:rsid w:val="00596781"/>
    <w:rsid w:val="005967E1"/>
    <w:rsid w:val="005973E8"/>
    <w:rsid w:val="005A0011"/>
    <w:rsid w:val="005A069C"/>
    <w:rsid w:val="005A2884"/>
    <w:rsid w:val="005A2957"/>
    <w:rsid w:val="005A39D8"/>
    <w:rsid w:val="005A5A43"/>
    <w:rsid w:val="005B09B7"/>
    <w:rsid w:val="005B0E6F"/>
    <w:rsid w:val="005B15C0"/>
    <w:rsid w:val="005B1765"/>
    <w:rsid w:val="005B3680"/>
    <w:rsid w:val="005B4A6E"/>
    <w:rsid w:val="005B58FA"/>
    <w:rsid w:val="005B5FDB"/>
    <w:rsid w:val="005C1AA4"/>
    <w:rsid w:val="005C3712"/>
    <w:rsid w:val="005C6228"/>
    <w:rsid w:val="005C6EE5"/>
    <w:rsid w:val="005C767D"/>
    <w:rsid w:val="005D2F53"/>
    <w:rsid w:val="005D5695"/>
    <w:rsid w:val="005D6112"/>
    <w:rsid w:val="005D649E"/>
    <w:rsid w:val="005D66FC"/>
    <w:rsid w:val="005D6F26"/>
    <w:rsid w:val="005D7D6D"/>
    <w:rsid w:val="005E0D19"/>
    <w:rsid w:val="005E3F29"/>
    <w:rsid w:val="005E4386"/>
    <w:rsid w:val="005E4775"/>
    <w:rsid w:val="005E50D2"/>
    <w:rsid w:val="005E657D"/>
    <w:rsid w:val="005E6BBE"/>
    <w:rsid w:val="005F03A5"/>
    <w:rsid w:val="005F25F0"/>
    <w:rsid w:val="005F4553"/>
    <w:rsid w:val="005F4FFC"/>
    <w:rsid w:val="005F6965"/>
    <w:rsid w:val="005F6A9D"/>
    <w:rsid w:val="005F734B"/>
    <w:rsid w:val="005F7DE8"/>
    <w:rsid w:val="00601164"/>
    <w:rsid w:val="006016BF"/>
    <w:rsid w:val="00601E43"/>
    <w:rsid w:val="00601ED3"/>
    <w:rsid w:val="0061174B"/>
    <w:rsid w:val="0061201D"/>
    <w:rsid w:val="0061303D"/>
    <w:rsid w:val="00613677"/>
    <w:rsid w:val="00614719"/>
    <w:rsid w:val="00615CA8"/>
    <w:rsid w:val="00616A45"/>
    <w:rsid w:val="0062335F"/>
    <w:rsid w:val="006251A2"/>
    <w:rsid w:val="00633B4B"/>
    <w:rsid w:val="00635442"/>
    <w:rsid w:val="0063573D"/>
    <w:rsid w:val="00636809"/>
    <w:rsid w:val="00637629"/>
    <w:rsid w:val="006404E8"/>
    <w:rsid w:val="006406FF"/>
    <w:rsid w:val="00640C1F"/>
    <w:rsid w:val="00640F64"/>
    <w:rsid w:val="00641D7E"/>
    <w:rsid w:val="00642E8A"/>
    <w:rsid w:val="00644355"/>
    <w:rsid w:val="00646035"/>
    <w:rsid w:val="00646762"/>
    <w:rsid w:val="00646A9A"/>
    <w:rsid w:val="0065094A"/>
    <w:rsid w:val="0065096F"/>
    <w:rsid w:val="006519C6"/>
    <w:rsid w:val="006528ED"/>
    <w:rsid w:val="0065384F"/>
    <w:rsid w:val="006548A6"/>
    <w:rsid w:val="00654B11"/>
    <w:rsid w:val="00655156"/>
    <w:rsid w:val="00655422"/>
    <w:rsid w:val="006564A0"/>
    <w:rsid w:val="0065732C"/>
    <w:rsid w:val="00657B2B"/>
    <w:rsid w:val="00661DC3"/>
    <w:rsid w:val="0066267B"/>
    <w:rsid w:val="00662B82"/>
    <w:rsid w:val="00663353"/>
    <w:rsid w:val="00663797"/>
    <w:rsid w:val="006649F6"/>
    <w:rsid w:val="00667977"/>
    <w:rsid w:val="006702F9"/>
    <w:rsid w:val="006737A3"/>
    <w:rsid w:val="00674FD8"/>
    <w:rsid w:val="00675549"/>
    <w:rsid w:val="006766A9"/>
    <w:rsid w:val="0067720B"/>
    <w:rsid w:val="0068066C"/>
    <w:rsid w:val="00682808"/>
    <w:rsid w:val="006830EC"/>
    <w:rsid w:val="006847E9"/>
    <w:rsid w:val="00686964"/>
    <w:rsid w:val="00686E2D"/>
    <w:rsid w:val="00686E66"/>
    <w:rsid w:val="00687044"/>
    <w:rsid w:val="00687E6F"/>
    <w:rsid w:val="006901C6"/>
    <w:rsid w:val="00690725"/>
    <w:rsid w:val="00691A09"/>
    <w:rsid w:val="00693996"/>
    <w:rsid w:val="00693E30"/>
    <w:rsid w:val="00694F61"/>
    <w:rsid w:val="00695904"/>
    <w:rsid w:val="00696678"/>
    <w:rsid w:val="00697D5B"/>
    <w:rsid w:val="006A0044"/>
    <w:rsid w:val="006A2966"/>
    <w:rsid w:val="006A4242"/>
    <w:rsid w:val="006A5030"/>
    <w:rsid w:val="006A7F4D"/>
    <w:rsid w:val="006B0076"/>
    <w:rsid w:val="006B05E7"/>
    <w:rsid w:val="006B1444"/>
    <w:rsid w:val="006B1F54"/>
    <w:rsid w:val="006B365F"/>
    <w:rsid w:val="006B3FA3"/>
    <w:rsid w:val="006B725F"/>
    <w:rsid w:val="006B79CE"/>
    <w:rsid w:val="006C0C62"/>
    <w:rsid w:val="006C1AC3"/>
    <w:rsid w:val="006C2A4D"/>
    <w:rsid w:val="006C2D36"/>
    <w:rsid w:val="006C2F5D"/>
    <w:rsid w:val="006C5868"/>
    <w:rsid w:val="006C5F0E"/>
    <w:rsid w:val="006D1A8F"/>
    <w:rsid w:val="006D2FCD"/>
    <w:rsid w:val="006D32FC"/>
    <w:rsid w:val="006E5217"/>
    <w:rsid w:val="006E5E51"/>
    <w:rsid w:val="006F0825"/>
    <w:rsid w:val="006F1063"/>
    <w:rsid w:val="006F1CAA"/>
    <w:rsid w:val="006F1E16"/>
    <w:rsid w:val="006F1FC6"/>
    <w:rsid w:val="006F282B"/>
    <w:rsid w:val="006F43FE"/>
    <w:rsid w:val="006F4F12"/>
    <w:rsid w:val="006F50E4"/>
    <w:rsid w:val="006F7472"/>
    <w:rsid w:val="00700A03"/>
    <w:rsid w:val="00701570"/>
    <w:rsid w:val="00704766"/>
    <w:rsid w:val="007109D5"/>
    <w:rsid w:val="00710A03"/>
    <w:rsid w:val="0071199A"/>
    <w:rsid w:val="007134DA"/>
    <w:rsid w:val="0071594C"/>
    <w:rsid w:val="007176B9"/>
    <w:rsid w:val="0071794B"/>
    <w:rsid w:val="00720ABB"/>
    <w:rsid w:val="00720ADC"/>
    <w:rsid w:val="00722EAF"/>
    <w:rsid w:val="00723A84"/>
    <w:rsid w:val="007244F6"/>
    <w:rsid w:val="0072463D"/>
    <w:rsid w:val="00724ED5"/>
    <w:rsid w:val="00725722"/>
    <w:rsid w:val="00727CDB"/>
    <w:rsid w:val="007300F3"/>
    <w:rsid w:val="00730218"/>
    <w:rsid w:val="007311D9"/>
    <w:rsid w:val="00731C82"/>
    <w:rsid w:val="00731D14"/>
    <w:rsid w:val="0073293B"/>
    <w:rsid w:val="00733FCC"/>
    <w:rsid w:val="007377FC"/>
    <w:rsid w:val="0073786C"/>
    <w:rsid w:val="00737EBD"/>
    <w:rsid w:val="0074249F"/>
    <w:rsid w:val="0074466D"/>
    <w:rsid w:val="007463DC"/>
    <w:rsid w:val="00750065"/>
    <w:rsid w:val="007505F5"/>
    <w:rsid w:val="0075120B"/>
    <w:rsid w:val="00755A2B"/>
    <w:rsid w:val="00760B1B"/>
    <w:rsid w:val="00764311"/>
    <w:rsid w:val="0076518E"/>
    <w:rsid w:val="007658E3"/>
    <w:rsid w:val="00765C73"/>
    <w:rsid w:val="00766AEB"/>
    <w:rsid w:val="00770122"/>
    <w:rsid w:val="00774D20"/>
    <w:rsid w:val="00775EF0"/>
    <w:rsid w:val="00776B77"/>
    <w:rsid w:val="00776D06"/>
    <w:rsid w:val="00777015"/>
    <w:rsid w:val="00777476"/>
    <w:rsid w:val="00777B6D"/>
    <w:rsid w:val="00780150"/>
    <w:rsid w:val="0078063A"/>
    <w:rsid w:val="00780BD2"/>
    <w:rsid w:val="00780BE9"/>
    <w:rsid w:val="00783AC0"/>
    <w:rsid w:val="00787639"/>
    <w:rsid w:val="00787B8B"/>
    <w:rsid w:val="00790D65"/>
    <w:rsid w:val="00793341"/>
    <w:rsid w:val="00795776"/>
    <w:rsid w:val="00795F6B"/>
    <w:rsid w:val="007973DA"/>
    <w:rsid w:val="00797C51"/>
    <w:rsid w:val="007A3B83"/>
    <w:rsid w:val="007A4A56"/>
    <w:rsid w:val="007A5750"/>
    <w:rsid w:val="007A60E6"/>
    <w:rsid w:val="007A757F"/>
    <w:rsid w:val="007B19F6"/>
    <w:rsid w:val="007B2AC0"/>
    <w:rsid w:val="007B2EED"/>
    <w:rsid w:val="007B4125"/>
    <w:rsid w:val="007B61EE"/>
    <w:rsid w:val="007B64D2"/>
    <w:rsid w:val="007B6B89"/>
    <w:rsid w:val="007B7C62"/>
    <w:rsid w:val="007C182E"/>
    <w:rsid w:val="007C2E0B"/>
    <w:rsid w:val="007C6D4B"/>
    <w:rsid w:val="007C7509"/>
    <w:rsid w:val="007D3233"/>
    <w:rsid w:val="007D3D74"/>
    <w:rsid w:val="007D41DB"/>
    <w:rsid w:val="007D620F"/>
    <w:rsid w:val="007D6338"/>
    <w:rsid w:val="007D64E0"/>
    <w:rsid w:val="007D69C4"/>
    <w:rsid w:val="007D6D08"/>
    <w:rsid w:val="007D764D"/>
    <w:rsid w:val="007D7C54"/>
    <w:rsid w:val="007D7C82"/>
    <w:rsid w:val="007E0197"/>
    <w:rsid w:val="007E0BCD"/>
    <w:rsid w:val="007E0DF6"/>
    <w:rsid w:val="007E1D16"/>
    <w:rsid w:val="007E20BD"/>
    <w:rsid w:val="007E220C"/>
    <w:rsid w:val="007E5788"/>
    <w:rsid w:val="007E7FC6"/>
    <w:rsid w:val="007F21A5"/>
    <w:rsid w:val="007F241A"/>
    <w:rsid w:val="007F2CED"/>
    <w:rsid w:val="007F3D0C"/>
    <w:rsid w:val="007F4079"/>
    <w:rsid w:val="007F4BE9"/>
    <w:rsid w:val="007F4F53"/>
    <w:rsid w:val="007F4FFA"/>
    <w:rsid w:val="007F60E4"/>
    <w:rsid w:val="007F6237"/>
    <w:rsid w:val="007F795E"/>
    <w:rsid w:val="00801781"/>
    <w:rsid w:val="0080432B"/>
    <w:rsid w:val="0080665C"/>
    <w:rsid w:val="0081414A"/>
    <w:rsid w:val="00815489"/>
    <w:rsid w:val="00815E42"/>
    <w:rsid w:val="008163E5"/>
    <w:rsid w:val="008206DF"/>
    <w:rsid w:val="008239C6"/>
    <w:rsid w:val="00823EA6"/>
    <w:rsid w:val="00824EF6"/>
    <w:rsid w:val="008263B2"/>
    <w:rsid w:val="0082643D"/>
    <w:rsid w:val="00827C97"/>
    <w:rsid w:val="00830B38"/>
    <w:rsid w:val="00831680"/>
    <w:rsid w:val="008341AC"/>
    <w:rsid w:val="00834CF8"/>
    <w:rsid w:val="00835489"/>
    <w:rsid w:val="008354AC"/>
    <w:rsid w:val="008365D3"/>
    <w:rsid w:val="008375F5"/>
    <w:rsid w:val="008403AE"/>
    <w:rsid w:val="008404DD"/>
    <w:rsid w:val="00840535"/>
    <w:rsid w:val="008419C6"/>
    <w:rsid w:val="00843A2A"/>
    <w:rsid w:val="00844480"/>
    <w:rsid w:val="008453FD"/>
    <w:rsid w:val="00845DFA"/>
    <w:rsid w:val="00850ADF"/>
    <w:rsid w:val="008533DB"/>
    <w:rsid w:val="00853DEC"/>
    <w:rsid w:val="00855366"/>
    <w:rsid w:val="00855795"/>
    <w:rsid w:val="00856DC6"/>
    <w:rsid w:val="00857A98"/>
    <w:rsid w:val="008604D1"/>
    <w:rsid w:val="00861626"/>
    <w:rsid w:val="00861CCE"/>
    <w:rsid w:val="008626D5"/>
    <w:rsid w:val="0086355F"/>
    <w:rsid w:val="0086483D"/>
    <w:rsid w:val="00866332"/>
    <w:rsid w:val="00866ACC"/>
    <w:rsid w:val="0087299F"/>
    <w:rsid w:val="00872AD3"/>
    <w:rsid w:val="00873135"/>
    <w:rsid w:val="00876A78"/>
    <w:rsid w:val="00881D6B"/>
    <w:rsid w:val="0088210A"/>
    <w:rsid w:val="0088764F"/>
    <w:rsid w:val="00887C26"/>
    <w:rsid w:val="00887EB6"/>
    <w:rsid w:val="00894A59"/>
    <w:rsid w:val="00894FAD"/>
    <w:rsid w:val="00895D2D"/>
    <w:rsid w:val="008A10D5"/>
    <w:rsid w:val="008A1A56"/>
    <w:rsid w:val="008A1B47"/>
    <w:rsid w:val="008A2EBB"/>
    <w:rsid w:val="008A527A"/>
    <w:rsid w:val="008A55DD"/>
    <w:rsid w:val="008A6715"/>
    <w:rsid w:val="008A67E9"/>
    <w:rsid w:val="008A6FD5"/>
    <w:rsid w:val="008A71F1"/>
    <w:rsid w:val="008A7DC3"/>
    <w:rsid w:val="008B24A8"/>
    <w:rsid w:val="008B2ED1"/>
    <w:rsid w:val="008B3262"/>
    <w:rsid w:val="008B39D0"/>
    <w:rsid w:val="008B3C62"/>
    <w:rsid w:val="008B44B1"/>
    <w:rsid w:val="008B4FEE"/>
    <w:rsid w:val="008B5DCF"/>
    <w:rsid w:val="008B7E06"/>
    <w:rsid w:val="008C019B"/>
    <w:rsid w:val="008C226E"/>
    <w:rsid w:val="008C24D9"/>
    <w:rsid w:val="008C261B"/>
    <w:rsid w:val="008C2B22"/>
    <w:rsid w:val="008C5BA8"/>
    <w:rsid w:val="008C5DAF"/>
    <w:rsid w:val="008C70FA"/>
    <w:rsid w:val="008D08D6"/>
    <w:rsid w:val="008D110A"/>
    <w:rsid w:val="008D1B21"/>
    <w:rsid w:val="008D2213"/>
    <w:rsid w:val="008D2CE2"/>
    <w:rsid w:val="008D2E03"/>
    <w:rsid w:val="008D33D8"/>
    <w:rsid w:val="008D5805"/>
    <w:rsid w:val="008D5B88"/>
    <w:rsid w:val="008D65A4"/>
    <w:rsid w:val="008E34EB"/>
    <w:rsid w:val="008E3749"/>
    <w:rsid w:val="008E6233"/>
    <w:rsid w:val="008E658F"/>
    <w:rsid w:val="008E773A"/>
    <w:rsid w:val="008F021A"/>
    <w:rsid w:val="008F0876"/>
    <w:rsid w:val="008F0BC2"/>
    <w:rsid w:val="008F17E3"/>
    <w:rsid w:val="008F29AC"/>
    <w:rsid w:val="008F370E"/>
    <w:rsid w:val="008F3939"/>
    <w:rsid w:val="008F44D0"/>
    <w:rsid w:val="008F55F4"/>
    <w:rsid w:val="008F7097"/>
    <w:rsid w:val="008F7A51"/>
    <w:rsid w:val="008F7B80"/>
    <w:rsid w:val="00900093"/>
    <w:rsid w:val="00900794"/>
    <w:rsid w:val="00904196"/>
    <w:rsid w:val="00904710"/>
    <w:rsid w:val="00904F1A"/>
    <w:rsid w:val="009055BE"/>
    <w:rsid w:val="00906DC4"/>
    <w:rsid w:val="00907434"/>
    <w:rsid w:val="009103CE"/>
    <w:rsid w:val="009115AF"/>
    <w:rsid w:val="009118A7"/>
    <w:rsid w:val="00911F38"/>
    <w:rsid w:val="00912090"/>
    <w:rsid w:val="0091478B"/>
    <w:rsid w:val="00915189"/>
    <w:rsid w:val="009155D2"/>
    <w:rsid w:val="009155E3"/>
    <w:rsid w:val="00917551"/>
    <w:rsid w:val="00924DED"/>
    <w:rsid w:val="009266A6"/>
    <w:rsid w:val="009269B7"/>
    <w:rsid w:val="0092723A"/>
    <w:rsid w:val="00930B2F"/>
    <w:rsid w:val="0093118C"/>
    <w:rsid w:val="00931759"/>
    <w:rsid w:val="0093381B"/>
    <w:rsid w:val="00933F26"/>
    <w:rsid w:val="009346BB"/>
    <w:rsid w:val="00934FCC"/>
    <w:rsid w:val="00936575"/>
    <w:rsid w:val="00937A35"/>
    <w:rsid w:val="00941285"/>
    <w:rsid w:val="009413A2"/>
    <w:rsid w:val="009415E3"/>
    <w:rsid w:val="00941D11"/>
    <w:rsid w:val="00943690"/>
    <w:rsid w:val="00944A25"/>
    <w:rsid w:val="00950786"/>
    <w:rsid w:val="00952E38"/>
    <w:rsid w:val="00953431"/>
    <w:rsid w:val="00954273"/>
    <w:rsid w:val="00957474"/>
    <w:rsid w:val="00957E0A"/>
    <w:rsid w:val="009604A0"/>
    <w:rsid w:val="009608E1"/>
    <w:rsid w:val="009609C9"/>
    <w:rsid w:val="009621A8"/>
    <w:rsid w:val="00962F31"/>
    <w:rsid w:val="009663BB"/>
    <w:rsid w:val="00966AD5"/>
    <w:rsid w:val="00972D7F"/>
    <w:rsid w:val="009759FF"/>
    <w:rsid w:val="00977F32"/>
    <w:rsid w:val="00980917"/>
    <w:rsid w:val="009822DB"/>
    <w:rsid w:val="00983FC3"/>
    <w:rsid w:val="009842B6"/>
    <w:rsid w:val="00985ECD"/>
    <w:rsid w:val="009860CE"/>
    <w:rsid w:val="0098647A"/>
    <w:rsid w:val="009869DF"/>
    <w:rsid w:val="009872BA"/>
    <w:rsid w:val="00991151"/>
    <w:rsid w:val="00992E9D"/>
    <w:rsid w:val="00992F13"/>
    <w:rsid w:val="00993141"/>
    <w:rsid w:val="0099336C"/>
    <w:rsid w:val="009956C8"/>
    <w:rsid w:val="00997074"/>
    <w:rsid w:val="009979CB"/>
    <w:rsid w:val="009A026A"/>
    <w:rsid w:val="009A1340"/>
    <w:rsid w:val="009A3AF8"/>
    <w:rsid w:val="009A4244"/>
    <w:rsid w:val="009A4E48"/>
    <w:rsid w:val="009B0CF3"/>
    <w:rsid w:val="009B534E"/>
    <w:rsid w:val="009B5941"/>
    <w:rsid w:val="009B5C2D"/>
    <w:rsid w:val="009B64AD"/>
    <w:rsid w:val="009B664A"/>
    <w:rsid w:val="009B7AF9"/>
    <w:rsid w:val="009C0605"/>
    <w:rsid w:val="009C085E"/>
    <w:rsid w:val="009C12D9"/>
    <w:rsid w:val="009C2BCA"/>
    <w:rsid w:val="009C33ED"/>
    <w:rsid w:val="009C4602"/>
    <w:rsid w:val="009C6559"/>
    <w:rsid w:val="009D060B"/>
    <w:rsid w:val="009D1A96"/>
    <w:rsid w:val="009D30F2"/>
    <w:rsid w:val="009D33C0"/>
    <w:rsid w:val="009D57E9"/>
    <w:rsid w:val="009D68C3"/>
    <w:rsid w:val="009E0CBB"/>
    <w:rsid w:val="009E1588"/>
    <w:rsid w:val="009E1B64"/>
    <w:rsid w:val="009E35AA"/>
    <w:rsid w:val="009E492D"/>
    <w:rsid w:val="009E5935"/>
    <w:rsid w:val="009F134A"/>
    <w:rsid w:val="009F1EFA"/>
    <w:rsid w:val="009F3245"/>
    <w:rsid w:val="009F3ECD"/>
    <w:rsid w:val="009F4AD8"/>
    <w:rsid w:val="009F4B6A"/>
    <w:rsid w:val="009F66E7"/>
    <w:rsid w:val="009F7C2F"/>
    <w:rsid w:val="00A005DC"/>
    <w:rsid w:val="00A00A5A"/>
    <w:rsid w:val="00A0173D"/>
    <w:rsid w:val="00A02BBE"/>
    <w:rsid w:val="00A0369C"/>
    <w:rsid w:val="00A04CFA"/>
    <w:rsid w:val="00A053DD"/>
    <w:rsid w:val="00A05942"/>
    <w:rsid w:val="00A05AAC"/>
    <w:rsid w:val="00A07DEB"/>
    <w:rsid w:val="00A104C2"/>
    <w:rsid w:val="00A131DB"/>
    <w:rsid w:val="00A1421B"/>
    <w:rsid w:val="00A14BA7"/>
    <w:rsid w:val="00A1554E"/>
    <w:rsid w:val="00A15B63"/>
    <w:rsid w:val="00A16C3B"/>
    <w:rsid w:val="00A178B9"/>
    <w:rsid w:val="00A17A76"/>
    <w:rsid w:val="00A20977"/>
    <w:rsid w:val="00A217A0"/>
    <w:rsid w:val="00A21A77"/>
    <w:rsid w:val="00A2341C"/>
    <w:rsid w:val="00A237B8"/>
    <w:rsid w:val="00A23953"/>
    <w:rsid w:val="00A2430B"/>
    <w:rsid w:val="00A243FE"/>
    <w:rsid w:val="00A25A8E"/>
    <w:rsid w:val="00A25B97"/>
    <w:rsid w:val="00A26300"/>
    <w:rsid w:val="00A315C2"/>
    <w:rsid w:val="00A31C23"/>
    <w:rsid w:val="00A3216A"/>
    <w:rsid w:val="00A34615"/>
    <w:rsid w:val="00A34EC5"/>
    <w:rsid w:val="00A35AC4"/>
    <w:rsid w:val="00A35EE4"/>
    <w:rsid w:val="00A372CE"/>
    <w:rsid w:val="00A406EA"/>
    <w:rsid w:val="00A407AD"/>
    <w:rsid w:val="00A41981"/>
    <w:rsid w:val="00A433B1"/>
    <w:rsid w:val="00A43DA7"/>
    <w:rsid w:val="00A43F5A"/>
    <w:rsid w:val="00A447AE"/>
    <w:rsid w:val="00A454F8"/>
    <w:rsid w:val="00A464B8"/>
    <w:rsid w:val="00A54BAC"/>
    <w:rsid w:val="00A61F1C"/>
    <w:rsid w:val="00A62CD8"/>
    <w:rsid w:val="00A65A72"/>
    <w:rsid w:val="00A66165"/>
    <w:rsid w:val="00A66437"/>
    <w:rsid w:val="00A664D4"/>
    <w:rsid w:val="00A668CF"/>
    <w:rsid w:val="00A66A0A"/>
    <w:rsid w:val="00A66F5A"/>
    <w:rsid w:val="00A67FDD"/>
    <w:rsid w:val="00A709BA"/>
    <w:rsid w:val="00A712D1"/>
    <w:rsid w:val="00A72113"/>
    <w:rsid w:val="00A762B3"/>
    <w:rsid w:val="00A765A9"/>
    <w:rsid w:val="00A77011"/>
    <w:rsid w:val="00A7705F"/>
    <w:rsid w:val="00A81BEA"/>
    <w:rsid w:val="00A823F4"/>
    <w:rsid w:val="00A834BC"/>
    <w:rsid w:val="00A8405D"/>
    <w:rsid w:val="00A90347"/>
    <w:rsid w:val="00A90F27"/>
    <w:rsid w:val="00A90F33"/>
    <w:rsid w:val="00A925A9"/>
    <w:rsid w:val="00A94333"/>
    <w:rsid w:val="00A948AE"/>
    <w:rsid w:val="00A94913"/>
    <w:rsid w:val="00A95021"/>
    <w:rsid w:val="00A96207"/>
    <w:rsid w:val="00A964E5"/>
    <w:rsid w:val="00A96EB2"/>
    <w:rsid w:val="00AA16AF"/>
    <w:rsid w:val="00AA4312"/>
    <w:rsid w:val="00AA59D0"/>
    <w:rsid w:val="00AA7733"/>
    <w:rsid w:val="00AB43D0"/>
    <w:rsid w:val="00AB469C"/>
    <w:rsid w:val="00AB5B34"/>
    <w:rsid w:val="00AB5B6A"/>
    <w:rsid w:val="00AB730A"/>
    <w:rsid w:val="00AB742B"/>
    <w:rsid w:val="00AB76A2"/>
    <w:rsid w:val="00AC0798"/>
    <w:rsid w:val="00AC1727"/>
    <w:rsid w:val="00AC3983"/>
    <w:rsid w:val="00AC425F"/>
    <w:rsid w:val="00AC48A8"/>
    <w:rsid w:val="00AC618B"/>
    <w:rsid w:val="00AC77AB"/>
    <w:rsid w:val="00AD028F"/>
    <w:rsid w:val="00AD1BE4"/>
    <w:rsid w:val="00AD25F2"/>
    <w:rsid w:val="00AD4C6F"/>
    <w:rsid w:val="00AD4E0A"/>
    <w:rsid w:val="00AD7075"/>
    <w:rsid w:val="00AE28C6"/>
    <w:rsid w:val="00AE626D"/>
    <w:rsid w:val="00AE633E"/>
    <w:rsid w:val="00AE6B2F"/>
    <w:rsid w:val="00AE7D05"/>
    <w:rsid w:val="00AF0843"/>
    <w:rsid w:val="00AF510C"/>
    <w:rsid w:val="00AF533D"/>
    <w:rsid w:val="00AF56AD"/>
    <w:rsid w:val="00AF5842"/>
    <w:rsid w:val="00B00881"/>
    <w:rsid w:val="00B01C23"/>
    <w:rsid w:val="00B020FB"/>
    <w:rsid w:val="00B02200"/>
    <w:rsid w:val="00B027A2"/>
    <w:rsid w:val="00B03110"/>
    <w:rsid w:val="00B042CE"/>
    <w:rsid w:val="00B065FA"/>
    <w:rsid w:val="00B07AC3"/>
    <w:rsid w:val="00B10AEF"/>
    <w:rsid w:val="00B110EE"/>
    <w:rsid w:val="00B117F3"/>
    <w:rsid w:val="00B11E44"/>
    <w:rsid w:val="00B13DEC"/>
    <w:rsid w:val="00B140F7"/>
    <w:rsid w:val="00B14E2E"/>
    <w:rsid w:val="00B15A45"/>
    <w:rsid w:val="00B1720F"/>
    <w:rsid w:val="00B17BAD"/>
    <w:rsid w:val="00B21105"/>
    <w:rsid w:val="00B2140A"/>
    <w:rsid w:val="00B262BA"/>
    <w:rsid w:val="00B32347"/>
    <w:rsid w:val="00B32E94"/>
    <w:rsid w:val="00B339E1"/>
    <w:rsid w:val="00B33CDB"/>
    <w:rsid w:val="00B34E93"/>
    <w:rsid w:val="00B353A1"/>
    <w:rsid w:val="00B35666"/>
    <w:rsid w:val="00B357CF"/>
    <w:rsid w:val="00B36A44"/>
    <w:rsid w:val="00B37A75"/>
    <w:rsid w:val="00B42762"/>
    <w:rsid w:val="00B441EA"/>
    <w:rsid w:val="00B44555"/>
    <w:rsid w:val="00B45261"/>
    <w:rsid w:val="00B452B7"/>
    <w:rsid w:val="00B45998"/>
    <w:rsid w:val="00B46698"/>
    <w:rsid w:val="00B46952"/>
    <w:rsid w:val="00B4717A"/>
    <w:rsid w:val="00B52661"/>
    <w:rsid w:val="00B52B36"/>
    <w:rsid w:val="00B53101"/>
    <w:rsid w:val="00B5399A"/>
    <w:rsid w:val="00B558B8"/>
    <w:rsid w:val="00B57FD3"/>
    <w:rsid w:val="00B6000F"/>
    <w:rsid w:val="00B60925"/>
    <w:rsid w:val="00B6312A"/>
    <w:rsid w:val="00B63584"/>
    <w:rsid w:val="00B64231"/>
    <w:rsid w:val="00B653F6"/>
    <w:rsid w:val="00B654B6"/>
    <w:rsid w:val="00B656DA"/>
    <w:rsid w:val="00B662FB"/>
    <w:rsid w:val="00B66E28"/>
    <w:rsid w:val="00B67A15"/>
    <w:rsid w:val="00B70140"/>
    <w:rsid w:val="00B71913"/>
    <w:rsid w:val="00B71FD8"/>
    <w:rsid w:val="00B72DDA"/>
    <w:rsid w:val="00B7328F"/>
    <w:rsid w:val="00B74C5B"/>
    <w:rsid w:val="00B76A9D"/>
    <w:rsid w:val="00B77208"/>
    <w:rsid w:val="00B80B32"/>
    <w:rsid w:val="00B86C24"/>
    <w:rsid w:val="00B8720D"/>
    <w:rsid w:val="00B87639"/>
    <w:rsid w:val="00B8764C"/>
    <w:rsid w:val="00B879E5"/>
    <w:rsid w:val="00B87ED2"/>
    <w:rsid w:val="00B87F97"/>
    <w:rsid w:val="00B91819"/>
    <w:rsid w:val="00B91EDC"/>
    <w:rsid w:val="00B94D41"/>
    <w:rsid w:val="00B95C16"/>
    <w:rsid w:val="00B95C33"/>
    <w:rsid w:val="00B96555"/>
    <w:rsid w:val="00B97C04"/>
    <w:rsid w:val="00BA0183"/>
    <w:rsid w:val="00BA0782"/>
    <w:rsid w:val="00BA1544"/>
    <w:rsid w:val="00BA288F"/>
    <w:rsid w:val="00BA38F1"/>
    <w:rsid w:val="00BA413A"/>
    <w:rsid w:val="00BA4FCC"/>
    <w:rsid w:val="00BA5A01"/>
    <w:rsid w:val="00BA6696"/>
    <w:rsid w:val="00BA7005"/>
    <w:rsid w:val="00BA7A93"/>
    <w:rsid w:val="00BB0286"/>
    <w:rsid w:val="00BB19D5"/>
    <w:rsid w:val="00BB227F"/>
    <w:rsid w:val="00BB301A"/>
    <w:rsid w:val="00BB5309"/>
    <w:rsid w:val="00BB578C"/>
    <w:rsid w:val="00BB5CC9"/>
    <w:rsid w:val="00BB6330"/>
    <w:rsid w:val="00BB7A22"/>
    <w:rsid w:val="00BC400B"/>
    <w:rsid w:val="00BC49E4"/>
    <w:rsid w:val="00BC5BE2"/>
    <w:rsid w:val="00BC72DF"/>
    <w:rsid w:val="00BD079D"/>
    <w:rsid w:val="00BD459C"/>
    <w:rsid w:val="00BD513C"/>
    <w:rsid w:val="00BD69F6"/>
    <w:rsid w:val="00BE2FC2"/>
    <w:rsid w:val="00BE35F5"/>
    <w:rsid w:val="00BE4384"/>
    <w:rsid w:val="00BE4C8F"/>
    <w:rsid w:val="00BE60E3"/>
    <w:rsid w:val="00BE6992"/>
    <w:rsid w:val="00BF1577"/>
    <w:rsid w:val="00BF2559"/>
    <w:rsid w:val="00BF2C54"/>
    <w:rsid w:val="00BF3238"/>
    <w:rsid w:val="00BF389E"/>
    <w:rsid w:val="00BF5695"/>
    <w:rsid w:val="00BF5BC6"/>
    <w:rsid w:val="00BF5F3F"/>
    <w:rsid w:val="00BF6F79"/>
    <w:rsid w:val="00BF6FF1"/>
    <w:rsid w:val="00BF717A"/>
    <w:rsid w:val="00BF7DAC"/>
    <w:rsid w:val="00C006FA"/>
    <w:rsid w:val="00C01F8B"/>
    <w:rsid w:val="00C02C61"/>
    <w:rsid w:val="00C050EE"/>
    <w:rsid w:val="00C066DA"/>
    <w:rsid w:val="00C0672B"/>
    <w:rsid w:val="00C06CB3"/>
    <w:rsid w:val="00C10527"/>
    <w:rsid w:val="00C1062F"/>
    <w:rsid w:val="00C10BC9"/>
    <w:rsid w:val="00C123CF"/>
    <w:rsid w:val="00C151A3"/>
    <w:rsid w:val="00C151B8"/>
    <w:rsid w:val="00C164AA"/>
    <w:rsid w:val="00C210D4"/>
    <w:rsid w:val="00C238A8"/>
    <w:rsid w:val="00C238F3"/>
    <w:rsid w:val="00C24641"/>
    <w:rsid w:val="00C257B2"/>
    <w:rsid w:val="00C27802"/>
    <w:rsid w:val="00C320ED"/>
    <w:rsid w:val="00C33037"/>
    <w:rsid w:val="00C3308B"/>
    <w:rsid w:val="00C343C6"/>
    <w:rsid w:val="00C34E12"/>
    <w:rsid w:val="00C4237B"/>
    <w:rsid w:val="00C438BB"/>
    <w:rsid w:val="00C45980"/>
    <w:rsid w:val="00C5042C"/>
    <w:rsid w:val="00C51AAB"/>
    <w:rsid w:val="00C55699"/>
    <w:rsid w:val="00C55CBF"/>
    <w:rsid w:val="00C56B07"/>
    <w:rsid w:val="00C5776B"/>
    <w:rsid w:val="00C6219E"/>
    <w:rsid w:val="00C62F26"/>
    <w:rsid w:val="00C630C8"/>
    <w:rsid w:val="00C646BD"/>
    <w:rsid w:val="00C65160"/>
    <w:rsid w:val="00C6546C"/>
    <w:rsid w:val="00C655F0"/>
    <w:rsid w:val="00C66A7C"/>
    <w:rsid w:val="00C6700D"/>
    <w:rsid w:val="00C67F2B"/>
    <w:rsid w:val="00C707CE"/>
    <w:rsid w:val="00C731A7"/>
    <w:rsid w:val="00C7489D"/>
    <w:rsid w:val="00C74B78"/>
    <w:rsid w:val="00C75C68"/>
    <w:rsid w:val="00C75D0F"/>
    <w:rsid w:val="00C77670"/>
    <w:rsid w:val="00C816B2"/>
    <w:rsid w:val="00C834F6"/>
    <w:rsid w:val="00C8386B"/>
    <w:rsid w:val="00C83C8F"/>
    <w:rsid w:val="00C84583"/>
    <w:rsid w:val="00C84CC1"/>
    <w:rsid w:val="00C85A7E"/>
    <w:rsid w:val="00C86114"/>
    <w:rsid w:val="00C90450"/>
    <w:rsid w:val="00C93990"/>
    <w:rsid w:val="00C93CED"/>
    <w:rsid w:val="00C9497D"/>
    <w:rsid w:val="00C94EA6"/>
    <w:rsid w:val="00C97793"/>
    <w:rsid w:val="00C97F54"/>
    <w:rsid w:val="00CA022B"/>
    <w:rsid w:val="00CA1AC2"/>
    <w:rsid w:val="00CA32CF"/>
    <w:rsid w:val="00CA5A99"/>
    <w:rsid w:val="00CA6D16"/>
    <w:rsid w:val="00CA7166"/>
    <w:rsid w:val="00CB0A4E"/>
    <w:rsid w:val="00CB4C7D"/>
    <w:rsid w:val="00CB4F5D"/>
    <w:rsid w:val="00CB66DD"/>
    <w:rsid w:val="00CB68EE"/>
    <w:rsid w:val="00CB692D"/>
    <w:rsid w:val="00CB6C71"/>
    <w:rsid w:val="00CC10C2"/>
    <w:rsid w:val="00CC29FC"/>
    <w:rsid w:val="00CC2D8B"/>
    <w:rsid w:val="00CC3FDA"/>
    <w:rsid w:val="00CC45EE"/>
    <w:rsid w:val="00CC46AD"/>
    <w:rsid w:val="00CC5613"/>
    <w:rsid w:val="00CD0066"/>
    <w:rsid w:val="00CD17EA"/>
    <w:rsid w:val="00CD36EA"/>
    <w:rsid w:val="00CD3DC7"/>
    <w:rsid w:val="00CD40E5"/>
    <w:rsid w:val="00CD5BF9"/>
    <w:rsid w:val="00CD71D6"/>
    <w:rsid w:val="00CE1760"/>
    <w:rsid w:val="00CE61DB"/>
    <w:rsid w:val="00CE73CE"/>
    <w:rsid w:val="00CF2F21"/>
    <w:rsid w:val="00CF33D2"/>
    <w:rsid w:val="00CF53D1"/>
    <w:rsid w:val="00CF75EB"/>
    <w:rsid w:val="00CF7D28"/>
    <w:rsid w:val="00CF7DEC"/>
    <w:rsid w:val="00D00CFC"/>
    <w:rsid w:val="00D05362"/>
    <w:rsid w:val="00D10979"/>
    <w:rsid w:val="00D1376F"/>
    <w:rsid w:val="00D14B02"/>
    <w:rsid w:val="00D15D26"/>
    <w:rsid w:val="00D161F8"/>
    <w:rsid w:val="00D17B2B"/>
    <w:rsid w:val="00D17B90"/>
    <w:rsid w:val="00D17BC1"/>
    <w:rsid w:val="00D207FC"/>
    <w:rsid w:val="00D209B8"/>
    <w:rsid w:val="00D21496"/>
    <w:rsid w:val="00D2256D"/>
    <w:rsid w:val="00D22686"/>
    <w:rsid w:val="00D24D6E"/>
    <w:rsid w:val="00D2615F"/>
    <w:rsid w:val="00D26BA0"/>
    <w:rsid w:val="00D27E58"/>
    <w:rsid w:val="00D337BE"/>
    <w:rsid w:val="00D342D0"/>
    <w:rsid w:val="00D35DDA"/>
    <w:rsid w:val="00D3709D"/>
    <w:rsid w:val="00D413C5"/>
    <w:rsid w:val="00D432F9"/>
    <w:rsid w:val="00D43E24"/>
    <w:rsid w:val="00D44689"/>
    <w:rsid w:val="00D446A2"/>
    <w:rsid w:val="00D45203"/>
    <w:rsid w:val="00D45D18"/>
    <w:rsid w:val="00D531CE"/>
    <w:rsid w:val="00D53219"/>
    <w:rsid w:val="00D55A26"/>
    <w:rsid w:val="00D62A25"/>
    <w:rsid w:val="00D64058"/>
    <w:rsid w:val="00D64CAA"/>
    <w:rsid w:val="00D67F04"/>
    <w:rsid w:val="00D713E7"/>
    <w:rsid w:val="00D7323C"/>
    <w:rsid w:val="00D73376"/>
    <w:rsid w:val="00D762CA"/>
    <w:rsid w:val="00D76C39"/>
    <w:rsid w:val="00D8383F"/>
    <w:rsid w:val="00D83E35"/>
    <w:rsid w:val="00D853E8"/>
    <w:rsid w:val="00D877D4"/>
    <w:rsid w:val="00D90656"/>
    <w:rsid w:val="00D9076B"/>
    <w:rsid w:val="00D91FD9"/>
    <w:rsid w:val="00D92077"/>
    <w:rsid w:val="00D95E28"/>
    <w:rsid w:val="00D96327"/>
    <w:rsid w:val="00D96B1E"/>
    <w:rsid w:val="00D97326"/>
    <w:rsid w:val="00D97B96"/>
    <w:rsid w:val="00DA1585"/>
    <w:rsid w:val="00DA1D77"/>
    <w:rsid w:val="00DA2287"/>
    <w:rsid w:val="00DA357A"/>
    <w:rsid w:val="00DA4E18"/>
    <w:rsid w:val="00DA5BDD"/>
    <w:rsid w:val="00DA7A8D"/>
    <w:rsid w:val="00DB2859"/>
    <w:rsid w:val="00DB285D"/>
    <w:rsid w:val="00DB331C"/>
    <w:rsid w:val="00DB4DB0"/>
    <w:rsid w:val="00DB56DB"/>
    <w:rsid w:val="00DC1E17"/>
    <w:rsid w:val="00DC4554"/>
    <w:rsid w:val="00DC4A4C"/>
    <w:rsid w:val="00DC732B"/>
    <w:rsid w:val="00DD277F"/>
    <w:rsid w:val="00DD692B"/>
    <w:rsid w:val="00DD7D64"/>
    <w:rsid w:val="00DE0987"/>
    <w:rsid w:val="00DE0B39"/>
    <w:rsid w:val="00DE0E1A"/>
    <w:rsid w:val="00DE3BF9"/>
    <w:rsid w:val="00DE7E3B"/>
    <w:rsid w:val="00DF243D"/>
    <w:rsid w:val="00DF2DED"/>
    <w:rsid w:val="00DF2F14"/>
    <w:rsid w:val="00DF34E9"/>
    <w:rsid w:val="00DF3B55"/>
    <w:rsid w:val="00DF3E54"/>
    <w:rsid w:val="00DF556C"/>
    <w:rsid w:val="00DF6DAF"/>
    <w:rsid w:val="00DF70BB"/>
    <w:rsid w:val="00DF7339"/>
    <w:rsid w:val="00E01A87"/>
    <w:rsid w:val="00E0346A"/>
    <w:rsid w:val="00E046CF"/>
    <w:rsid w:val="00E05E3A"/>
    <w:rsid w:val="00E0711B"/>
    <w:rsid w:val="00E07F13"/>
    <w:rsid w:val="00E1102B"/>
    <w:rsid w:val="00E11D7D"/>
    <w:rsid w:val="00E1378E"/>
    <w:rsid w:val="00E16F9F"/>
    <w:rsid w:val="00E208C4"/>
    <w:rsid w:val="00E21311"/>
    <w:rsid w:val="00E21A84"/>
    <w:rsid w:val="00E225DD"/>
    <w:rsid w:val="00E23D1B"/>
    <w:rsid w:val="00E24626"/>
    <w:rsid w:val="00E24821"/>
    <w:rsid w:val="00E25721"/>
    <w:rsid w:val="00E25776"/>
    <w:rsid w:val="00E30729"/>
    <w:rsid w:val="00E32663"/>
    <w:rsid w:val="00E328A6"/>
    <w:rsid w:val="00E34CC8"/>
    <w:rsid w:val="00E374C8"/>
    <w:rsid w:val="00E4002E"/>
    <w:rsid w:val="00E42826"/>
    <w:rsid w:val="00E4470A"/>
    <w:rsid w:val="00E44B8C"/>
    <w:rsid w:val="00E44D56"/>
    <w:rsid w:val="00E47871"/>
    <w:rsid w:val="00E52B71"/>
    <w:rsid w:val="00E53C7F"/>
    <w:rsid w:val="00E54BC4"/>
    <w:rsid w:val="00E56F31"/>
    <w:rsid w:val="00E575EF"/>
    <w:rsid w:val="00E606EE"/>
    <w:rsid w:val="00E60940"/>
    <w:rsid w:val="00E61330"/>
    <w:rsid w:val="00E62428"/>
    <w:rsid w:val="00E63D5B"/>
    <w:rsid w:val="00E64F89"/>
    <w:rsid w:val="00E65D7C"/>
    <w:rsid w:val="00E65EC2"/>
    <w:rsid w:val="00E67387"/>
    <w:rsid w:val="00E726D9"/>
    <w:rsid w:val="00E729F8"/>
    <w:rsid w:val="00E72A6E"/>
    <w:rsid w:val="00E740CF"/>
    <w:rsid w:val="00E7419E"/>
    <w:rsid w:val="00E75913"/>
    <w:rsid w:val="00E7755F"/>
    <w:rsid w:val="00E8090C"/>
    <w:rsid w:val="00E8191C"/>
    <w:rsid w:val="00E82ADE"/>
    <w:rsid w:val="00E83848"/>
    <w:rsid w:val="00E84E56"/>
    <w:rsid w:val="00E85185"/>
    <w:rsid w:val="00E85413"/>
    <w:rsid w:val="00E85646"/>
    <w:rsid w:val="00E86395"/>
    <w:rsid w:val="00E8728D"/>
    <w:rsid w:val="00E87BC5"/>
    <w:rsid w:val="00E902E2"/>
    <w:rsid w:val="00E90C17"/>
    <w:rsid w:val="00E927C2"/>
    <w:rsid w:val="00E949A1"/>
    <w:rsid w:val="00E9613A"/>
    <w:rsid w:val="00EA31B1"/>
    <w:rsid w:val="00EA46EF"/>
    <w:rsid w:val="00EA4F11"/>
    <w:rsid w:val="00EA5D53"/>
    <w:rsid w:val="00EA71AA"/>
    <w:rsid w:val="00EB1699"/>
    <w:rsid w:val="00EB202D"/>
    <w:rsid w:val="00EB4155"/>
    <w:rsid w:val="00EB43B4"/>
    <w:rsid w:val="00EB4A2C"/>
    <w:rsid w:val="00EB54CC"/>
    <w:rsid w:val="00EC2358"/>
    <w:rsid w:val="00EC2A66"/>
    <w:rsid w:val="00EC2AA6"/>
    <w:rsid w:val="00EC2E56"/>
    <w:rsid w:val="00EC3DF8"/>
    <w:rsid w:val="00EC3F9F"/>
    <w:rsid w:val="00EC407A"/>
    <w:rsid w:val="00EC5710"/>
    <w:rsid w:val="00EC6C25"/>
    <w:rsid w:val="00ED12B0"/>
    <w:rsid w:val="00ED2C49"/>
    <w:rsid w:val="00ED2E4B"/>
    <w:rsid w:val="00ED3EA0"/>
    <w:rsid w:val="00ED4819"/>
    <w:rsid w:val="00ED4AE0"/>
    <w:rsid w:val="00ED50DB"/>
    <w:rsid w:val="00ED6BCA"/>
    <w:rsid w:val="00ED6FA7"/>
    <w:rsid w:val="00EE1538"/>
    <w:rsid w:val="00EE173F"/>
    <w:rsid w:val="00EE2229"/>
    <w:rsid w:val="00EE378A"/>
    <w:rsid w:val="00EE5142"/>
    <w:rsid w:val="00EE5EC2"/>
    <w:rsid w:val="00EE75A5"/>
    <w:rsid w:val="00EE7AEB"/>
    <w:rsid w:val="00EF1FE7"/>
    <w:rsid w:val="00EF2A03"/>
    <w:rsid w:val="00EF508B"/>
    <w:rsid w:val="00EF54AB"/>
    <w:rsid w:val="00EF5EFB"/>
    <w:rsid w:val="00EF6324"/>
    <w:rsid w:val="00EF72C0"/>
    <w:rsid w:val="00EF739A"/>
    <w:rsid w:val="00F02A1C"/>
    <w:rsid w:val="00F02B00"/>
    <w:rsid w:val="00F02BB3"/>
    <w:rsid w:val="00F035B6"/>
    <w:rsid w:val="00F06720"/>
    <w:rsid w:val="00F10360"/>
    <w:rsid w:val="00F15506"/>
    <w:rsid w:val="00F16A68"/>
    <w:rsid w:val="00F16A72"/>
    <w:rsid w:val="00F1759A"/>
    <w:rsid w:val="00F17F17"/>
    <w:rsid w:val="00F20AFD"/>
    <w:rsid w:val="00F21001"/>
    <w:rsid w:val="00F2134E"/>
    <w:rsid w:val="00F220BE"/>
    <w:rsid w:val="00F27AB1"/>
    <w:rsid w:val="00F31549"/>
    <w:rsid w:val="00F31ADB"/>
    <w:rsid w:val="00F348B2"/>
    <w:rsid w:val="00F402FE"/>
    <w:rsid w:val="00F40C26"/>
    <w:rsid w:val="00F416CF"/>
    <w:rsid w:val="00F433A5"/>
    <w:rsid w:val="00F43EAE"/>
    <w:rsid w:val="00F44AE1"/>
    <w:rsid w:val="00F5017D"/>
    <w:rsid w:val="00F50BBE"/>
    <w:rsid w:val="00F51AD0"/>
    <w:rsid w:val="00F52F9B"/>
    <w:rsid w:val="00F53313"/>
    <w:rsid w:val="00F56056"/>
    <w:rsid w:val="00F5606E"/>
    <w:rsid w:val="00F5632D"/>
    <w:rsid w:val="00F6172D"/>
    <w:rsid w:val="00F61CBE"/>
    <w:rsid w:val="00F63F6A"/>
    <w:rsid w:val="00F653D0"/>
    <w:rsid w:val="00F653E9"/>
    <w:rsid w:val="00F65CAD"/>
    <w:rsid w:val="00F66EA2"/>
    <w:rsid w:val="00F67A88"/>
    <w:rsid w:val="00F70AE7"/>
    <w:rsid w:val="00F72ABE"/>
    <w:rsid w:val="00F737D6"/>
    <w:rsid w:val="00F74B73"/>
    <w:rsid w:val="00F753AC"/>
    <w:rsid w:val="00F81B98"/>
    <w:rsid w:val="00F81CE6"/>
    <w:rsid w:val="00F821D7"/>
    <w:rsid w:val="00F829B6"/>
    <w:rsid w:val="00F8385E"/>
    <w:rsid w:val="00F84347"/>
    <w:rsid w:val="00F84FF6"/>
    <w:rsid w:val="00F9287E"/>
    <w:rsid w:val="00F93394"/>
    <w:rsid w:val="00F93A69"/>
    <w:rsid w:val="00F940BB"/>
    <w:rsid w:val="00F9474E"/>
    <w:rsid w:val="00F96A8F"/>
    <w:rsid w:val="00FA3AAB"/>
    <w:rsid w:val="00FA7DB6"/>
    <w:rsid w:val="00FB23E1"/>
    <w:rsid w:val="00FB26EB"/>
    <w:rsid w:val="00FB559A"/>
    <w:rsid w:val="00FB5D9A"/>
    <w:rsid w:val="00FC0E46"/>
    <w:rsid w:val="00FC22E7"/>
    <w:rsid w:val="00FC64BF"/>
    <w:rsid w:val="00FC7AB6"/>
    <w:rsid w:val="00FD46A1"/>
    <w:rsid w:val="00FD76BB"/>
    <w:rsid w:val="00FD7990"/>
    <w:rsid w:val="00FD7AF4"/>
    <w:rsid w:val="00FD7C38"/>
    <w:rsid w:val="00FE0502"/>
    <w:rsid w:val="00FE3C67"/>
    <w:rsid w:val="00FE4498"/>
    <w:rsid w:val="00FE48B7"/>
    <w:rsid w:val="00FE5585"/>
    <w:rsid w:val="00FE6811"/>
    <w:rsid w:val="00FE699C"/>
    <w:rsid w:val="00FF0564"/>
    <w:rsid w:val="00FF09F0"/>
    <w:rsid w:val="00FF0BA7"/>
    <w:rsid w:val="00FF1BAD"/>
    <w:rsid w:val="00FF33A2"/>
    <w:rsid w:val="00FF6743"/>
    <w:rsid w:val="00FF6F1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1A10E"/>
  <w15:chartTrackingRefBased/>
  <w15:docId w15:val="{F7A66579-ABBF-4A33-B665-1D62494C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Fußnote,Znak"/>
    <w:basedOn w:val="Normalny"/>
    <w:link w:val="TekstprzypisudolnegoZnak"/>
    <w:unhideWhenUsed/>
    <w:rsid w:val="00007EDE"/>
    <w:pPr>
      <w:spacing w:after="0" w:line="240" w:lineRule="auto"/>
    </w:pPr>
    <w:rPr>
      <w:sz w:val="20"/>
      <w:szCs w:val="20"/>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Fußnote Znak,Znak Znak"/>
    <w:basedOn w:val="Domylnaczcionkaakapitu"/>
    <w:link w:val="Tekstprzypisudolnego"/>
    <w:rsid w:val="00007EDE"/>
    <w:rPr>
      <w:sz w:val="20"/>
      <w:szCs w:val="20"/>
    </w:rPr>
  </w:style>
  <w:style w:type="character" w:styleId="Odwoanieprzypisudolnego">
    <w:name w:val="footnote reference"/>
    <w:aliases w:val="Footnote symbol,Footnote Reference Number,Odwołanie przypisu,E FNZ,-E Fußnotenzeichen,Footnote#,Times 10 Point,Exposant 3 Point,Ref,de nota al pie,Footnote reference number,note TESI,SUPERS,EN Footnote Reference"/>
    <w:basedOn w:val="Domylnaczcionkaakapitu"/>
    <w:semiHidden/>
    <w:unhideWhenUsed/>
    <w:rsid w:val="00007EDE"/>
    <w:rPr>
      <w:vertAlign w:val="superscript"/>
    </w:rPr>
  </w:style>
  <w:style w:type="character" w:styleId="Hipercze">
    <w:name w:val="Hyperlink"/>
    <w:basedOn w:val="Domylnaczcionkaakapitu"/>
    <w:uiPriority w:val="99"/>
    <w:unhideWhenUsed/>
    <w:rsid w:val="00005955"/>
    <w:rPr>
      <w:color w:val="0000FF"/>
      <w:u w:val="single"/>
    </w:rPr>
  </w:style>
  <w:style w:type="character" w:customStyle="1" w:styleId="u-visually-hidden">
    <w:name w:val="u-visually-hidden"/>
    <w:basedOn w:val="Domylnaczcionkaakapitu"/>
    <w:rsid w:val="005F03A5"/>
  </w:style>
  <w:style w:type="paragraph" w:styleId="NormalnyWeb">
    <w:name w:val="Normal (Web)"/>
    <w:basedOn w:val="Normalny"/>
    <w:uiPriority w:val="99"/>
    <w:semiHidden/>
    <w:unhideWhenUsed/>
    <w:rsid w:val="000B2AC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Akapitzlist">
    <w:name w:val="List Paragraph"/>
    <w:basedOn w:val="Normalny"/>
    <w:uiPriority w:val="34"/>
    <w:qFormat/>
    <w:rsid w:val="00F8385E"/>
    <w:pPr>
      <w:ind w:left="720"/>
      <w:contextualSpacing/>
    </w:pPr>
  </w:style>
  <w:style w:type="table" w:styleId="Tabela-Siatka">
    <w:name w:val="Table Grid"/>
    <w:basedOn w:val="Standardowy"/>
    <w:uiPriority w:val="39"/>
    <w:rsid w:val="003C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47E9"/>
    <w:rPr>
      <w:color w:val="605E5C"/>
      <w:shd w:val="clear" w:color="auto" w:fill="E1DFDD"/>
    </w:rPr>
  </w:style>
  <w:style w:type="paragraph" w:styleId="Nagwek">
    <w:name w:val="header"/>
    <w:basedOn w:val="Normalny"/>
    <w:link w:val="NagwekZnak"/>
    <w:uiPriority w:val="99"/>
    <w:unhideWhenUsed/>
    <w:rsid w:val="00DC1E1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C1E17"/>
  </w:style>
  <w:style w:type="paragraph" w:styleId="Stopka">
    <w:name w:val="footer"/>
    <w:basedOn w:val="Normalny"/>
    <w:link w:val="StopkaZnak"/>
    <w:uiPriority w:val="99"/>
    <w:unhideWhenUsed/>
    <w:rsid w:val="00DC1E1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C1E17"/>
  </w:style>
  <w:style w:type="character" w:customStyle="1" w:styleId="jlqj4b">
    <w:name w:val="jlqj4b"/>
    <w:basedOn w:val="Domylnaczcionkaakapitu"/>
    <w:rsid w:val="000267F1"/>
  </w:style>
  <w:style w:type="character" w:customStyle="1" w:styleId="viiyi">
    <w:name w:val="viiyi"/>
    <w:basedOn w:val="Domylnaczcionkaakapitu"/>
    <w:rsid w:val="00247B50"/>
  </w:style>
  <w:style w:type="paragraph" w:styleId="Poprawka">
    <w:name w:val="Revision"/>
    <w:hidden/>
    <w:uiPriority w:val="99"/>
    <w:semiHidden/>
    <w:rsid w:val="00912090"/>
    <w:pPr>
      <w:spacing w:after="0" w:line="240" w:lineRule="auto"/>
    </w:pPr>
  </w:style>
  <w:style w:type="character" w:styleId="Odwoaniedokomentarza">
    <w:name w:val="annotation reference"/>
    <w:basedOn w:val="Domylnaczcionkaakapitu"/>
    <w:uiPriority w:val="99"/>
    <w:semiHidden/>
    <w:unhideWhenUsed/>
    <w:rsid w:val="005E6BBE"/>
    <w:rPr>
      <w:sz w:val="16"/>
      <w:szCs w:val="16"/>
    </w:rPr>
  </w:style>
  <w:style w:type="paragraph" w:styleId="Tekstkomentarza">
    <w:name w:val="annotation text"/>
    <w:basedOn w:val="Normalny"/>
    <w:link w:val="TekstkomentarzaZnak"/>
    <w:uiPriority w:val="99"/>
    <w:unhideWhenUsed/>
    <w:rsid w:val="005E6BBE"/>
    <w:pPr>
      <w:spacing w:line="240" w:lineRule="auto"/>
    </w:pPr>
    <w:rPr>
      <w:sz w:val="20"/>
      <w:szCs w:val="20"/>
    </w:rPr>
  </w:style>
  <w:style w:type="character" w:customStyle="1" w:styleId="TekstkomentarzaZnak">
    <w:name w:val="Tekst komentarza Znak"/>
    <w:basedOn w:val="Domylnaczcionkaakapitu"/>
    <w:link w:val="Tekstkomentarza"/>
    <w:uiPriority w:val="99"/>
    <w:rsid w:val="005E6BBE"/>
    <w:rPr>
      <w:sz w:val="20"/>
      <w:szCs w:val="20"/>
    </w:rPr>
  </w:style>
  <w:style w:type="paragraph" w:styleId="Tematkomentarza">
    <w:name w:val="annotation subject"/>
    <w:basedOn w:val="Tekstkomentarza"/>
    <w:next w:val="Tekstkomentarza"/>
    <w:link w:val="TematkomentarzaZnak"/>
    <w:uiPriority w:val="99"/>
    <w:semiHidden/>
    <w:unhideWhenUsed/>
    <w:rsid w:val="005E6BBE"/>
    <w:rPr>
      <w:b/>
      <w:bCs/>
    </w:rPr>
  </w:style>
  <w:style w:type="character" w:customStyle="1" w:styleId="TematkomentarzaZnak">
    <w:name w:val="Temat komentarza Znak"/>
    <w:basedOn w:val="TekstkomentarzaZnak"/>
    <w:link w:val="Tematkomentarza"/>
    <w:uiPriority w:val="99"/>
    <w:semiHidden/>
    <w:rsid w:val="005E6BBE"/>
    <w:rPr>
      <w:b/>
      <w:bCs/>
      <w:sz w:val="20"/>
      <w:szCs w:val="20"/>
    </w:rPr>
  </w:style>
  <w:style w:type="paragraph" w:styleId="Tekstdymka">
    <w:name w:val="Balloon Text"/>
    <w:basedOn w:val="Normalny"/>
    <w:link w:val="TekstdymkaZnak"/>
    <w:uiPriority w:val="99"/>
    <w:semiHidden/>
    <w:unhideWhenUsed/>
    <w:rsid w:val="003A2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D8D"/>
    <w:rPr>
      <w:rFonts w:ascii="Segoe UI" w:hAnsi="Segoe UI" w:cs="Segoe UI"/>
      <w:sz w:val="18"/>
      <w:szCs w:val="18"/>
    </w:rPr>
  </w:style>
  <w:style w:type="character" w:customStyle="1" w:styleId="cf01">
    <w:name w:val="cf01"/>
    <w:basedOn w:val="Domylnaczcionkaakapitu"/>
    <w:rsid w:val="005C1AA4"/>
    <w:rPr>
      <w:rFonts w:ascii="Segoe UI" w:hAnsi="Segoe UI" w:cs="Segoe UI" w:hint="default"/>
      <w:sz w:val="18"/>
      <w:szCs w:val="18"/>
    </w:rPr>
  </w:style>
  <w:style w:type="paragraph" w:customStyle="1" w:styleId="Pa25">
    <w:name w:val="Pa25"/>
    <w:basedOn w:val="Normalny"/>
    <w:rsid w:val="008404DD"/>
    <w:pPr>
      <w:tabs>
        <w:tab w:val="left" w:pos="708"/>
      </w:tabs>
      <w:suppressAutoHyphens/>
      <w:overflowPunct w:val="0"/>
      <w:spacing w:after="200" w:line="161" w:lineRule="atLeast"/>
    </w:pPr>
    <w:rPr>
      <w:rFonts w:ascii="Myriad Pro;MS PGothic" w:eastAsia="Times New Roman" w:hAnsi="Myriad Pro;MS PGothic" w:cs="Myriad Pro;MS PGothic"/>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6855">
      <w:bodyDiv w:val="1"/>
      <w:marLeft w:val="0"/>
      <w:marRight w:val="0"/>
      <w:marTop w:val="0"/>
      <w:marBottom w:val="0"/>
      <w:divBdr>
        <w:top w:val="none" w:sz="0" w:space="0" w:color="auto"/>
        <w:left w:val="none" w:sz="0" w:space="0" w:color="auto"/>
        <w:bottom w:val="none" w:sz="0" w:space="0" w:color="auto"/>
        <w:right w:val="none" w:sz="0" w:space="0" w:color="auto"/>
      </w:divBdr>
      <w:divsChild>
        <w:div w:id="720637264">
          <w:marLeft w:val="806"/>
          <w:marRight w:val="0"/>
          <w:marTop w:val="200"/>
          <w:marBottom w:val="0"/>
          <w:divBdr>
            <w:top w:val="none" w:sz="0" w:space="0" w:color="auto"/>
            <w:left w:val="none" w:sz="0" w:space="0" w:color="auto"/>
            <w:bottom w:val="none" w:sz="0" w:space="0" w:color="auto"/>
            <w:right w:val="none" w:sz="0" w:space="0" w:color="auto"/>
          </w:divBdr>
        </w:div>
        <w:div w:id="758873220">
          <w:marLeft w:val="806"/>
          <w:marRight w:val="0"/>
          <w:marTop w:val="200"/>
          <w:marBottom w:val="0"/>
          <w:divBdr>
            <w:top w:val="none" w:sz="0" w:space="0" w:color="auto"/>
            <w:left w:val="none" w:sz="0" w:space="0" w:color="auto"/>
            <w:bottom w:val="none" w:sz="0" w:space="0" w:color="auto"/>
            <w:right w:val="none" w:sz="0" w:space="0" w:color="auto"/>
          </w:divBdr>
        </w:div>
      </w:divsChild>
    </w:div>
    <w:div w:id="54203226">
      <w:bodyDiv w:val="1"/>
      <w:marLeft w:val="0"/>
      <w:marRight w:val="0"/>
      <w:marTop w:val="0"/>
      <w:marBottom w:val="0"/>
      <w:divBdr>
        <w:top w:val="none" w:sz="0" w:space="0" w:color="auto"/>
        <w:left w:val="none" w:sz="0" w:space="0" w:color="auto"/>
        <w:bottom w:val="none" w:sz="0" w:space="0" w:color="auto"/>
        <w:right w:val="none" w:sz="0" w:space="0" w:color="auto"/>
      </w:divBdr>
      <w:divsChild>
        <w:div w:id="517815157">
          <w:marLeft w:val="547"/>
          <w:marRight w:val="0"/>
          <w:marTop w:val="0"/>
          <w:marBottom w:val="0"/>
          <w:divBdr>
            <w:top w:val="none" w:sz="0" w:space="0" w:color="auto"/>
            <w:left w:val="none" w:sz="0" w:space="0" w:color="auto"/>
            <w:bottom w:val="none" w:sz="0" w:space="0" w:color="auto"/>
            <w:right w:val="none" w:sz="0" w:space="0" w:color="auto"/>
          </w:divBdr>
        </w:div>
        <w:div w:id="1571885057">
          <w:marLeft w:val="547"/>
          <w:marRight w:val="0"/>
          <w:marTop w:val="0"/>
          <w:marBottom w:val="0"/>
          <w:divBdr>
            <w:top w:val="none" w:sz="0" w:space="0" w:color="auto"/>
            <w:left w:val="none" w:sz="0" w:space="0" w:color="auto"/>
            <w:bottom w:val="none" w:sz="0" w:space="0" w:color="auto"/>
            <w:right w:val="none" w:sz="0" w:space="0" w:color="auto"/>
          </w:divBdr>
        </w:div>
        <w:div w:id="1681463451">
          <w:marLeft w:val="547"/>
          <w:marRight w:val="0"/>
          <w:marTop w:val="0"/>
          <w:marBottom w:val="0"/>
          <w:divBdr>
            <w:top w:val="none" w:sz="0" w:space="0" w:color="auto"/>
            <w:left w:val="none" w:sz="0" w:space="0" w:color="auto"/>
            <w:bottom w:val="none" w:sz="0" w:space="0" w:color="auto"/>
            <w:right w:val="none" w:sz="0" w:space="0" w:color="auto"/>
          </w:divBdr>
        </w:div>
        <w:div w:id="1783501460">
          <w:marLeft w:val="547"/>
          <w:marRight w:val="0"/>
          <w:marTop w:val="0"/>
          <w:marBottom w:val="0"/>
          <w:divBdr>
            <w:top w:val="none" w:sz="0" w:space="0" w:color="auto"/>
            <w:left w:val="none" w:sz="0" w:space="0" w:color="auto"/>
            <w:bottom w:val="none" w:sz="0" w:space="0" w:color="auto"/>
            <w:right w:val="none" w:sz="0" w:space="0" w:color="auto"/>
          </w:divBdr>
        </w:div>
      </w:divsChild>
    </w:div>
    <w:div w:id="115564639">
      <w:bodyDiv w:val="1"/>
      <w:marLeft w:val="0"/>
      <w:marRight w:val="0"/>
      <w:marTop w:val="0"/>
      <w:marBottom w:val="0"/>
      <w:divBdr>
        <w:top w:val="none" w:sz="0" w:space="0" w:color="auto"/>
        <w:left w:val="none" w:sz="0" w:space="0" w:color="auto"/>
        <w:bottom w:val="none" w:sz="0" w:space="0" w:color="auto"/>
        <w:right w:val="none" w:sz="0" w:space="0" w:color="auto"/>
      </w:divBdr>
    </w:div>
    <w:div w:id="345594361">
      <w:bodyDiv w:val="1"/>
      <w:marLeft w:val="0"/>
      <w:marRight w:val="0"/>
      <w:marTop w:val="0"/>
      <w:marBottom w:val="0"/>
      <w:divBdr>
        <w:top w:val="none" w:sz="0" w:space="0" w:color="auto"/>
        <w:left w:val="none" w:sz="0" w:space="0" w:color="auto"/>
        <w:bottom w:val="none" w:sz="0" w:space="0" w:color="auto"/>
        <w:right w:val="none" w:sz="0" w:space="0" w:color="auto"/>
      </w:divBdr>
    </w:div>
    <w:div w:id="375466881">
      <w:bodyDiv w:val="1"/>
      <w:marLeft w:val="0"/>
      <w:marRight w:val="0"/>
      <w:marTop w:val="0"/>
      <w:marBottom w:val="0"/>
      <w:divBdr>
        <w:top w:val="none" w:sz="0" w:space="0" w:color="auto"/>
        <w:left w:val="none" w:sz="0" w:space="0" w:color="auto"/>
        <w:bottom w:val="none" w:sz="0" w:space="0" w:color="auto"/>
        <w:right w:val="none" w:sz="0" w:space="0" w:color="auto"/>
      </w:divBdr>
    </w:div>
    <w:div w:id="648247136">
      <w:bodyDiv w:val="1"/>
      <w:marLeft w:val="0"/>
      <w:marRight w:val="0"/>
      <w:marTop w:val="0"/>
      <w:marBottom w:val="0"/>
      <w:divBdr>
        <w:top w:val="none" w:sz="0" w:space="0" w:color="auto"/>
        <w:left w:val="none" w:sz="0" w:space="0" w:color="auto"/>
        <w:bottom w:val="none" w:sz="0" w:space="0" w:color="auto"/>
        <w:right w:val="none" w:sz="0" w:space="0" w:color="auto"/>
      </w:divBdr>
      <w:divsChild>
        <w:div w:id="1066226848">
          <w:marLeft w:val="0"/>
          <w:marRight w:val="0"/>
          <w:marTop w:val="0"/>
          <w:marBottom w:val="0"/>
          <w:divBdr>
            <w:top w:val="none" w:sz="0" w:space="0" w:color="auto"/>
            <w:left w:val="none" w:sz="0" w:space="0" w:color="auto"/>
            <w:bottom w:val="none" w:sz="0" w:space="0" w:color="auto"/>
            <w:right w:val="none" w:sz="0" w:space="0" w:color="auto"/>
          </w:divBdr>
        </w:div>
      </w:divsChild>
    </w:div>
    <w:div w:id="1083527532">
      <w:bodyDiv w:val="1"/>
      <w:marLeft w:val="0"/>
      <w:marRight w:val="0"/>
      <w:marTop w:val="0"/>
      <w:marBottom w:val="0"/>
      <w:divBdr>
        <w:top w:val="none" w:sz="0" w:space="0" w:color="auto"/>
        <w:left w:val="none" w:sz="0" w:space="0" w:color="auto"/>
        <w:bottom w:val="none" w:sz="0" w:space="0" w:color="auto"/>
        <w:right w:val="none" w:sz="0" w:space="0" w:color="auto"/>
      </w:divBdr>
    </w:div>
    <w:div w:id="1204173825">
      <w:bodyDiv w:val="1"/>
      <w:marLeft w:val="0"/>
      <w:marRight w:val="0"/>
      <w:marTop w:val="0"/>
      <w:marBottom w:val="0"/>
      <w:divBdr>
        <w:top w:val="none" w:sz="0" w:space="0" w:color="auto"/>
        <w:left w:val="none" w:sz="0" w:space="0" w:color="auto"/>
        <w:bottom w:val="none" w:sz="0" w:space="0" w:color="auto"/>
        <w:right w:val="none" w:sz="0" w:space="0" w:color="auto"/>
      </w:divBdr>
      <w:divsChild>
        <w:div w:id="489256831">
          <w:marLeft w:val="446"/>
          <w:marRight w:val="0"/>
          <w:marTop w:val="0"/>
          <w:marBottom w:val="0"/>
          <w:divBdr>
            <w:top w:val="none" w:sz="0" w:space="0" w:color="auto"/>
            <w:left w:val="none" w:sz="0" w:space="0" w:color="auto"/>
            <w:bottom w:val="none" w:sz="0" w:space="0" w:color="auto"/>
            <w:right w:val="none" w:sz="0" w:space="0" w:color="auto"/>
          </w:divBdr>
        </w:div>
        <w:div w:id="625502436">
          <w:marLeft w:val="446"/>
          <w:marRight w:val="0"/>
          <w:marTop w:val="0"/>
          <w:marBottom w:val="0"/>
          <w:divBdr>
            <w:top w:val="none" w:sz="0" w:space="0" w:color="auto"/>
            <w:left w:val="none" w:sz="0" w:space="0" w:color="auto"/>
            <w:bottom w:val="none" w:sz="0" w:space="0" w:color="auto"/>
            <w:right w:val="none" w:sz="0" w:space="0" w:color="auto"/>
          </w:divBdr>
        </w:div>
        <w:div w:id="1470200415">
          <w:marLeft w:val="446"/>
          <w:marRight w:val="0"/>
          <w:marTop w:val="0"/>
          <w:marBottom w:val="0"/>
          <w:divBdr>
            <w:top w:val="none" w:sz="0" w:space="0" w:color="auto"/>
            <w:left w:val="none" w:sz="0" w:space="0" w:color="auto"/>
            <w:bottom w:val="none" w:sz="0" w:space="0" w:color="auto"/>
            <w:right w:val="none" w:sz="0" w:space="0" w:color="auto"/>
          </w:divBdr>
        </w:div>
        <w:div w:id="1870987655">
          <w:marLeft w:val="446"/>
          <w:marRight w:val="0"/>
          <w:marTop w:val="0"/>
          <w:marBottom w:val="0"/>
          <w:divBdr>
            <w:top w:val="none" w:sz="0" w:space="0" w:color="auto"/>
            <w:left w:val="none" w:sz="0" w:space="0" w:color="auto"/>
            <w:bottom w:val="none" w:sz="0" w:space="0" w:color="auto"/>
            <w:right w:val="none" w:sz="0" w:space="0" w:color="auto"/>
          </w:divBdr>
        </w:div>
        <w:div w:id="2112166188">
          <w:marLeft w:val="446"/>
          <w:marRight w:val="0"/>
          <w:marTop w:val="0"/>
          <w:marBottom w:val="0"/>
          <w:divBdr>
            <w:top w:val="none" w:sz="0" w:space="0" w:color="auto"/>
            <w:left w:val="none" w:sz="0" w:space="0" w:color="auto"/>
            <w:bottom w:val="none" w:sz="0" w:space="0" w:color="auto"/>
            <w:right w:val="none" w:sz="0" w:space="0" w:color="auto"/>
          </w:divBdr>
        </w:div>
      </w:divsChild>
    </w:div>
    <w:div w:id="1271937950">
      <w:bodyDiv w:val="1"/>
      <w:marLeft w:val="0"/>
      <w:marRight w:val="0"/>
      <w:marTop w:val="0"/>
      <w:marBottom w:val="0"/>
      <w:divBdr>
        <w:top w:val="none" w:sz="0" w:space="0" w:color="auto"/>
        <w:left w:val="none" w:sz="0" w:space="0" w:color="auto"/>
        <w:bottom w:val="none" w:sz="0" w:space="0" w:color="auto"/>
        <w:right w:val="none" w:sz="0" w:space="0" w:color="auto"/>
      </w:divBdr>
    </w:div>
    <w:div w:id="1282959643">
      <w:bodyDiv w:val="1"/>
      <w:marLeft w:val="0"/>
      <w:marRight w:val="0"/>
      <w:marTop w:val="0"/>
      <w:marBottom w:val="0"/>
      <w:divBdr>
        <w:top w:val="none" w:sz="0" w:space="0" w:color="auto"/>
        <w:left w:val="none" w:sz="0" w:space="0" w:color="auto"/>
        <w:bottom w:val="none" w:sz="0" w:space="0" w:color="auto"/>
        <w:right w:val="none" w:sz="0" w:space="0" w:color="auto"/>
      </w:divBdr>
    </w:div>
    <w:div w:id="1399280746">
      <w:bodyDiv w:val="1"/>
      <w:marLeft w:val="0"/>
      <w:marRight w:val="0"/>
      <w:marTop w:val="0"/>
      <w:marBottom w:val="0"/>
      <w:divBdr>
        <w:top w:val="none" w:sz="0" w:space="0" w:color="auto"/>
        <w:left w:val="none" w:sz="0" w:space="0" w:color="auto"/>
        <w:bottom w:val="none" w:sz="0" w:space="0" w:color="auto"/>
        <w:right w:val="none" w:sz="0" w:space="0" w:color="auto"/>
      </w:divBdr>
    </w:div>
    <w:div w:id="1420758910">
      <w:bodyDiv w:val="1"/>
      <w:marLeft w:val="0"/>
      <w:marRight w:val="0"/>
      <w:marTop w:val="0"/>
      <w:marBottom w:val="0"/>
      <w:divBdr>
        <w:top w:val="none" w:sz="0" w:space="0" w:color="auto"/>
        <w:left w:val="none" w:sz="0" w:space="0" w:color="auto"/>
        <w:bottom w:val="none" w:sz="0" w:space="0" w:color="auto"/>
        <w:right w:val="none" w:sz="0" w:space="0" w:color="auto"/>
      </w:divBdr>
      <w:divsChild>
        <w:div w:id="72357586">
          <w:marLeft w:val="446"/>
          <w:marRight w:val="0"/>
          <w:marTop w:val="0"/>
          <w:marBottom w:val="0"/>
          <w:divBdr>
            <w:top w:val="none" w:sz="0" w:space="0" w:color="auto"/>
            <w:left w:val="none" w:sz="0" w:space="0" w:color="auto"/>
            <w:bottom w:val="none" w:sz="0" w:space="0" w:color="auto"/>
            <w:right w:val="none" w:sz="0" w:space="0" w:color="auto"/>
          </w:divBdr>
        </w:div>
        <w:div w:id="582030499">
          <w:marLeft w:val="446"/>
          <w:marRight w:val="0"/>
          <w:marTop w:val="0"/>
          <w:marBottom w:val="0"/>
          <w:divBdr>
            <w:top w:val="none" w:sz="0" w:space="0" w:color="auto"/>
            <w:left w:val="none" w:sz="0" w:space="0" w:color="auto"/>
            <w:bottom w:val="none" w:sz="0" w:space="0" w:color="auto"/>
            <w:right w:val="none" w:sz="0" w:space="0" w:color="auto"/>
          </w:divBdr>
        </w:div>
        <w:div w:id="788627394">
          <w:marLeft w:val="446"/>
          <w:marRight w:val="0"/>
          <w:marTop w:val="0"/>
          <w:marBottom w:val="0"/>
          <w:divBdr>
            <w:top w:val="none" w:sz="0" w:space="0" w:color="auto"/>
            <w:left w:val="none" w:sz="0" w:space="0" w:color="auto"/>
            <w:bottom w:val="none" w:sz="0" w:space="0" w:color="auto"/>
            <w:right w:val="none" w:sz="0" w:space="0" w:color="auto"/>
          </w:divBdr>
        </w:div>
        <w:div w:id="959917561">
          <w:marLeft w:val="446"/>
          <w:marRight w:val="0"/>
          <w:marTop w:val="0"/>
          <w:marBottom w:val="0"/>
          <w:divBdr>
            <w:top w:val="none" w:sz="0" w:space="0" w:color="auto"/>
            <w:left w:val="none" w:sz="0" w:space="0" w:color="auto"/>
            <w:bottom w:val="none" w:sz="0" w:space="0" w:color="auto"/>
            <w:right w:val="none" w:sz="0" w:space="0" w:color="auto"/>
          </w:divBdr>
        </w:div>
        <w:div w:id="1760371251">
          <w:marLeft w:val="446"/>
          <w:marRight w:val="0"/>
          <w:marTop w:val="0"/>
          <w:marBottom w:val="0"/>
          <w:divBdr>
            <w:top w:val="none" w:sz="0" w:space="0" w:color="auto"/>
            <w:left w:val="none" w:sz="0" w:space="0" w:color="auto"/>
            <w:bottom w:val="none" w:sz="0" w:space="0" w:color="auto"/>
            <w:right w:val="none" w:sz="0" w:space="0" w:color="auto"/>
          </w:divBdr>
        </w:div>
        <w:div w:id="2094468827">
          <w:marLeft w:val="446"/>
          <w:marRight w:val="0"/>
          <w:marTop w:val="0"/>
          <w:marBottom w:val="0"/>
          <w:divBdr>
            <w:top w:val="none" w:sz="0" w:space="0" w:color="auto"/>
            <w:left w:val="none" w:sz="0" w:space="0" w:color="auto"/>
            <w:bottom w:val="none" w:sz="0" w:space="0" w:color="auto"/>
            <w:right w:val="none" w:sz="0" w:space="0" w:color="auto"/>
          </w:divBdr>
        </w:div>
      </w:divsChild>
    </w:div>
    <w:div w:id="1423258450">
      <w:bodyDiv w:val="1"/>
      <w:marLeft w:val="0"/>
      <w:marRight w:val="0"/>
      <w:marTop w:val="0"/>
      <w:marBottom w:val="0"/>
      <w:divBdr>
        <w:top w:val="none" w:sz="0" w:space="0" w:color="auto"/>
        <w:left w:val="none" w:sz="0" w:space="0" w:color="auto"/>
        <w:bottom w:val="none" w:sz="0" w:space="0" w:color="auto"/>
        <w:right w:val="none" w:sz="0" w:space="0" w:color="auto"/>
      </w:divBdr>
    </w:div>
    <w:div w:id="1477724826">
      <w:bodyDiv w:val="1"/>
      <w:marLeft w:val="0"/>
      <w:marRight w:val="0"/>
      <w:marTop w:val="0"/>
      <w:marBottom w:val="0"/>
      <w:divBdr>
        <w:top w:val="none" w:sz="0" w:space="0" w:color="auto"/>
        <w:left w:val="none" w:sz="0" w:space="0" w:color="auto"/>
        <w:bottom w:val="none" w:sz="0" w:space="0" w:color="auto"/>
        <w:right w:val="none" w:sz="0" w:space="0" w:color="auto"/>
      </w:divBdr>
      <w:divsChild>
        <w:div w:id="308945147">
          <w:marLeft w:val="0"/>
          <w:marRight w:val="0"/>
          <w:marTop w:val="0"/>
          <w:marBottom w:val="0"/>
          <w:divBdr>
            <w:top w:val="none" w:sz="0" w:space="0" w:color="auto"/>
            <w:left w:val="none" w:sz="0" w:space="0" w:color="auto"/>
            <w:bottom w:val="none" w:sz="0" w:space="0" w:color="auto"/>
            <w:right w:val="none" w:sz="0" w:space="0" w:color="auto"/>
          </w:divBdr>
        </w:div>
      </w:divsChild>
    </w:div>
    <w:div w:id="1522403147">
      <w:bodyDiv w:val="1"/>
      <w:marLeft w:val="0"/>
      <w:marRight w:val="0"/>
      <w:marTop w:val="0"/>
      <w:marBottom w:val="0"/>
      <w:divBdr>
        <w:top w:val="none" w:sz="0" w:space="0" w:color="auto"/>
        <w:left w:val="none" w:sz="0" w:space="0" w:color="auto"/>
        <w:bottom w:val="none" w:sz="0" w:space="0" w:color="auto"/>
        <w:right w:val="none" w:sz="0" w:space="0" w:color="auto"/>
      </w:divBdr>
    </w:div>
    <w:div w:id="1557662405">
      <w:bodyDiv w:val="1"/>
      <w:marLeft w:val="0"/>
      <w:marRight w:val="0"/>
      <w:marTop w:val="0"/>
      <w:marBottom w:val="0"/>
      <w:divBdr>
        <w:top w:val="none" w:sz="0" w:space="0" w:color="auto"/>
        <w:left w:val="none" w:sz="0" w:space="0" w:color="auto"/>
        <w:bottom w:val="none" w:sz="0" w:space="0" w:color="auto"/>
        <w:right w:val="none" w:sz="0" w:space="0" w:color="auto"/>
      </w:divBdr>
    </w:div>
    <w:div w:id="1570655508">
      <w:bodyDiv w:val="1"/>
      <w:marLeft w:val="0"/>
      <w:marRight w:val="0"/>
      <w:marTop w:val="0"/>
      <w:marBottom w:val="0"/>
      <w:divBdr>
        <w:top w:val="none" w:sz="0" w:space="0" w:color="auto"/>
        <w:left w:val="none" w:sz="0" w:space="0" w:color="auto"/>
        <w:bottom w:val="none" w:sz="0" w:space="0" w:color="auto"/>
        <w:right w:val="none" w:sz="0" w:space="0" w:color="auto"/>
      </w:divBdr>
    </w:div>
    <w:div w:id="1582909174">
      <w:bodyDiv w:val="1"/>
      <w:marLeft w:val="0"/>
      <w:marRight w:val="0"/>
      <w:marTop w:val="0"/>
      <w:marBottom w:val="0"/>
      <w:divBdr>
        <w:top w:val="none" w:sz="0" w:space="0" w:color="auto"/>
        <w:left w:val="none" w:sz="0" w:space="0" w:color="auto"/>
        <w:bottom w:val="none" w:sz="0" w:space="0" w:color="auto"/>
        <w:right w:val="none" w:sz="0" w:space="0" w:color="auto"/>
      </w:divBdr>
    </w:div>
    <w:div w:id="1653409579">
      <w:bodyDiv w:val="1"/>
      <w:marLeft w:val="0"/>
      <w:marRight w:val="0"/>
      <w:marTop w:val="0"/>
      <w:marBottom w:val="0"/>
      <w:divBdr>
        <w:top w:val="none" w:sz="0" w:space="0" w:color="auto"/>
        <w:left w:val="none" w:sz="0" w:space="0" w:color="auto"/>
        <w:bottom w:val="none" w:sz="0" w:space="0" w:color="auto"/>
        <w:right w:val="none" w:sz="0" w:space="0" w:color="auto"/>
      </w:divBdr>
    </w:div>
    <w:div w:id="1677535634">
      <w:bodyDiv w:val="1"/>
      <w:marLeft w:val="0"/>
      <w:marRight w:val="0"/>
      <w:marTop w:val="0"/>
      <w:marBottom w:val="0"/>
      <w:divBdr>
        <w:top w:val="none" w:sz="0" w:space="0" w:color="auto"/>
        <w:left w:val="none" w:sz="0" w:space="0" w:color="auto"/>
        <w:bottom w:val="none" w:sz="0" w:space="0" w:color="auto"/>
        <w:right w:val="none" w:sz="0" w:space="0" w:color="auto"/>
      </w:divBdr>
      <w:divsChild>
        <w:div w:id="166023453">
          <w:marLeft w:val="274"/>
          <w:marRight w:val="0"/>
          <w:marTop w:val="0"/>
          <w:marBottom w:val="0"/>
          <w:divBdr>
            <w:top w:val="none" w:sz="0" w:space="0" w:color="auto"/>
            <w:left w:val="none" w:sz="0" w:space="0" w:color="auto"/>
            <w:bottom w:val="none" w:sz="0" w:space="0" w:color="auto"/>
            <w:right w:val="none" w:sz="0" w:space="0" w:color="auto"/>
          </w:divBdr>
        </w:div>
        <w:div w:id="963652421">
          <w:marLeft w:val="274"/>
          <w:marRight w:val="0"/>
          <w:marTop w:val="0"/>
          <w:marBottom w:val="0"/>
          <w:divBdr>
            <w:top w:val="none" w:sz="0" w:space="0" w:color="auto"/>
            <w:left w:val="none" w:sz="0" w:space="0" w:color="auto"/>
            <w:bottom w:val="none" w:sz="0" w:space="0" w:color="auto"/>
            <w:right w:val="none" w:sz="0" w:space="0" w:color="auto"/>
          </w:divBdr>
        </w:div>
        <w:div w:id="1417897612">
          <w:marLeft w:val="274"/>
          <w:marRight w:val="0"/>
          <w:marTop w:val="0"/>
          <w:marBottom w:val="0"/>
          <w:divBdr>
            <w:top w:val="none" w:sz="0" w:space="0" w:color="auto"/>
            <w:left w:val="none" w:sz="0" w:space="0" w:color="auto"/>
            <w:bottom w:val="none" w:sz="0" w:space="0" w:color="auto"/>
            <w:right w:val="none" w:sz="0" w:space="0" w:color="auto"/>
          </w:divBdr>
        </w:div>
      </w:divsChild>
    </w:div>
    <w:div w:id="1737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222B25BD9DE24CBCA137A88B86EE1F" ma:contentTypeVersion="13" ma:contentTypeDescription="Criar um novo documento." ma:contentTypeScope="" ma:versionID="625d7ef96ec62225a7f4de543aa8d981">
  <xsd:schema xmlns:xsd="http://www.w3.org/2001/XMLSchema" xmlns:xs="http://www.w3.org/2001/XMLSchema" xmlns:p="http://schemas.microsoft.com/office/2006/metadata/properties" xmlns:ns2="dae1f3e1-e65d-4fc8-8996-782ae99a2c75" xmlns:ns3="dafbc75a-4141-44da-9bc3-83ccb2d7e051" targetNamespace="http://schemas.microsoft.com/office/2006/metadata/properties" ma:root="true" ma:fieldsID="90cdb3b12d53cab0f1e4e1bce22b3da4" ns2:_="" ns3:_="">
    <xsd:import namespace="dae1f3e1-e65d-4fc8-8996-782ae99a2c75"/>
    <xsd:import namespace="dafbc75a-4141-44da-9bc3-83ccb2d7e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1f3e1-e65d-4fc8-8996-782ae99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bc75a-4141-44da-9bc3-83ccb2d7e05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07CC1-60AE-44FF-B284-B3BE6AA1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1f3e1-e65d-4fc8-8996-782ae99a2c75"/>
    <ds:schemaRef ds:uri="dafbc75a-4141-44da-9bc3-83ccb2d7e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15889-48D8-46B6-862C-B443F8754DE2}">
  <ds:schemaRefs>
    <ds:schemaRef ds:uri="http://schemas.openxmlformats.org/officeDocument/2006/bibliography"/>
  </ds:schemaRefs>
</ds:datastoreItem>
</file>

<file path=customXml/itemProps3.xml><?xml version="1.0" encoding="utf-8"?>
<ds:datastoreItem xmlns:ds="http://schemas.openxmlformats.org/officeDocument/2006/customXml" ds:itemID="{E4575046-F036-4B39-90AF-818DF47A6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D2327-8E10-4BD9-B52E-CCA8D3AD6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1735</Words>
  <Characters>10413</Characters>
  <Application>Microsoft Office Word</Application>
  <DocSecurity>0</DocSecurity>
  <Lines>86</Lines>
  <Paragraphs>24</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12124</CharactersWithSpaces>
  <SharedDoc>false</SharedDoc>
  <HLinks>
    <vt:vector size="72" baseType="variant">
      <vt:variant>
        <vt:i4>2162750</vt:i4>
      </vt:variant>
      <vt:variant>
        <vt:i4>27</vt:i4>
      </vt:variant>
      <vt:variant>
        <vt:i4>0</vt:i4>
      </vt:variant>
      <vt:variant>
        <vt:i4>5</vt:i4>
      </vt:variant>
      <vt:variant>
        <vt:lpwstr>https://doi.org/10.1038/s41562-021-01160-2</vt:lpwstr>
      </vt:variant>
      <vt:variant>
        <vt:lpwstr/>
      </vt:variant>
      <vt:variant>
        <vt:i4>2687034</vt:i4>
      </vt:variant>
      <vt:variant>
        <vt:i4>24</vt:i4>
      </vt:variant>
      <vt:variant>
        <vt:i4>0</vt:i4>
      </vt:variant>
      <vt:variant>
        <vt:i4>5</vt:i4>
      </vt:variant>
      <vt:variant>
        <vt:lpwstr>https://doi.org/10.1038/s41562-021-01122-8</vt:lpwstr>
      </vt:variant>
      <vt:variant>
        <vt:lpwstr/>
      </vt:variant>
      <vt:variant>
        <vt:i4>1441871</vt:i4>
      </vt:variant>
      <vt:variant>
        <vt:i4>21</vt:i4>
      </vt:variant>
      <vt:variant>
        <vt:i4>0</vt:i4>
      </vt:variant>
      <vt:variant>
        <vt:i4>5</vt:i4>
      </vt:variant>
      <vt:variant>
        <vt:lpwstr>http://informationr.net/ir/24-2/paper819.html</vt:lpwstr>
      </vt:variant>
      <vt:variant>
        <vt:lpwstr/>
      </vt:variant>
      <vt:variant>
        <vt:i4>3145832</vt:i4>
      </vt:variant>
      <vt:variant>
        <vt:i4>18</vt:i4>
      </vt:variant>
      <vt:variant>
        <vt:i4>0</vt:i4>
      </vt:variant>
      <vt:variant>
        <vt:i4>5</vt:i4>
      </vt:variant>
      <vt:variant>
        <vt:lpwstr>http://informationr.net/ir/22-1/isic/isic1617.html</vt:lpwstr>
      </vt:variant>
      <vt:variant>
        <vt:lpwstr/>
      </vt:variant>
      <vt:variant>
        <vt:i4>2752565</vt:i4>
      </vt:variant>
      <vt:variant>
        <vt:i4>15</vt:i4>
      </vt:variant>
      <vt:variant>
        <vt:i4>0</vt:i4>
      </vt:variant>
      <vt:variant>
        <vt:i4>5</vt:i4>
      </vt:variant>
      <vt:variant>
        <vt:lpwstr>https://doi.org/10.1016/j.evalprogplan.2008.10.007</vt:lpwstr>
      </vt:variant>
      <vt:variant>
        <vt:lpwstr/>
      </vt:variant>
      <vt:variant>
        <vt:i4>5701697</vt:i4>
      </vt:variant>
      <vt:variant>
        <vt:i4>12</vt:i4>
      </vt:variant>
      <vt:variant>
        <vt:i4>0</vt:i4>
      </vt:variant>
      <vt:variant>
        <vt:i4>5</vt:i4>
      </vt:variant>
      <vt:variant>
        <vt:lpwstr>http://dx.doi.org/10.1155/2015/835194</vt:lpwstr>
      </vt:variant>
      <vt:variant>
        <vt:lpwstr/>
      </vt:variant>
      <vt:variant>
        <vt:i4>4718681</vt:i4>
      </vt:variant>
      <vt:variant>
        <vt:i4>9</vt:i4>
      </vt:variant>
      <vt:variant>
        <vt:i4>0</vt:i4>
      </vt:variant>
      <vt:variant>
        <vt:i4>5</vt:i4>
      </vt:variant>
      <vt:variant>
        <vt:lpwstr>https://doi.org/10.1016/j.im.2016.03.007</vt:lpwstr>
      </vt:variant>
      <vt:variant>
        <vt:lpwstr/>
      </vt:variant>
      <vt:variant>
        <vt:i4>720977</vt:i4>
      </vt:variant>
      <vt:variant>
        <vt:i4>6</vt:i4>
      </vt:variant>
      <vt:variant>
        <vt:i4>0</vt:i4>
      </vt:variant>
      <vt:variant>
        <vt:i4>5</vt:i4>
      </vt:variant>
      <vt:variant>
        <vt:lpwstr>http://informationr.net/ir/22-1/colis/colis1651.html</vt:lpwstr>
      </vt:variant>
      <vt:variant>
        <vt:lpwstr/>
      </vt:variant>
      <vt:variant>
        <vt:i4>6029399</vt:i4>
      </vt:variant>
      <vt:variant>
        <vt:i4>3</vt:i4>
      </vt:variant>
      <vt:variant>
        <vt:i4>0</vt:i4>
      </vt:variant>
      <vt:variant>
        <vt:i4>5</vt:i4>
      </vt:variant>
      <vt:variant>
        <vt:lpwstr>https://doi.org/10.1002/job.1866</vt:lpwstr>
      </vt:variant>
      <vt:variant>
        <vt:lpwstr/>
      </vt:variant>
      <vt:variant>
        <vt:i4>1114191</vt:i4>
      </vt:variant>
      <vt:variant>
        <vt:i4>0</vt:i4>
      </vt:variant>
      <vt:variant>
        <vt:i4>0</vt:i4>
      </vt:variant>
      <vt:variant>
        <vt:i4>5</vt:i4>
      </vt:variant>
      <vt:variant>
        <vt:lpwstr>http://informationr.net/ir/22-3/paper761.html</vt:lpwstr>
      </vt:variant>
      <vt:variant>
        <vt:lpwstr/>
      </vt:variant>
      <vt:variant>
        <vt:i4>5767262</vt:i4>
      </vt:variant>
      <vt:variant>
        <vt:i4>3</vt:i4>
      </vt:variant>
      <vt:variant>
        <vt:i4>0</vt:i4>
      </vt:variant>
      <vt:variant>
        <vt:i4>5</vt:i4>
      </vt:variant>
      <vt:variant>
        <vt:lpwstr>https://erasmus-plus.ec.europa.eu/ga/node/21</vt:lpwstr>
      </vt:variant>
      <vt:variant>
        <vt:lpwstr/>
      </vt:variant>
      <vt:variant>
        <vt:i4>6881364</vt:i4>
      </vt:variant>
      <vt:variant>
        <vt:i4>0</vt:i4>
      </vt:variant>
      <vt:variant>
        <vt:i4>0</vt:i4>
      </vt:variant>
      <vt:variant>
        <vt:i4>5</vt:i4>
      </vt:variant>
      <vt:variant>
        <vt:lpwstr>mailto:monitorizacao@erasmusmais.pt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Cardoso</dc:creator>
  <cp:keywords/>
  <dc:description/>
  <cp:lastModifiedBy>Dominik Kozanowski</cp:lastModifiedBy>
  <cp:revision>8</cp:revision>
  <dcterms:created xsi:type="dcterms:W3CDTF">2023-12-20T14:22:00Z</dcterms:created>
  <dcterms:modified xsi:type="dcterms:W3CDTF">2024-01-15T15:03:00Z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0x01010093222B25BD9DE24CBCA137A88B86EE1F</vt:lpwstr>
  </property>
</Properties>
</file>