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3A762431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>dla uczestników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konferencji Erasmus+ Sport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 xml:space="preserve">2023 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Krakowie</w:t>
      </w:r>
      <w:r w:rsidR="002920D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04604059" w14:textId="3C1C1433" w:rsidR="0097369E" w:rsidRDefault="002D480E" w:rsidP="0097369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Krakowie</w:t>
      </w:r>
      <w:r w:rsidR="0097369E">
        <w:rPr>
          <w:rFonts w:ascii="Calibri" w:eastAsia="Times New Roman" w:hAnsi="Calibri" w:cs="Calibri"/>
          <w:sz w:val="24"/>
          <w:szCs w:val="24"/>
          <w:lang w:eastAsia="pl-PL"/>
        </w:rPr>
        <w:t xml:space="preserve">, ale w </w:t>
      </w:r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 xml:space="preserve">odległości nie większej niż </w:t>
      </w:r>
      <w:r w:rsidR="00FC101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C35968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00</w:t>
      </w:r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 xml:space="preserve"> m </w:t>
      </w:r>
      <w:r w:rsidR="004A374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4A3742" w:rsidRPr="004A3742">
        <w:rPr>
          <w:rFonts w:ascii="Calibri" w:eastAsia="Times New Roman" w:hAnsi="Calibri" w:cs="Calibri"/>
          <w:sz w:val="24"/>
          <w:szCs w:val="24"/>
          <w:lang w:eastAsia="pl-PL"/>
        </w:rPr>
        <w:t>od Dworca</w:t>
      </w:r>
      <w:r w:rsidR="00FC101B">
        <w:rPr>
          <w:rFonts w:ascii="Calibri" w:eastAsia="Times New Roman" w:hAnsi="Calibri" w:cs="Calibri"/>
          <w:sz w:val="24"/>
          <w:szCs w:val="24"/>
          <w:lang w:eastAsia="pl-PL"/>
        </w:rPr>
        <w:t xml:space="preserve"> Głównego w Krakowie</w:t>
      </w:r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 xml:space="preserve">, mierząc najkrótszą drogę do przejścia pieszo, wyznaczoną przy użyciu narzędzia Google </w:t>
      </w:r>
      <w:proofErr w:type="spellStart"/>
      <w:r w:rsidR="0097369E" w:rsidRPr="00A43B8F">
        <w:rPr>
          <w:rFonts w:ascii="Calibri" w:eastAsia="Times New Roman" w:hAnsi="Calibri" w:cs="Calibri"/>
          <w:sz w:val="24"/>
          <w:szCs w:val="24"/>
          <w:lang w:eastAsia="pl-PL"/>
        </w:rPr>
        <w:t>Maps</w:t>
      </w:r>
      <w:proofErr w:type="spellEnd"/>
      <w:r w:rsidR="004A3742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A97899" w14:textId="6DDBDCBE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A663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19-2</w:t>
      </w:r>
      <w:r w:rsidR="0008220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A663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listopada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75FE4A62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A663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FC101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29BEA29C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minimum </w:t>
      </w:r>
      <w:r w:rsidR="00F36E7E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musi być świadczone w jednym obiekcie; hotel powinien dysponować własnym parkingiem. 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674FFC2F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Zakwaterowanie i wymeldowanie z hotelu uczestników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konferencji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0CD4492" w14:textId="21C28490" w:rsidR="007921E0" w:rsidRDefault="002D480E" w:rsidP="002924A2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</w:t>
      </w:r>
      <w:r w:rsidR="00A663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ach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663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19-2</w:t>
      </w:r>
      <w:r w:rsidR="00BB0D2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  <w:r w:rsidR="00130359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663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listopada</w:t>
      </w:r>
      <w:r w:rsidR="00130359"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082204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 w:rsidRPr="007921E0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</w:t>
      </w:r>
      <w:r w:rsidR="0008220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C5B90">
        <w:rPr>
          <w:rFonts w:ascii="Calibri" w:eastAsia="Times New Roman" w:hAnsi="Calibri" w:cs="Calibri"/>
          <w:sz w:val="24"/>
          <w:szCs w:val="24"/>
          <w:lang w:eastAsia="pl-PL"/>
        </w:rPr>
        <w:t>(śniadanie i dostęp do Internetu w każdym pokoju wliczony w cenę noclegu).</w:t>
      </w:r>
    </w:p>
    <w:p w14:paraId="4BC68DE9" w14:textId="1334DE12" w:rsidR="00BB0D2D" w:rsidRPr="00BB0D2D" w:rsidRDefault="00BB0D2D" w:rsidP="00BB0D2D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ach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20-21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listopada</w:t>
      </w:r>
      <w:r w:rsidRPr="007921E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(śniadanie i dostęp do Internetu w każdym pokoju wliczony w cenę noclegu).</w:t>
      </w:r>
    </w:p>
    <w:p w14:paraId="47C11E4C" w14:textId="56B4234C" w:rsidR="007921E0" w:rsidRDefault="002D480E" w:rsidP="007921E0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6DC83B11" w14:textId="17A5DEE5" w:rsidR="007921E0" w:rsidRPr="00285193" w:rsidRDefault="002D480E" w:rsidP="007921E0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zastrzega sobie usytuowanie wynajmowanych pokoi hotelowych z dala od ewentualnie organizowanych innych imprez/spotkań/konferencji tak, aby zapewnić uczestnikom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konferencji</w:t>
      </w:r>
      <w:r w:rsidRPr="007921E0">
        <w:rPr>
          <w:rFonts w:ascii="Calibri" w:eastAsia="Times New Roman" w:hAnsi="Calibri" w:cs="Calibri"/>
          <w:sz w:val="24"/>
          <w:szCs w:val="24"/>
          <w:lang w:eastAsia="pl-PL"/>
        </w:rPr>
        <w:t xml:space="preserve"> spokojny nocleg. </w:t>
      </w:r>
    </w:p>
    <w:p w14:paraId="3CF1A83B" w14:textId="6868EEBA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41831FE7" w14:textId="54F255A8" w:rsidR="007921E0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świadczonej usługi, Wykonawca zapewni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 xml:space="preserve">śniadanie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uczestników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konferencji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Szczegóły dotyczące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śniadania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uzgodni wskazany przez Zamawiającego pracownik z Wykonawcą lub osobą wskazaną przez niego. Ostateczne wymogi dotyczące ilości posiłków i ich składu zostaną podane na trzy dni przed terminem </w:t>
      </w:r>
      <w:r w:rsidR="00A6633F">
        <w:rPr>
          <w:rFonts w:ascii="Calibri" w:eastAsia="Times New Roman" w:hAnsi="Calibri" w:cs="Calibri"/>
          <w:sz w:val="24"/>
          <w:szCs w:val="24"/>
          <w:lang w:eastAsia="pl-PL"/>
        </w:rPr>
        <w:t>konferencji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0E2984A7" w14:textId="77777777" w:rsidR="006B062F" w:rsidRPr="00A6633F" w:rsidRDefault="006B062F" w:rsidP="00A6633F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B9549B" w14:textId="77777777" w:rsid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6B06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65EF89FC" w14:textId="77777777" w:rsidR="006B062F" w:rsidRDefault="006B062F" w:rsidP="006B062F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3AB8D9" w14:textId="28EBF46A" w:rsidR="006B062F" w:rsidRDefault="002D480E" w:rsidP="006B062F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 xml:space="preserve">Obsługa powinna składać się z wykwalifikowanych kelnerów ubranych </w:t>
      </w:r>
      <w:r w:rsidR="006B062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B062F">
        <w:rPr>
          <w:rFonts w:ascii="Calibri" w:eastAsia="Times New Roman" w:hAnsi="Calibri" w:cs="Calibri"/>
          <w:sz w:val="24"/>
          <w:szCs w:val="24"/>
          <w:lang w:eastAsia="pl-PL"/>
        </w:rPr>
        <w:t>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59EE0316" w14:textId="3BD57A53" w:rsidR="00082204" w:rsidRPr="002D480E" w:rsidRDefault="002D480E" w:rsidP="00082204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2204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</w:t>
      </w:r>
      <w:r w:rsidR="00082204"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zęść kalkulacyjna </w:t>
      </w:r>
    </w:p>
    <w:p w14:paraId="1AF93A10" w14:textId="5817A495" w:rsidR="00082204" w:rsidRPr="002D480E" w:rsidRDefault="00082204" w:rsidP="0008220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1322"/>
        <w:gridCol w:w="1267"/>
        <w:gridCol w:w="2282"/>
      </w:tblGrid>
      <w:tr w:rsidR="00082204" w14:paraId="75298AF0" w14:textId="49674B51" w:rsidTr="0088467D">
        <w:trPr>
          <w:trHeight w:val="34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52DD5" w14:textId="77777777" w:rsidR="00082204" w:rsidRDefault="00082204" w:rsidP="005B5CC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Przedmiot zamówienia</w:t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C4329" w14:textId="77777777" w:rsidR="00082204" w:rsidRDefault="00082204" w:rsidP="005B5CC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1 dzień</w:t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93C42" w14:textId="2536ACBA" w:rsidR="00082204" w:rsidRDefault="00082204" w:rsidP="005B5CC9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dni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CB2EB3B" w14:textId="77777777" w:rsidR="00082204" w:rsidRDefault="00082204" w:rsidP="0008220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C14350" w14:textId="485FC34F" w:rsidR="00082204" w:rsidRDefault="00082204" w:rsidP="0008220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 dób hotelowych</w:t>
            </w:r>
          </w:p>
        </w:tc>
      </w:tr>
      <w:tr w:rsidR="00082204" w14:paraId="0A03F1C2" w14:textId="03400239" w:rsidTr="0088467D">
        <w:trPr>
          <w:trHeight w:val="3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406A8" w14:textId="77777777" w:rsidR="00082204" w:rsidRDefault="00082204" w:rsidP="005B5CC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04368" w14:textId="3ECB3EA6" w:rsidR="00082204" w:rsidRDefault="00082204" w:rsidP="005B5CC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19-20/11/2023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66C799" w14:textId="53BAA774" w:rsidR="00082204" w:rsidRDefault="00082204" w:rsidP="00082204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19-21/11/2023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9A1F3FD" w14:textId="77777777" w:rsidR="00082204" w:rsidRDefault="00082204" w:rsidP="005B5CC9">
            <w:pPr>
              <w:rPr>
                <w:rFonts w:ascii="Calibri" w:hAnsi="Calibri" w:cs="Calibri"/>
              </w:rPr>
            </w:pPr>
          </w:p>
        </w:tc>
      </w:tr>
      <w:tr w:rsidR="00082204" w14:paraId="4AA1FFFD" w14:textId="6519FBFD" w:rsidTr="0088467D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E434B" w14:textId="306294FF" w:rsidR="00082204" w:rsidRDefault="00082204" w:rsidP="005B5CC9">
            <w:pPr>
              <w:textAlignment w:val="baseline"/>
            </w:pPr>
            <w:r>
              <w:rPr>
                <w:color w:val="000000"/>
              </w:rPr>
              <w:t>pokój jednoosobowy ze śniadaniem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86758" w14:textId="404580F4" w:rsidR="00082204" w:rsidRDefault="00082204" w:rsidP="005B5CC9">
            <w:pPr>
              <w:jc w:val="center"/>
              <w:textAlignment w:val="baseline"/>
            </w:pPr>
            <w:r>
              <w:t>1</w:t>
            </w:r>
            <w:r w:rsidR="00C3596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15F4D" w14:textId="17114BAB" w:rsidR="00082204" w:rsidRDefault="00082204" w:rsidP="005B5CC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35968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E509E7" w14:textId="50EE8B9D" w:rsidR="00082204" w:rsidRDefault="00C35968" w:rsidP="005B5CC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14:paraId="47B3EFB9" w14:textId="27A3E7FA" w:rsidR="002D480E" w:rsidRPr="002D480E" w:rsidRDefault="002D480E" w:rsidP="00FC101B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24C67"/>
    <w:multiLevelType w:val="multilevel"/>
    <w:tmpl w:val="600E5096"/>
    <w:styleLink w:val="Biecalista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70027"/>
    <w:multiLevelType w:val="hybridMultilevel"/>
    <w:tmpl w:val="3B66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4"/>
  </w:num>
  <w:num w:numId="3" w16cid:durableId="1283924621">
    <w:abstractNumId w:val="4"/>
  </w:num>
  <w:num w:numId="4" w16cid:durableId="1028943381">
    <w:abstractNumId w:val="25"/>
  </w:num>
  <w:num w:numId="5" w16cid:durableId="1550338955">
    <w:abstractNumId w:val="11"/>
  </w:num>
  <w:num w:numId="6" w16cid:durableId="1648893739">
    <w:abstractNumId w:val="27"/>
  </w:num>
  <w:num w:numId="7" w16cid:durableId="1798640339">
    <w:abstractNumId w:val="29"/>
  </w:num>
  <w:num w:numId="8" w16cid:durableId="1566257135">
    <w:abstractNumId w:val="32"/>
  </w:num>
  <w:num w:numId="9" w16cid:durableId="730735171">
    <w:abstractNumId w:val="19"/>
  </w:num>
  <w:num w:numId="10" w16cid:durableId="607931442">
    <w:abstractNumId w:val="20"/>
  </w:num>
  <w:num w:numId="11" w16cid:durableId="1610048272">
    <w:abstractNumId w:val="26"/>
  </w:num>
  <w:num w:numId="12" w16cid:durableId="914360222">
    <w:abstractNumId w:val="18"/>
  </w:num>
  <w:num w:numId="13" w16cid:durableId="1937514836">
    <w:abstractNumId w:val="15"/>
  </w:num>
  <w:num w:numId="14" w16cid:durableId="1151410141">
    <w:abstractNumId w:val="31"/>
  </w:num>
  <w:num w:numId="15" w16cid:durableId="271325290">
    <w:abstractNumId w:val="1"/>
  </w:num>
  <w:num w:numId="16" w16cid:durableId="1089540030">
    <w:abstractNumId w:val="12"/>
  </w:num>
  <w:num w:numId="17" w16cid:durableId="775946841">
    <w:abstractNumId w:val="3"/>
  </w:num>
  <w:num w:numId="18" w16cid:durableId="846211553">
    <w:abstractNumId w:val="17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3"/>
  </w:num>
  <w:num w:numId="22" w16cid:durableId="1176190142">
    <w:abstractNumId w:val="13"/>
  </w:num>
  <w:num w:numId="23" w16cid:durableId="353528">
    <w:abstractNumId w:val="22"/>
  </w:num>
  <w:num w:numId="24" w16cid:durableId="1125654509">
    <w:abstractNumId w:val="14"/>
  </w:num>
  <w:num w:numId="25" w16cid:durableId="224070741">
    <w:abstractNumId w:val="21"/>
  </w:num>
  <w:num w:numId="26" w16cid:durableId="1143932712">
    <w:abstractNumId w:val="16"/>
  </w:num>
  <w:num w:numId="27" w16cid:durableId="916402027">
    <w:abstractNumId w:val="10"/>
  </w:num>
  <w:num w:numId="28" w16cid:durableId="1506675541">
    <w:abstractNumId w:val="2"/>
  </w:num>
  <w:num w:numId="29" w16cid:durableId="2105226243">
    <w:abstractNumId w:val="30"/>
  </w:num>
  <w:num w:numId="30" w16cid:durableId="300427069">
    <w:abstractNumId w:val="9"/>
  </w:num>
  <w:num w:numId="31" w16cid:durableId="347751709">
    <w:abstractNumId w:val="28"/>
  </w:num>
  <w:num w:numId="32" w16cid:durableId="1076246417">
    <w:abstractNumId w:val="7"/>
  </w:num>
  <w:num w:numId="33" w16cid:durableId="660080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82204"/>
    <w:rsid w:val="00130359"/>
    <w:rsid w:val="001417A1"/>
    <w:rsid w:val="00285193"/>
    <w:rsid w:val="00287263"/>
    <w:rsid w:val="002920D5"/>
    <w:rsid w:val="002C6401"/>
    <w:rsid w:val="002D0261"/>
    <w:rsid w:val="002D480E"/>
    <w:rsid w:val="002F730E"/>
    <w:rsid w:val="003525F5"/>
    <w:rsid w:val="003F2F30"/>
    <w:rsid w:val="004174B6"/>
    <w:rsid w:val="004847BB"/>
    <w:rsid w:val="004A3742"/>
    <w:rsid w:val="004A3DBF"/>
    <w:rsid w:val="004C33CA"/>
    <w:rsid w:val="004C5B90"/>
    <w:rsid w:val="004D0A89"/>
    <w:rsid w:val="004F35C9"/>
    <w:rsid w:val="005051C7"/>
    <w:rsid w:val="00644E27"/>
    <w:rsid w:val="00656C31"/>
    <w:rsid w:val="006B062F"/>
    <w:rsid w:val="006F67C4"/>
    <w:rsid w:val="007066C1"/>
    <w:rsid w:val="007921E0"/>
    <w:rsid w:val="00801E8D"/>
    <w:rsid w:val="00817EA4"/>
    <w:rsid w:val="008736CB"/>
    <w:rsid w:val="0088467D"/>
    <w:rsid w:val="009560AA"/>
    <w:rsid w:val="0097369E"/>
    <w:rsid w:val="00A6633F"/>
    <w:rsid w:val="00A67D12"/>
    <w:rsid w:val="00B22EAF"/>
    <w:rsid w:val="00B935E2"/>
    <w:rsid w:val="00BB0D2D"/>
    <w:rsid w:val="00C35968"/>
    <w:rsid w:val="00CD627B"/>
    <w:rsid w:val="00CD7306"/>
    <w:rsid w:val="00D25610"/>
    <w:rsid w:val="00DC0AD3"/>
    <w:rsid w:val="00E10E93"/>
    <w:rsid w:val="00E1123B"/>
    <w:rsid w:val="00E22262"/>
    <w:rsid w:val="00E33AF1"/>
    <w:rsid w:val="00F36E7E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  <w:style w:type="numbering" w:customStyle="1" w:styleId="Biecalista1">
    <w:name w:val="Bieżąca lista1"/>
    <w:uiPriority w:val="99"/>
    <w:rsid w:val="007921E0"/>
    <w:pPr>
      <w:numPr>
        <w:numId w:val="32"/>
      </w:numPr>
    </w:pPr>
  </w:style>
  <w:style w:type="table" w:styleId="Tabela-Siatka">
    <w:name w:val="Table Grid"/>
    <w:basedOn w:val="Standardowy"/>
    <w:uiPriority w:val="39"/>
    <w:rsid w:val="0008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8</cp:revision>
  <dcterms:created xsi:type="dcterms:W3CDTF">2023-11-03T13:45:00Z</dcterms:created>
  <dcterms:modified xsi:type="dcterms:W3CDTF">2023-11-09T11:20:00Z</dcterms:modified>
</cp:coreProperties>
</file>