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25D6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C634474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14:paraId="0683F28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6745FB7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CC0E13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44913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1DD98D" w14:textId="77777777" w:rsidTr="00551F83">
        <w:tc>
          <w:tcPr>
            <w:tcW w:w="4678" w:type="dxa"/>
            <w:vAlign w:val="center"/>
          </w:tcPr>
          <w:p w14:paraId="0EFC061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81E95B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13E23BD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27C583EF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392FF680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10652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004EB5A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2DB8CBFD" w14:textId="77777777" w:rsidTr="00551F83">
        <w:trPr>
          <w:trHeight w:val="1024"/>
        </w:trPr>
        <w:tc>
          <w:tcPr>
            <w:tcW w:w="4678" w:type="dxa"/>
          </w:tcPr>
          <w:p w14:paraId="5F633DB6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D43473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91093A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2BFD32D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2B93BB9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5D90821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DCB92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5767E2E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4DD3794F" w14:textId="1C5DE330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BF3623" w:rsidRPr="00BF3623">
        <w:rPr>
          <w:rFonts w:ascii="Calibri" w:hAnsi="Calibri"/>
          <w:b/>
          <w:bCs/>
          <w:sz w:val="22"/>
          <w:szCs w:val="22"/>
        </w:rPr>
        <w:t xml:space="preserve">Eksperta </w:t>
      </w:r>
      <w:r w:rsidR="00C01480" w:rsidRPr="00C01480">
        <w:rPr>
          <w:rFonts w:ascii="Calibri" w:hAnsi="Calibri"/>
          <w:b/>
          <w:bCs/>
          <w:sz w:val="22"/>
          <w:szCs w:val="22"/>
        </w:rPr>
        <w:t>pełniąc</w:t>
      </w:r>
      <w:r w:rsidR="00C01480">
        <w:rPr>
          <w:rFonts w:ascii="Calibri" w:hAnsi="Calibri"/>
          <w:b/>
          <w:bCs/>
          <w:sz w:val="22"/>
          <w:szCs w:val="22"/>
        </w:rPr>
        <w:t>ego</w:t>
      </w:r>
      <w:r w:rsidR="00C01480" w:rsidRPr="00C01480">
        <w:rPr>
          <w:rFonts w:ascii="Calibri" w:hAnsi="Calibri"/>
          <w:b/>
          <w:bCs/>
          <w:sz w:val="22"/>
          <w:szCs w:val="22"/>
        </w:rPr>
        <w:t xml:space="preserve"> funkcję ambasadora Euroguidance &amp; Europass, działając</w:t>
      </w:r>
      <w:r w:rsidR="00C01480">
        <w:rPr>
          <w:rFonts w:ascii="Calibri" w:hAnsi="Calibri"/>
          <w:b/>
          <w:bCs/>
          <w:sz w:val="22"/>
          <w:szCs w:val="22"/>
        </w:rPr>
        <w:t xml:space="preserve">ego </w:t>
      </w:r>
      <w:r w:rsidR="00C01480" w:rsidRPr="00C01480">
        <w:rPr>
          <w:rFonts w:ascii="Calibri" w:hAnsi="Calibri"/>
          <w:b/>
          <w:bCs/>
          <w:sz w:val="22"/>
          <w:szCs w:val="22"/>
        </w:rPr>
        <w:t>na terenie Polski</w:t>
      </w:r>
      <w:r w:rsidR="00C01480">
        <w:rPr>
          <w:rFonts w:ascii="Calibri" w:hAnsi="Calibri"/>
          <w:b/>
          <w:bCs/>
          <w:sz w:val="22"/>
          <w:szCs w:val="22"/>
        </w:rPr>
        <w:t xml:space="preserve"> w zakresie …</w:t>
      </w:r>
    </w:p>
    <w:p w14:paraId="44E1BA4B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B4ACFC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85CFBF1" w14:textId="6CAD7BB4" w:rsidR="003F28AA" w:rsidRPr="00BF3623" w:rsidRDefault="003F28AA" w:rsidP="00BF3623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BF3623" w:rsidRPr="00BF3623">
        <w:rPr>
          <w:rFonts w:ascii="Calibri" w:hAnsi="Calibri"/>
          <w:bCs/>
          <w:sz w:val="22"/>
          <w:szCs w:val="22"/>
        </w:rPr>
        <w:t>od dnia zawarcia umowy przez okres 4 miesięcy.</w:t>
      </w:r>
    </w:p>
    <w:p w14:paraId="723A0F7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38700393" w14:textId="0F7A63C9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3C45F2D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62823D8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397E736D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431EF63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15D858C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7D17D24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ABA9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53E00A07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54ED91F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905D8B8" w14:textId="0AD725FE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 xml:space="preserve">z art. 2 ust. 3a, 3b i 5 ustawy z dnia 10 października 2002 roku </w:t>
      </w:r>
      <w:r w:rsidR="00DF7FBB"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o minimalnym wynagrodzeniu za pracę (Dz.U. 2018, poz. 2177), Zleceniobiorcy przysługuje wynagrodzenie w wysokości obliczonej z uwzględnieniem tej minimalnej stawki godzinowej.</w:t>
      </w:r>
    </w:p>
    <w:p w14:paraId="3057EDD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384B8F7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5CBC3F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3528A3C2" w14:textId="7C8C9B9B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W przypadku umów trwających dłużej niż 1 miesiąc wypłaty wynagrodzenia wynikającego </w:t>
      </w:r>
      <w:r w:rsidR="00DF7FBB">
        <w:rPr>
          <w:rFonts w:ascii="Calibri" w:hAnsi="Calibri"/>
          <w:bCs/>
          <w:sz w:val="22"/>
          <w:szCs w:val="22"/>
        </w:rPr>
        <w:br/>
      </w:r>
      <w:r w:rsidRPr="00FD03FF">
        <w:rPr>
          <w:rFonts w:ascii="Calibri" w:hAnsi="Calibri"/>
          <w:bCs/>
          <w:sz w:val="22"/>
          <w:szCs w:val="22"/>
        </w:rPr>
        <w:t xml:space="preserve">z Umowy dokonuje się co najmniej raz w miesiącu. Zleceniobiorca jest zobowiązany </w:t>
      </w:r>
      <w:r w:rsidR="00DF7FBB">
        <w:rPr>
          <w:rFonts w:ascii="Calibri" w:hAnsi="Calibri"/>
          <w:bCs/>
          <w:sz w:val="22"/>
          <w:szCs w:val="22"/>
        </w:rPr>
        <w:br/>
      </w:r>
      <w:r w:rsidRPr="00FD03FF">
        <w:rPr>
          <w:rFonts w:ascii="Calibri" w:hAnsi="Calibri"/>
          <w:bCs/>
          <w:sz w:val="22"/>
          <w:szCs w:val="22"/>
        </w:rPr>
        <w:t>do przekazania Zleceniodawcy informacji o liczbie przepracowanych godzin lub braku aktywności w danym okresie, w terminie uzgodnionym ze Zleceniodawcą.</w:t>
      </w:r>
    </w:p>
    <w:p w14:paraId="731F0D95" w14:textId="393A78BA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oświadcza, iż poza ustalonym Umową wynagrodzeniem nie ma </w:t>
      </w:r>
      <w:r w:rsidR="00DF7FBB"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959119B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3905202E" w14:textId="1336554F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DF7FBB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14B05962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C61C1D1" w14:textId="26737418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Niezależnie od kary umownej opisanej w ust. 2, Zleceniobiorca ponosi odpowiedzialność </w:t>
      </w:r>
      <w:r w:rsidR="00DF7FBB"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na ogólnych zasadach za szkodę wynikłą z niewykonania lub nienależytego wykonania Zlecenia, jeżeli rozmiar szkody przekracza wysokość kary umownej.</w:t>
      </w:r>
    </w:p>
    <w:p w14:paraId="5D55582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2E229E5D" w14:textId="36397FA1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</w:t>
      </w:r>
      <w:r w:rsidR="00DF7FBB">
        <w:rPr>
          <w:rFonts w:ascii="Calibri" w:hAnsi="Calibri"/>
        </w:rPr>
        <w:br/>
      </w:r>
      <w:r w:rsidRPr="00FD03FF">
        <w:rPr>
          <w:rFonts w:ascii="Calibri" w:hAnsi="Calibri"/>
        </w:rPr>
        <w:t>z wykonywaniem Umowy.</w:t>
      </w:r>
    </w:p>
    <w:p w14:paraId="01222E5B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1759010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C88095C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19DBE1C8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23717F3D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42B08D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1200385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2D7D4515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39CFFF4F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B825AE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52E55A2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43BF8F83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6F52F2">
        <w:rPr>
          <w:rFonts w:ascii="Calibri" w:hAnsi="Calibri"/>
          <w:sz w:val="22"/>
          <w:szCs w:val="22"/>
        </w:rPr>
        <w:t>St</w:t>
      </w:r>
      <w:r w:rsidRPr="003D6308">
        <w:rPr>
          <w:rFonts w:ascii="Calibri" w:hAnsi="Calibri"/>
          <w:sz w:val="22"/>
          <w:szCs w:val="22"/>
        </w:rPr>
        <w:t>rony poddają rozstrzygnięciu przez sąd miejscowo właściwy dla siedziby Zleceniodawcy.</w:t>
      </w:r>
    </w:p>
    <w:p w14:paraId="26F1612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14:paraId="154BB0E9" w14:textId="77777777" w:rsidTr="00551F83">
        <w:tc>
          <w:tcPr>
            <w:tcW w:w="5363" w:type="dxa"/>
          </w:tcPr>
          <w:p w14:paraId="15297A87" w14:textId="77777777" w:rsidR="003F28AA" w:rsidRDefault="003F28AA" w:rsidP="00551F83"/>
          <w:p w14:paraId="734E4097" w14:textId="77777777" w:rsidR="003F28AA" w:rsidRPr="00997AF5" w:rsidRDefault="003F28AA" w:rsidP="00551F83"/>
          <w:p w14:paraId="1C10DFDD" w14:textId="77777777" w:rsidR="003F28AA" w:rsidRPr="00997AF5" w:rsidRDefault="003F28AA" w:rsidP="00551F83"/>
          <w:p w14:paraId="4E68D044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260A9646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F33BF89" w14:textId="77777777" w:rsidR="003F28AA" w:rsidRDefault="003F28AA" w:rsidP="00551F83"/>
          <w:p w14:paraId="7F47EF3D" w14:textId="77777777" w:rsidR="003F28AA" w:rsidRPr="00997AF5" w:rsidRDefault="003F28AA" w:rsidP="00551F83"/>
          <w:p w14:paraId="05B1FCC3" w14:textId="77777777" w:rsidR="003F28AA" w:rsidRPr="00997AF5" w:rsidRDefault="003F28AA" w:rsidP="00551F83"/>
          <w:p w14:paraId="183A7339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156315E5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13CE8F66" w14:textId="77777777" w:rsidR="003F28AA" w:rsidRDefault="003F28AA" w:rsidP="003F28AA">
      <w:pPr>
        <w:spacing w:line="360" w:lineRule="auto"/>
      </w:pPr>
    </w:p>
    <w:p w14:paraId="765FEABB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7C4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039B164D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E5B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1338DC06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53C0" w14:textId="5DE92FE8" w:rsidR="009567B6" w:rsidRPr="00452EE9" w:rsidRDefault="009511F3" w:rsidP="009567B6">
    <w:pPr>
      <w:pStyle w:val="Nagwek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color w:val="7F7F7F"/>
          <w:szCs w:val="28"/>
        </w:rPr>
        <w:alias w:val="Tytuł"/>
        <w:id w:val="14909605"/>
        <w:placeholder>
          <w:docPart w:val="8524C5F923A346B8A958900DBD3AF4A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67B6">
          <w:rPr>
            <w:rFonts w:ascii="Times New Roman" w:hAnsi="Times New Roman" w:cs="Times New Roman"/>
            <w:color w:val="7F7F7F"/>
            <w:szCs w:val="28"/>
          </w:rPr>
          <w:t>Załącznik nr 2 do Zapytania Ofertowego</w:t>
        </w:r>
      </w:sdtContent>
    </w:sdt>
  </w:p>
  <w:p w14:paraId="49334580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E7838C2" wp14:editId="3526270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5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001302">
    <w:abstractNumId w:val="4"/>
  </w:num>
  <w:num w:numId="3" w16cid:durableId="1840583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249558">
    <w:abstractNumId w:val="5"/>
  </w:num>
  <w:num w:numId="5" w16cid:durableId="553397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6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49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AA"/>
    <w:rsid w:val="003F28AA"/>
    <w:rsid w:val="006F52F2"/>
    <w:rsid w:val="009511F3"/>
    <w:rsid w:val="009567B6"/>
    <w:rsid w:val="009824E1"/>
    <w:rsid w:val="00A005B0"/>
    <w:rsid w:val="00BE37FA"/>
    <w:rsid w:val="00BF3623"/>
    <w:rsid w:val="00C01480"/>
    <w:rsid w:val="00C609AB"/>
    <w:rsid w:val="00DF7FBB"/>
    <w:rsid w:val="00EA06CC"/>
    <w:rsid w:val="00E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334238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24C5F923A346B8A958900DBD3AF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A2AC-C7F4-4467-8574-C9FADB709013}"/>
      </w:docPartPr>
      <w:docPartBody>
        <w:p w:rsidR="00D31A54" w:rsidRDefault="005F7251" w:rsidP="005F7251">
          <w:pPr>
            <w:pStyle w:val="8524C5F923A346B8A958900DBD3AF4A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51"/>
    <w:rsid w:val="005F7251"/>
    <w:rsid w:val="00D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24C5F923A346B8A958900DBD3AF4AC">
    <w:name w:val="8524C5F923A346B8A958900DBD3AF4AC"/>
    <w:rsid w:val="005F7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Aleksandra Kołodziejczyk</dc:creator>
  <cp:lastModifiedBy>Agnieszka Tobiasz</cp:lastModifiedBy>
  <cp:revision>8</cp:revision>
  <dcterms:created xsi:type="dcterms:W3CDTF">2023-03-07T11:15:00Z</dcterms:created>
  <dcterms:modified xsi:type="dcterms:W3CDTF">2023-04-17T09:51:00Z</dcterms:modified>
</cp:coreProperties>
</file>