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936E" w14:textId="77777777" w:rsidR="00127DAF" w:rsidRPr="00DA7F18" w:rsidRDefault="00127DAF" w:rsidP="00127DAF">
      <w:pPr>
        <w:spacing w:line="320" w:lineRule="exact"/>
        <w:jc w:val="center"/>
        <w:rPr>
          <w:rFonts w:asciiTheme="minorHAnsi" w:hAnsiTheme="minorHAnsi" w:cstheme="minorHAnsi"/>
          <w:b/>
          <w:sz w:val="22"/>
          <w:szCs w:val="22"/>
        </w:rPr>
      </w:pPr>
      <w:r w:rsidRPr="00DA7F18">
        <w:rPr>
          <w:rFonts w:asciiTheme="minorHAnsi" w:hAnsiTheme="minorHAnsi" w:cstheme="minorHAnsi"/>
          <w:b/>
          <w:sz w:val="22"/>
          <w:szCs w:val="22"/>
        </w:rPr>
        <w:t>UMOWA</w:t>
      </w:r>
    </w:p>
    <w:p w14:paraId="27D56517" w14:textId="77777777" w:rsidR="00127DAF" w:rsidRPr="00DA7F18" w:rsidRDefault="00127DAF" w:rsidP="00127DAF">
      <w:pPr>
        <w:spacing w:line="320" w:lineRule="exact"/>
        <w:jc w:val="center"/>
        <w:rPr>
          <w:rFonts w:asciiTheme="minorHAnsi" w:hAnsiTheme="minorHAnsi" w:cstheme="minorHAnsi"/>
          <w:sz w:val="22"/>
          <w:szCs w:val="22"/>
        </w:rPr>
      </w:pPr>
    </w:p>
    <w:p w14:paraId="4093FC85" w14:textId="5E8626B0" w:rsidR="00127DAF" w:rsidRPr="00DA7F18" w:rsidRDefault="00127DAF" w:rsidP="00127DAF">
      <w:pPr>
        <w:rPr>
          <w:rFonts w:asciiTheme="minorHAnsi" w:hAnsiTheme="minorHAnsi" w:cstheme="minorHAnsi"/>
          <w:sz w:val="22"/>
          <w:szCs w:val="22"/>
        </w:rPr>
      </w:pPr>
      <w:r w:rsidRPr="00DA7F18">
        <w:rPr>
          <w:rFonts w:asciiTheme="minorHAnsi" w:hAnsiTheme="minorHAnsi" w:cstheme="minorHAnsi"/>
          <w:sz w:val="22"/>
          <w:szCs w:val="22"/>
        </w:rPr>
        <w:t>Zawarta w dniu</w:t>
      </w:r>
      <w:r>
        <w:rPr>
          <w:rFonts w:asciiTheme="minorHAnsi" w:hAnsiTheme="minorHAnsi" w:cstheme="minorHAnsi"/>
          <w:sz w:val="22"/>
          <w:szCs w:val="22"/>
        </w:rPr>
        <w:t>……………………………..202</w:t>
      </w:r>
      <w:r w:rsidR="00963099">
        <w:rPr>
          <w:rFonts w:asciiTheme="minorHAnsi" w:hAnsiTheme="minorHAnsi" w:cstheme="minorHAnsi"/>
          <w:sz w:val="22"/>
          <w:szCs w:val="22"/>
        </w:rPr>
        <w:t>3</w:t>
      </w:r>
      <w:r>
        <w:rPr>
          <w:rFonts w:asciiTheme="minorHAnsi" w:hAnsiTheme="minorHAnsi" w:cstheme="minorHAnsi"/>
          <w:sz w:val="22"/>
          <w:szCs w:val="22"/>
        </w:rPr>
        <w:t xml:space="preserve"> </w:t>
      </w:r>
      <w:r w:rsidRPr="00DA7F18">
        <w:rPr>
          <w:rFonts w:asciiTheme="minorHAnsi" w:hAnsiTheme="minorHAnsi" w:cstheme="minorHAnsi"/>
          <w:sz w:val="22"/>
          <w:szCs w:val="22"/>
        </w:rPr>
        <w:t xml:space="preserve">roku w </w:t>
      </w:r>
      <w:r>
        <w:rPr>
          <w:rFonts w:asciiTheme="minorHAnsi" w:hAnsiTheme="minorHAnsi" w:cstheme="minorHAnsi"/>
          <w:sz w:val="22"/>
          <w:szCs w:val="22"/>
        </w:rPr>
        <w:t>Warszawie</w:t>
      </w:r>
      <w:r w:rsidRPr="00DA7F18">
        <w:rPr>
          <w:rFonts w:asciiTheme="minorHAnsi" w:hAnsiTheme="minorHAnsi" w:cstheme="minorHAnsi"/>
          <w:sz w:val="22"/>
          <w:szCs w:val="22"/>
        </w:rPr>
        <w:t xml:space="preserve"> pomiędzy:</w:t>
      </w:r>
    </w:p>
    <w:p w14:paraId="084B5A01" w14:textId="77777777" w:rsidR="00127DAF" w:rsidRPr="00DA7F18" w:rsidRDefault="00127DAF" w:rsidP="00127DAF">
      <w:pPr>
        <w:rPr>
          <w:rFonts w:asciiTheme="minorHAnsi" w:hAnsiTheme="minorHAnsi" w:cstheme="minorHAnsi"/>
          <w:sz w:val="22"/>
          <w:szCs w:val="22"/>
        </w:rPr>
      </w:pPr>
    </w:p>
    <w:p w14:paraId="4DC88A1D" w14:textId="77777777" w:rsidR="00127DAF" w:rsidRDefault="00127DAF" w:rsidP="00127DAF">
      <w:pPr>
        <w:jc w:val="both"/>
        <w:rPr>
          <w:rFonts w:asciiTheme="minorHAnsi" w:hAnsiTheme="minorHAnsi" w:cstheme="minorHAnsi"/>
          <w:sz w:val="22"/>
          <w:szCs w:val="22"/>
        </w:rPr>
      </w:pPr>
      <w:r>
        <w:rPr>
          <w:rFonts w:asciiTheme="minorHAnsi" w:hAnsiTheme="minorHAnsi" w:cstheme="minorHAnsi"/>
          <w:sz w:val="22"/>
          <w:szCs w:val="22"/>
        </w:rPr>
        <w:t>……………………………………………………………………………………………………………………………………………………………</w:t>
      </w:r>
    </w:p>
    <w:p w14:paraId="21676BC1" w14:textId="77777777" w:rsidR="00127DAF" w:rsidRPr="00DA7F18" w:rsidRDefault="00127DAF" w:rsidP="00127DAF">
      <w:pPr>
        <w:jc w:val="both"/>
        <w:rPr>
          <w:rFonts w:asciiTheme="minorHAnsi" w:hAnsiTheme="minorHAnsi" w:cstheme="minorHAnsi"/>
          <w:sz w:val="22"/>
          <w:szCs w:val="22"/>
        </w:rPr>
      </w:pPr>
    </w:p>
    <w:p w14:paraId="179D9033" w14:textId="77777777" w:rsidR="00127DAF" w:rsidRDefault="00127DAF" w:rsidP="00127DAF">
      <w:pPr>
        <w:jc w:val="both"/>
        <w:rPr>
          <w:rFonts w:asciiTheme="minorHAnsi" w:hAnsiTheme="minorHAnsi" w:cstheme="minorHAnsi"/>
          <w:sz w:val="22"/>
          <w:szCs w:val="22"/>
        </w:rPr>
      </w:pPr>
      <w:r w:rsidRPr="00DA7F18">
        <w:rPr>
          <w:rFonts w:asciiTheme="minorHAnsi" w:hAnsiTheme="minorHAnsi" w:cstheme="minorHAnsi"/>
          <w:sz w:val="22"/>
          <w:szCs w:val="22"/>
        </w:rPr>
        <w:t>a</w:t>
      </w:r>
    </w:p>
    <w:p w14:paraId="12B1BA24" w14:textId="77777777" w:rsidR="00127DAF" w:rsidRPr="00DA7F18" w:rsidRDefault="00127DAF" w:rsidP="00127DAF">
      <w:pPr>
        <w:rPr>
          <w:rFonts w:asciiTheme="minorHAnsi" w:hAnsiTheme="minorHAnsi" w:cstheme="minorHAnsi"/>
          <w:sz w:val="22"/>
          <w:szCs w:val="22"/>
        </w:rPr>
      </w:pPr>
    </w:p>
    <w:p w14:paraId="46FA95C9" w14:textId="77777777" w:rsidR="00747105" w:rsidRDefault="00127DAF" w:rsidP="00747105">
      <w:pPr>
        <w:spacing w:line="276" w:lineRule="auto"/>
        <w:jc w:val="both"/>
        <w:rPr>
          <w:rFonts w:asciiTheme="minorHAnsi" w:hAnsiTheme="minorHAnsi" w:cstheme="minorHAnsi"/>
          <w:sz w:val="22"/>
          <w:szCs w:val="22"/>
        </w:rPr>
      </w:pPr>
      <w:bookmarkStart w:id="0" w:name="_Hlk513971773"/>
      <w:bookmarkStart w:id="1" w:name="_Hlk518891000"/>
      <w:r w:rsidRPr="006602A2">
        <w:rPr>
          <w:rFonts w:asciiTheme="minorHAnsi" w:hAnsiTheme="minorHAnsi" w:cstheme="minorHAnsi"/>
          <w:b/>
          <w:sz w:val="22"/>
          <w:szCs w:val="22"/>
        </w:rPr>
        <w:t>Fundacja Rozwoju Systemu Edukacji</w:t>
      </w:r>
      <w:r w:rsidR="00D24FD9">
        <w:rPr>
          <w:rFonts w:asciiTheme="minorHAnsi" w:hAnsiTheme="minorHAnsi" w:cstheme="minorHAnsi"/>
          <w:b/>
          <w:sz w:val="22"/>
          <w:szCs w:val="22"/>
        </w:rPr>
        <w:t xml:space="preserve">, z siedzibą w Warszawie ,  </w:t>
      </w:r>
      <w:r w:rsidRPr="006602A2">
        <w:rPr>
          <w:rFonts w:asciiTheme="minorHAnsi" w:hAnsiTheme="minorHAnsi" w:cstheme="minorHAnsi"/>
          <w:sz w:val="22"/>
          <w:szCs w:val="22"/>
        </w:rPr>
        <w:t>Al. Jerozolimskie 142A</w:t>
      </w:r>
      <w:r w:rsidR="00D24FD9">
        <w:rPr>
          <w:rFonts w:asciiTheme="minorHAnsi" w:hAnsiTheme="minorHAnsi" w:cstheme="minorHAnsi"/>
          <w:sz w:val="22"/>
          <w:szCs w:val="22"/>
        </w:rPr>
        <w:t xml:space="preserve">, </w:t>
      </w:r>
      <w:r>
        <w:rPr>
          <w:rFonts w:asciiTheme="minorHAnsi" w:hAnsiTheme="minorHAnsi" w:cstheme="minorHAnsi"/>
          <w:sz w:val="22"/>
          <w:szCs w:val="22"/>
        </w:rPr>
        <w:t>02</w:t>
      </w:r>
      <w:r w:rsidRPr="007D153E">
        <w:rPr>
          <w:rFonts w:asciiTheme="minorHAnsi" w:hAnsiTheme="minorHAnsi" w:cstheme="minorHAnsi"/>
          <w:sz w:val="22"/>
          <w:szCs w:val="22"/>
        </w:rPr>
        <w:t>-</w:t>
      </w:r>
      <w:r>
        <w:rPr>
          <w:rFonts w:asciiTheme="minorHAnsi" w:hAnsiTheme="minorHAnsi" w:cstheme="minorHAnsi"/>
          <w:sz w:val="22"/>
          <w:szCs w:val="22"/>
        </w:rPr>
        <w:t>3</w:t>
      </w:r>
      <w:r w:rsidRPr="007D153E">
        <w:rPr>
          <w:rFonts w:asciiTheme="minorHAnsi" w:hAnsiTheme="minorHAnsi" w:cstheme="minorHAnsi"/>
          <w:sz w:val="22"/>
          <w:szCs w:val="22"/>
        </w:rPr>
        <w:t>0</w:t>
      </w:r>
      <w:r>
        <w:rPr>
          <w:rFonts w:asciiTheme="minorHAnsi" w:hAnsiTheme="minorHAnsi" w:cstheme="minorHAnsi"/>
          <w:sz w:val="22"/>
          <w:szCs w:val="22"/>
        </w:rPr>
        <w:t>5 Warszawa</w:t>
      </w:r>
      <w:r w:rsidR="00D24FD9">
        <w:rPr>
          <w:rFonts w:asciiTheme="minorHAnsi" w:hAnsiTheme="minorHAnsi" w:cstheme="minorHAnsi"/>
          <w:sz w:val="22"/>
          <w:szCs w:val="22"/>
        </w:rPr>
        <w:t xml:space="preserve">, posiadającą NIP 526-10-00-645 oraz REGON 010393032, zarejestrowaną w rejestrze stowarzyszeń, innych organizacji społecznych i zawodowych, fundacji oraz samodzielnych publicznych zakładów opieki zdrowotnej prowadzonym przez Sąd Rejonowy dla m. st. Warszawy </w:t>
      </w:r>
      <w:r w:rsidR="00747105">
        <w:rPr>
          <w:rFonts w:asciiTheme="minorHAnsi" w:hAnsiTheme="minorHAnsi" w:cstheme="minorHAnsi"/>
          <w:sz w:val="22"/>
          <w:szCs w:val="22"/>
        </w:rPr>
        <w:t xml:space="preserve"> w  Warszawie, XII Wydział Gospodarczy Krajowego  Rejestru Sądowego pod numerem 0000024777, reprezentowaną zgodnie ze swoją reprezentacją przez osobę wskazaną przy podpisie,</w:t>
      </w:r>
    </w:p>
    <w:p w14:paraId="24B08021" w14:textId="15C3C0BF" w:rsidR="00127DAF" w:rsidRDefault="00D24FD9" w:rsidP="00747105">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bookmarkEnd w:id="0"/>
      <w:bookmarkEnd w:id="1"/>
      <w:r w:rsidR="00127DAF" w:rsidRPr="00DA7F18">
        <w:rPr>
          <w:rFonts w:asciiTheme="minorHAnsi" w:hAnsiTheme="minorHAnsi" w:cstheme="minorHAnsi"/>
          <w:sz w:val="22"/>
          <w:szCs w:val="22"/>
        </w:rPr>
        <w:t>zwan</w:t>
      </w:r>
      <w:r w:rsidR="00127DAF">
        <w:rPr>
          <w:rFonts w:asciiTheme="minorHAnsi" w:hAnsiTheme="minorHAnsi" w:cstheme="minorHAnsi"/>
          <w:sz w:val="22"/>
          <w:szCs w:val="22"/>
        </w:rPr>
        <w:t>ym</w:t>
      </w:r>
      <w:r w:rsidR="00747105">
        <w:rPr>
          <w:rFonts w:asciiTheme="minorHAnsi" w:hAnsiTheme="minorHAnsi" w:cstheme="minorHAnsi"/>
          <w:sz w:val="22"/>
          <w:szCs w:val="22"/>
        </w:rPr>
        <w:t xml:space="preserve"> dalej „Zamawiającym” lub „Stroną”</w:t>
      </w:r>
    </w:p>
    <w:p w14:paraId="22304037" w14:textId="77777777" w:rsidR="00127DAF" w:rsidRPr="00DA7F18" w:rsidRDefault="00127DAF" w:rsidP="00127DAF">
      <w:pPr>
        <w:spacing w:line="276" w:lineRule="auto"/>
        <w:rPr>
          <w:rFonts w:asciiTheme="minorHAnsi" w:hAnsiTheme="minorHAnsi" w:cstheme="minorHAnsi"/>
          <w:sz w:val="22"/>
          <w:szCs w:val="22"/>
        </w:rPr>
      </w:pPr>
    </w:p>
    <w:p w14:paraId="7ACF1EB6" w14:textId="77777777" w:rsidR="00127DAF" w:rsidRPr="00DA7F18" w:rsidRDefault="00127DAF" w:rsidP="00127DAF">
      <w:pPr>
        <w:spacing w:line="276" w:lineRule="auto"/>
        <w:rPr>
          <w:rFonts w:asciiTheme="minorHAnsi" w:hAnsiTheme="minorHAnsi" w:cstheme="minorHAnsi"/>
          <w:sz w:val="22"/>
          <w:szCs w:val="22"/>
        </w:rPr>
      </w:pPr>
    </w:p>
    <w:p w14:paraId="76DA3216" w14:textId="47D6183C"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1</w:t>
      </w:r>
      <w:r w:rsidRPr="00DA7F18">
        <w:rPr>
          <w:rFonts w:asciiTheme="minorHAnsi" w:hAnsiTheme="minorHAnsi" w:cstheme="minorHAnsi"/>
          <w:b/>
          <w:sz w:val="22"/>
          <w:szCs w:val="22"/>
        </w:rPr>
        <w:t xml:space="preserve"> Określenie zakresu przedmiotu umowy</w:t>
      </w:r>
    </w:p>
    <w:p w14:paraId="2BC06D81" w14:textId="77777777" w:rsidR="00127DAF" w:rsidRPr="00B85513" w:rsidRDefault="00127DAF" w:rsidP="00127DAF">
      <w:pPr>
        <w:spacing w:line="276" w:lineRule="auto"/>
        <w:rPr>
          <w:rFonts w:asciiTheme="minorHAnsi" w:hAnsiTheme="minorHAnsi" w:cstheme="minorHAnsi"/>
          <w:sz w:val="16"/>
          <w:szCs w:val="16"/>
        </w:rPr>
      </w:pPr>
    </w:p>
    <w:p w14:paraId="1035BCEA" w14:textId="35928B11" w:rsidR="00127DAF" w:rsidRDefault="00127DAF" w:rsidP="00127DAF">
      <w:pPr>
        <w:numPr>
          <w:ilvl w:val="0"/>
          <w:numId w:val="4"/>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 xml:space="preserve">Zamawiający powierza do wykonania, a Wykonawca zobowiązuje się </w:t>
      </w:r>
      <w:r w:rsidR="00747105">
        <w:rPr>
          <w:rFonts w:asciiTheme="minorHAnsi" w:hAnsiTheme="minorHAnsi" w:cstheme="minorHAnsi"/>
          <w:sz w:val="22"/>
          <w:szCs w:val="22"/>
        </w:rPr>
        <w:t xml:space="preserve">wykonać „ </w:t>
      </w:r>
      <w:proofErr w:type="spellStart"/>
      <w:r w:rsidR="00747105">
        <w:rPr>
          <w:rFonts w:asciiTheme="minorHAnsi" w:hAnsiTheme="minorHAnsi" w:cstheme="minorHAnsi"/>
          <w:sz w:val="22"/>
          <w:szCs w:val="22"/>
        </w:rPr>
        <w:t>floor</w:t>
      </w:r>
      <w:proofErr w:type="spellEnd"/>
      <w:r w:rsidR="00747105">
        <w:rPr>
          <w:rFonts w:asciiTheme="minorHAnsi" w:hAnsiTheme="minorHAnsi" w:cstheme="minorHAnsi"/>
          <w:sz w:val="22"/>
          <w:szCs w:val="22"/>
        </w:rPr>
        <w:t xml:space="preserve"> plany w 2 D dla 42 stanowisk dla konkurencji  odbywających się podczas  </w:t>
      </w:r>
      <w:proofErr w:type="spellStart"/>
      <w:r w:rsidR="00747105">
        <w:rPr>
          <w:rFonts w:asciiTheme="minorHAnsi" w:hAnsiTheme="minorHAnsi" w:cstheme="minorHAnsi"/>
          <w:sz w:val="22"/>
          <w:szCs w:val="22"/>
        </w:rPr>
        <w:t>EuroSkills</w:t>
      </w:r>
      <w:proofErr w:type="spellEnd"/>
      <w:r w:rsidR="00747105">
        <w:rPr>
          <w:rFonts w:asciiTheme="minorHAnsi" w:hAnsiTheme="minorHAnsi" w:cstheme="minorHAnsi"/>
          <w:sz w:val="22"/>
          <w:szCs w:val="22"/>
        </w:rPr>
        <w:t xml:space="preserve"> Gdańsk 2023</w:t>
      </w:r>
      <w:r w:rsidR="00E30F77">
        <w:rPr>
          <w:rFonts w:asciiTheme="minorHAnsi" w:hAnsiTheme="minorHAnsi" w:cstheme="minorHAnsi"/>
          <w:sz w:val="22"/>
          <w:szCs w:val="22"/>
        </w:rPr>
        <w:t xml:space="preserve">, zapisane w załączniku numer 1 „tereny </w:t>
      </w:r>
      <w:proofErr w:type="spellStart"/>
      <w:r w:rsidR="00E30F77">
        <w:rPr>
          <w:rFonts w:asciiTheme="minorHAnsi" w:hAnsiTheme="minorHAnsi" w:cstheme="minorHAnsi"/>
          <w:sz w:val="22"/>
          <w:szCs w:val="22"/>
        </w:rPr>
        <w:t>EuroSkills</w:t>
      </w:r>
      <w:proofErr w:type="spellEnd"/>
      <w:r w:rsidR="00E30F77">
        <w:rPr>
          <w:rFonts w:asciiTheme="minorHAnsi" w:hAnsiTheme="minorHAnsi" w:cstheme="minorHAnsi"/>
          <w:sz w:val="22"/>
          <w:szCs w:val="22"/>
        </w:rPr>
        <w:t xml:space="preserve"> 2023</w:t>
      </w:r>
      <w:r w:rsidR="00747105">
        <w:rPr>
          <w:rFonts w:asciiTheme="minorHAnsi" w:hAnsiTheme="minorHAnsi" w:cstheme="minorHAnsi"/>
          <w:sz w:val="22"/>
          <w:szCs w:val="22"/>
        </w:rPr>
        <w:t xml:space="preserve">”. </w:t>
      </w:r>
    </w:p>
    <w:p w14:paraId="433E18CB" w14:textId="287F7505" w:rsidR="00747105" w:rsidRDefault="00747105" w:rsidP="00747105">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Stanowiska  to </w:t>
      </w:r>
      <w:r w:rsidRPr="00747105">
        <w:rPr>
          <w:rFonts w:asciiTheme="minorHAnsi" w:hAnsiTheme="minorHAnsi" w:cstheme="minorHAnsi"/>
          <w:sz w:val="22"/>
          <w:szCs w:val="22"/>
        </w:rPr>
        <w:t xml:space="preserve">Stolarstwo, Tynkarstwo i sucha zabudowa, Ciesielstwo, Chłodnictwo i klimatyzacja, Układanie podłóg, Kamieniarstwo Architektoniczne, Budownictwo Cyfrowe, Dekarstwo, Murarstwo, Układanie płytek i podłóg, Architektura Krajobrazu, Instalacje Sanitarne i Grzewcze, Instalacje Elektryczne, Malowanie i dekoracje, Grafika Komputerowa, Florystyka, Technologia Mody, ICT </w:t>
      </w:r>
      <w:proofErr w:type="spellStart"/>
      <w:r w:rsidRPr="00747105">
        <w:rPr>
          <w:rFonts w:asciiTheme="minorHAnsi" w:hAnsiTheme="minorHAnsi" w:cstheme="minorHAnsi"/>
          <w:sz w:val="22"/>
          <w:szCs w:val="22"/>
        </w:rPr>
        <w:t>Specjalist</w:t>
      </w:r>
      <w:proofErr w:type="spellEnd"/>
      <w:r w:rsidRPr="00747105">
        <w:rPr>
          <w:rFonts w:asciiTheme="minorHAnsi" w:hAnsiTheme="minorHAnsi" w:cstheme="minorHAnsi"/>
          <w:sz w:val="22"/>
          <w:szCs w:val="22"/>
        </w:rPr>
        <w:t>, Technologie Internetowe i Rozwojowe, Oprogramowanie IT dla biznesu, Mechatronika, Inżynieria mechaniczna CAD, Integracja Robotów Przemysłowych, Frezowanie CNC, Spawalnictwo, Sterowanie Przemysłowe, Elektronika, Cukiernictwo, Gotowanie, Piekarstwo, Obsługa Gości Hotelowych, Zabiegi Kosmetyczne, Serwis Restauracyjny, Opieka Zdrowotna, Rzeźnictwo, Fryzjerstwo, Naprawa karoserii samochodów, Malowanie Samochodów, Mechanika Pojazdów Rolniczych i Budowlanych, Mechanika Samochodowa, Mechanika Pojazdów Ciężarowych, Wyzwania zespołu ds. przedsiębiorczości i rozwoju biznesu</w:t>
      </w:r>
      <w:r>
        <w:rPr>
          <w:rFonts w:asciiTheme="minorHAnsi" w:hAnsiTheme="minorHAnsi" w:cstheme="minorHAnsi"/>
          <w:sz w:val="22"/>
          <w:szCs w:val="22"/>
        </w:rPr>
        <w:t>.</w:t>
      </w:r>
    </w:p>
    <w:p w14:paraId="0317F0A6" w14:textId="04B110C6" w:rsidR="00747105" w:rsidRPr="00E30F77" w:rsidRDefault="00747105" w:rsidP="00E30F77">
      <w:pPr>
        <w:pStyle w:val="Akapitzlist"/>
        <w:numPr>
          <w:ilvl w:val="0"/>
          <w:numId w:val="4"/>
        </w:numPr>
        <w:spacing w:line="276" w:lineRule="auto"/>
        <w:ind w:left="284"/>
        <w:jc w:val="both"/>
        <w:rPr>
          <w:rFonts w:asciiTheme="minorHAnsi" w:hAnsiTheme="minorHAnsi" w:cstheme="minorHAnsi"/>
          <w:sz w:val="22"/>
          <w:szCs w:val="22"/>
        </w:rPr>
      </w:pPr>
      <w:proofErr w:type="spellStart"/>
      <w:r w:rsidRPr="00E30F77">
        <w:rPr>
          <w:rFonts w:asciiTheme="minorHAnsi" w:hAnsiTheme="minorHAnsi" w:cstheme="minorHAnsi"/>
          <w:sz w:val="22"/>
          <w:szCs w:val="22"/>
        </w:rPr>
        <w:t>Floor</w:t>
      </w:r>
      <w:proofErr w:type="spellEnd"/>
      <w:r w:rsidRPr="00E30F77">
        <w:rPr>
          <w:rFonts w:asciiTheme="minorHAnsi" w:hAnsiTheme="minorHAnsi" w:cstheme="minorHAnsi"/>
          <w:sz w:val="22"/>
          <w:szCs w:val="22"/>
        </w:rPr>
        <w:t xml:space="preserve"> palny zostaną przygotowane</w:t>
      </w:r>
      <w:r w:rsidR="00E30F77">
        <w:rPr>
          <w:rFonts w:asciiTheme="minorHAnsi" w:hAnsiTheme="minorHAnsi" w:cstheme="minorHAnsi"/>
          <w:sz w:val="22"/>
          <w:szCs w:val="22"/>
        </w:rPr>
        <w:t xml:space="preserve"> do dnia 15 lutego 202</w:t>
      </w:r>
      <w:r w:rsidR="00047D13">
        <w:rPr>
          <w:rFonts w:asciiTheme="minorHAnsi" w:hAnsiTheme="minorHAnsi" w:cstheme="minorHAnsi"/>
          <w:sz w:val="22"/>
          <w:szCs w:val="22"/>
        </w:rPr>
        <w:t>3</w:t>
      </w:r>
      <w:r w:rsidRPr="00E30F77">
        <w:rPr>
          <w:rFonts w:asciiTheme="minorHAnsi" w:hAnsiTheme="minorHAnsi" w:cstheme="minorHAnsi"/>
          <w:sz w:val="22"/>
          <w:szCs w:val="22"/>
        </w:rPr>
        <w:t xml:space="preserve"> dla  ok 13 tyś m</w:t>
      </w:r>
      <w:r w:rsidRPr="00E30F77">
        <w:rPr>
          <w:rFonts w:asciiTheme="minorHAnsi" w:hAnsiTheme="minorHAnsi" w:cstheme="minorHAnsi"/>
          <w:sz w:val="22"/>
          <w:szCs w:val="22"/>
          <w:vertAlign w:val="superscript"/>
        </w:rPr>
        <w:t xml:space="preserve">2 </w:t>
      </w:r>
      <w:r w:rsidRPr="00E30F77">
        <w:rPr>
          <w:rFonts w:asciiTheme="minorHAnsi" w:hAnsiTheme="minorHAnsi" w:cstheme="minorHAnsi"/>
          <w:sz w:val="22"/>
          <w:szCs w:val="22"/>
        </w:rPr>
        <w:t xml:space="preserve"> hal </w:t>
      </w:r>
      <w:proofErr w:type="spellStart"/>
      <w:r w:rsidRPr="00E30F77">
        <w:rPr>
          <w:rFonts w:asciiTheme="minorHAnsi" w:hAnsiTheme="minorHAnsi" w:cstheme="minorHAnsi"/>
          <w:sz w:val="22"/>
          <w:szCs w:val="22"/>
        </w:rPr>
        <w:t>AmberExpo</w:t>
      </w:r>
      <w:proofErr w:type="spellEnd"/>
      <w:r w:rsidRPr="00E30F77">
        <w:rPr>
          <w:rFonts w:asciiTheme="minorHAnsi" w:hAnsiTheme="minorHAnsi" w:cstheme="minorHAnsi"/>
          <w:sz w:val="22"/>
          <w:szCs w:val="22"/>
        </w:rPr>
        <w:t xml:space="preserve"> oraz  ok 51 tyś m</w:t>
      </w:r>
      <w:r w:rsidRPr="00E30F77">
        <w:rPr>
          <w:rFonts w:asciiTheme="minorHAnsi" w:hAnsiTheme="minorHAnsi" w:cstheme="minorHAnsi"/>
          <w:sz w:val="22"/>
          <w:szCs w:val="22"/>
          <w:vertAlign w:val="superscript"/>
        </w:rPr>
        <w:t xml:space="preserve">2 </w:t>
      </w:r>
      <w:r w:rsidRPr="00E30F77">
        <w:rPr>
          <w:rFonts w:asciiTheme="minorHAnsi" w:hAnsiTheme="minorHAnsi" w:cstheme="minorHAnsi"/>
          <w:sz w:val="22"/>
          <w:szCs w:val="22"/>
        </w:rPr>
        <w:t xml:space="preserve"> hal namiotowych, w zakresie rozrysowania </w:t>
      </w:r>
      <w:r w:rsidR="00E30F77" w:rsidRPr="00E30F77">
        <w:rPr>
          <w:rFonts w:asciiTheme="minorHAnsi" w:hAnsiTheme="minorHAnsi" w:cstheme="minorHAnsi"/>
          <w:sz w:val="22"/>
          <w:szCs w:val="22"/>
        </w:rPr>
        <w:t xml:space="preserve">przestrzeni konkursowej z uwzględnieniem następujących </w:t>
      </w:r>
      <w:r w:rsidRPr="00E30F77">
        <w:rPr>
          <w:rFonts w:asciiTheme="minorHAnsi" w:hAnsiTheme="minorHAnsi" w:cstheme="minorHAnsi"/>
          <w:sz w:val="22"/>
          <w:szCs w:val="22"/>
        </w:rPr>
        <w:t xml:space="preserve"> elementów:</w:t>
      </w:r>
      <w:r w:rsidR="00E30F77">
        <w:rPr>
          <w:rFonts w:asciiTheme="minorHAnsi" w:hAnsiTheme="minorHAnsi" w:cstheme="minorHAnsi"/>
          <w:sz w:val="22"/>
          <w:szCs w:val="22"/>
        </w:rPr>
        <w:t xml:space="preserve"> s</w:t>
      </w:r>
      <w:r w:rsidRPr="00E30F77">
        <w:rPr>
          <w:rFonts w:asciiTheme="minorHAnsi" w:hAnsiTheme="minorHAnsi" w:cstheme="minorHAnsi"/>
          <w:sz w:val="22"/>
          <w:szCs w:val="22"/>
        </w:rPr>
        <w:t>tanowisk zawodników z uwzględnieniem ciągów komunikacyjnych</w:t>
      </w:r>
      <w:r w:rsidR="00E30F77" w:rsidRPr="00E30F77">
        <w:rPr>
          <w:rFonts w:asciiTheme="minorHAnsi" w:hAnsiTheme="minorHAnsi" w:cstheme="minorHAnsi"/>
          <w:sz w:val="22"/>
          <w:szCs w:val="22"/>
        </w:rPr>
        <w:t>, pokoju ekspertów (stoły i krzesła), pokoju zawodników (stoły i krzesła)</w:t>
      </w:r>
      <w:r w:rsidR="00E30F77">
        <w:rPr>
          <w:rFonts w:asciiTheme="minorHAnsi" w:hAnsiTheme="minorHAnsi" w:cstheme="minorHAnsi"/>
          <w:sz w:val="22"/>
          <w:szCs w:val="22"/>
        </w:rPr>
        <w:t xml:space="preserve">, magazynku, miejsca na stolik kawowy, podłączenia prądu, kompresorów, wody lub/i ścieków (bez projektowania kanałów), oświetlenia, miejsca na szafki ubraniowe zawodników, przestrzeni na dwa telewizory, miejsca na środki bezpieczeństwa typu gaśnice, miejsca na apteczkę. Elementy powinny być dostosowane do wymagań konkurencji. </w:t>
      </w:r>
    </w:p>
    <w:p w14:paraId="7F6FF365" w14:textId="77777777" w:rsidR="00047D13" w:rsidRDefault="00127DAF" w:rsidP="00E30F77">
      <w:pPr>
        <w:numPr>
          <w:ilvl w:val="0"/>
          <w:numId w:val="4"/>
        </w:numPr>
        <w:spacing w:line="276" w:lineRule="auto"/>
        <w:jc w:val="both"/>
        <w:rPr>
          <w:rFonts w:asciiTheme="minorHAnsi" w:hAnsiTheme="minorHAnsi" w:cstheme="minorHAnsi"/>
          <w:sz w:val="22"/>
          <w:szCs w:val="22"/>
        </w:rPr>
      </w:pPr>
      <w:r w:rsidRPr="00E30F77">
        <w:rPr>
          <w:rFonts w:asciiTheme="minorHAnsi" w:hAnsiTheme="minorHAnsi" w:cstheme="minorHAnsi"/>
          <w:sz w:val="22"/>
          <w:szCs w:val="22"/>
        </w:rPr>
        <w:t>Zamawiający zobowiązuje się do współdziałania z Wyk</w:t>
      </w:r>
      <w:r w:rsidR="00E30F77">
        <w:rPr>
          <w:rFonts w:asciiTheme="minorHAnsi" w:hAnsiTheme="minorHAnsi" w:cstheme="minorHAnsi"/>
          <w:sz w:val="22"/>
          <w:szCs w:val="22"/>
        </w:rPr>
        <w:t xml:space="preserve">onawcą przy wykonywaniu Umowy. </w:t>
      </w:r>
      <w:r w:rsidR="00047D13">
        <w:rPr>
          <w:rFonts w:asciiTheme="minorHAnsi" w:hAnsiTheme="minorHAnsi" w:cstheme="minorHAnsi"/>
          <w:sz w:val="22"/>
          <w:szCs w:val="22"/>
        </w:rPr>
        <w:t xml:space="preserve">4. </w:t>
      </w:r>
    </w:p>
    <w:p w14:paraId="5C264471" w14:textId="5333C9AB" w:rsidR="00E30F77" w:rsidRDefault="00047D13" w:rsidP="00E30F77">
      <w:pPr>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Wykonawca zobowiązuje się </w:t>
      </w:r>
      <w:r w:rsidR="00127DAF" w:rsidRPr="00E30F77">
        <w:rPr>
          <w:rFonts w:asciiTheme="minorHAnsi" w:hAnsiTheme="minorHAnsi" w:cstheme="minorHAnsi"/>
          <w:sz w:val="22"/>
          <w:szCs w:val="22"/>
        </w:rPr>
        <w:t>do</w:t>
      </w:r>
      <w:r w:rsidR="00127DAF" w:rsidRPr="00E30F77">
        <w:rPr>
          <w:rFonts w:ascii="Verdana" w:hAnsi="Verdana"/>
          <w:sz w:val="20"/>
          <w:szCs w:val="20"/>
        </w:rPr>
        <w:t xml:space="preserve"> </w:t>
      </w:r>
      <w:r w:rsidR="00E30F77" w:rsidRPr="00E30F77">
        <w:rPr>
          <w:rFonts w:asciiTheme="minorHAnsi" w:hAnsiTheme="minorHAnsi" w:cstheme="minorHAnsi"/>
          <w:sz w:val="22"/>
          <w:szCs w:val="22"/>
        </w:rPr>
        <w:t>przeprowadzenia konsultacji z ekspertami  dla 42 konkurencji</w:t>
      </w:r>
      <w:r>
        <w:rPr>
          <w:rFonts w:asciiTheme="minorHAnsi" w:hAnsiTheme="minorHAnsi" w:cstheme="minorHAnsi"/>
          <w:sz w:val="22"/>
          <w:szCs w:val="22"/>
        </w:rPr>
        <w:t>, które będą przeprowadzane po 15 lutego 2023</w:t>
      </w:r>
      <w:r w:rsidR="001417B2">
        <w:rPr>
          <w:rFonts w:asciiTheme="minorHAnsi" w:hAnsiTheme="minorHAnsi" w:cstheme="minorHAnsi"/>
          <w:sz w:val="22"/>
          <w:szCs w:val="22"/>
        </w:rPr>
        <w:t xml:space="preserve"> do </w:t>
      </w:r>
      <w:r w:rsidR="000010EF">
        <w:rPr>
          <w:rFonts w:asciiTheme="minorHAnsi" w:hAnsiTheme="minorHAnsi" w:cstheme="minorHAnsi"/>
          <w:sz w:val="22"/>
          <w:szCs w:val="22"/>
        </w:rPr>
        <w:t>30 kwietnia 2023</w:t>
      </w:r>
      <w:r>
        <w:rPr>
          <w:rFonts w:asciiTheme="minorHAnsi" w:hAnsiTheme="minorHAnsi" w:cstheme="minorHAnsi"/>
          <w:sz w:val="22"/>
          <w:szCs w:val="22"/>
        </w:rPr>
        <w:t xml:space="preserve"> </w:t>
      </w:r>
      <w:r w:rsidR="00E30F77" w:rsidRPr="00E30F77">
        <w:rPr>
          <w:rFonts w:asciiTheme="minorHAnsi" w:hAnsiTheme="minorHAnsi" w:cstheme="minorHAnsi"/>
          <w:sz w:val="22"/>
          <w:szCs w:val="22"/>
        </w:rPr>
        <w:t xml:space="preserve">i wprowadzenia ewentualnych poprawek do </w:t>
      </w:r>
      <w:proofErr w:type="spellStart"/>
      <w:r w:rsidR="00E30F77" w:rsidRPr="00E30F77">
        <w:rPr>
          <w:rFonts w:asciiTheme="minorHAnsi" w:hAnsiTheme="minorHAnsi" w:cstheme="minorHAnsi"/>
          <w:sz w:val="22"/>
          <w:szCs w:val="22"/>
        </w:rPr>
        <w:t>floor</w:t>
      </w:r>
      <w:proofErr w:type="spellEnd"/>
      <w:r w:rsidR="00E30F77" w:rsidRPr="00E30F77">
        <w:rPr>
          <w:rFonts w:asciiTheme="minorHAnsi" w:hAnsiTheme="minorHAnsi" w:cstheme="minorHAnsi"/>
          <w:sz w:val="22"/>
          <w:szCs w:val="22"/>
        </w:rPr>
        <w:t xml:space="preserve"> planu. </w:t>
      </w:r>
    </w:p>
    <w:p w14:paraId="0FC85BA6" w14:textId="7A7029A3" w:rsidR="001417B2" w:rsidRDefault="001417B2" w:rsidP="001417B2">
      <w:pPr>
        <w:numPr>
          <w:ilvl w:val="0"/>
          <w:numId w:val="4"/>
        </w:numPr>
        <w:spacing w:line="276" w:lineRule="auto"/>
        <w:jc w:val="both"/>
        <w:rPr>
          <w:rFonts w:asciiTheme="minorHAnsi" w:hAnsiTheme="minorHAnsi" w:cstheme="minorHAnsi"/>
          <w:sz w:val="22"/>
          <w:szCs w:val="22"/>
        </w:rPr>
      </w:pPr>
      <w:r w:rsidRPr="001417B2">
        <w:rPr>
          <w:rFonts w:asciiTheme="minorHAnsi" w:hAnsiTheme="minorHAnsi" w:cstheme="minorHAnsi"/>
          <w:sz w:val="22"/>
          <w:szCs w:val="22"/>
        </w:rPr>
        <w:t>Wykonawca, w ramach wynagrodzeni</w:t>
      </w:r>
      <w:r>
        <w:rPr>
          <w:rFonts w:asciiTheme="minorHAnsi" w:hAnsiTheme="minorHAnsi" w:cstheme="minorHAnsi"/>
          <w:sz w:val="22"/>
          <w:szCs w:val="22"/>
        </w:rPr>
        <w:t>a</w:t>
      </w:r>
      <w:r w:rsidRPr="001417B2">
        <w:rPr>
          <w:rFonts w:asciiTheme="minorHAnsi" w:hAnsiTheme="minorHAnsi" w:cstheme="minorHAnsi"/>
          <w:sz w:val="22"/>
          <w:szCs w:val="22"/>
        </w:rPr>
        <w:t xml:space="preserve"> określonego w § </w:t>
      </w:r>
      <w:r w:rsidR="007979B9">
        <w:rPr>
          <w:rFonts w:asciiTheme="minorHAnsi" w:hAnsiTheme="minorHAnsi" w:cstheme="minorHAnsi"/>
          <w:sz w:val="22"/>
          <w:szCs w:val="22"/>
        </w:rPr>
        <w:t>3</w:t>
      </w:r>
      <w:r w:rsidRPr="001417B2">
        <w:rPr>
          <w:rFonts w:asciiTheme="minorHAnsi" w:hAnsiTheme="minorHAnsi" w:cstheme="minorHAnsi"/>
          <w:sz w:val="22"/>
          <w:szCs w:val="22"/>
        </w:rPr>
        <w:t xml:space="preserve"> ust. 1</w:t>
      </w:r>
      <w:r>
        <w:rPr>
          <w:rFonts w:asciiTheme="minorHAnsi" w:hAnsiTheme="minorHAnsi" w:cstheme="minorHAnsi"/>
          <w:sz w:val="22"/>
          <w:szCs w:val="22"/>
        </w:rPr>
        <w:t xml:space="preserve"> pkt 2.2</w:t>
      </w:r>
      <w:r w:rsidRPr="001417B2">
        <w:rPr>
          <w:rFonts w:asciiTheme="minorHAnsi" w:hAnsiTheme="minorHAnsi" w:cstheme="minorHAnsi"/>
          <w:sz w:val="22"/>
          <w:szCs w:val="22"/>
        </w:rPr>
        <w:t xml:space="preserve"> przeprowadzi dla Zamawiającego</w:t>
      </w:r>
      <w:r>
        <w:rPr>
          <w:rFonts w:asciiTheme="minorHAnsi" w:hAnsiTheme="minorHAnsi" w:cstheme="minorHAnsi"/>
          <w:sz w:val="22"/>
          <w:szCs w:val="22"/>
        </w:rPr>
        <w:t xml:space="preserve"> po dwie konsultacje dla każdej z 42 konkurencji.</w:t>
      </w:r>
      <w:r w:rsidRPr="001417B2">
        <w:rPr>
          <w:rFonts w:asciiTheme="minorHAnsi" w:hAnsiTheme="minorHAnsi" w:cstheme="minorHAnsi"/>
          <w:sz w:val="22"/>
          <w:szCs w:val="22"/>
        </w:rPr>
        <w:t xml:space="preserve"> </w:t>
      </w:r>
    </w:p>
    <w:p w14:paraId="42CC8D7D" w14:textId="76A76B32" w:rsidR="00127DAF" w:rsidRPr="00E30F77" w:rsidRDefault="00127DAF" w:rsidP="001417B2">
      <w:pPr>
        <w:numPr>
          <w:ilvl w:val="0"/>
          <w:numId w:val="4"/>
        </w:numPr>
        <w:spacing w:line="276" w:lineRule="auto"/>
        <w:jc w:val="both"/>
        <w:rPr>
          <w:rFonts w:asciiTheme="minorHAnsi" w:hAnsiTheme="minorHAnsi" w:cstheme="minorHAnsi"/>
          <w:sz w:val="22"/>
          <w:szCs w:val="22"/>
        </w:rPr>
      </w:pPr>
      <w:r w:rsidRPr="001B67F2">
        <w:rPr>
          <w:rFonts w:asciiTheme="minorHAnsi" w:hAnsiTheme="minorHAnsi" w:cstheme="minorHAnsi"/>
          <w:sz w:val="22"/>
          <w:szCs w:val="22"/>
        </w:rPr>
        <w:lastRenderedPageBreak/>
        <w:t xml:space="preserve">W przypadku podniesienia przez osoby trzecie w stosunku do </w:t>
      </w:r>
      <w:r>
        <w:rPr>
          <w:rFonts w:asciiTheme="minorHAnsi" w:hAnsiTheme="minorHAnsi" w:cstheme="minorHAnsi"/>
          <w:sz w:val="22"/>
          <w:szCs w:val="22"/>
        </w:rPr>
        <w:t>Wykonawcy</w:t>
      </w:r>
      <w:r w:rsidRPr="001B67F2">
        <w:rPr>
          <w:rFonts w:asciiTheme="minorHAnsi" w:hAnsiTheme="minorHAnsi" w:cstheme="minorHAnsi"/>
          <w:sz w:val="22"/>
          <w:szCs w:val="22"/>
        </w:rPr>
        <w:t xml:space="preserve"> jakichkolwiek roszczeń wynikających z naruszenia majątkowych lub osobistych praw autorskich do </w:t>
      </w:r>
      <w:r>
        <w:rPr>
          <w:rFonts w:asciiTheme="minorHAnsi" w:hAnsiTheme="minorHAnsi" w:cstheme="minorHAnsi"/>
          <w:sz w:val="22"/>
          <w:szCs w:val="22"/>
        </w:rPr>
        <w:t>materiałów przekazanych mu przez Zamawiającego w wykonaniu obowiązków określonych w ust. 2, Zamawiający</w:t>
      </w:r>
      <w:r w:rsidRPr="001B67F2">
        <w:rPr>
          <w:rFonts w:asciiTheme="minorHAnsi" w:hAnsiTheme="minorHAnsi" w:cstheme="minorHAnsi"/>
          <w:sz w:val="22"/>
          <w:szCs w:val="22"/>
        </w:rPr>
        <w:t xml:space="preserve"> zwolni </w:t>
      </w:r>
      <w:r>
        <w:rPr>
          <w:rFonts w:asciiTheme="minorHAnsi" w:hAnsiTheme="minorHAnsi" w:cstheme="minorHAnsi"/>
          <w:sz w:val="22"/>
          <w:szCs w:val="22"/>
        </w:rPr>
        <w:t xml:space="preserve">Wykonawcę </w:t>
      </w:r>
      <w:r w:rsidRPr="001B67F2">
        <w:rPr>
          <w:rFonts w:asciiTheme="minorHAnsi" w:hAnsiTheme="minorHAnsi" w:cstheme="minorHAnsi"/>
          <w:sz w:val="22"/>
          <w:szCs w:val="22"/>
        </w:rPr>
        <w:t>z odpowiedzialności wynikającej z takich roszczeń</w:t>
      </w:r>
      <w:r>
        <w:rPr>
          <w:rFonts w:asciiTheme="minorHAnsi" w:hAnsiTheme="minorHAnsi" w:cstheme="minorHAnsi"/>
          <w:sz w:val="22"/>
          <w:szCs w:val="22"/>
        </w:rPr>
        <w:t>.</w:t>
      </w:r>
    </w:p>
    <w:p w14:paraId="4CE31BA2" w14:textId="77777777" w:rsidR="00127DAF" w:rsidRPr="00DA7F18" w:rsidRDefault="00127DAF" w:rsidP="00127DAF">
      <w:pPr>
        <w:spacing w:line="276" w:lineRule="auto"/>
        <w:ind w:left="360"/>
        <w:jc w:val="both"/>
        <w:rPr>
          <w:rFonts w:asciiTheme="minorHAnsi" w:hAnsiTheme="minorHAnsi" w:cstheme="minorHAnsi"/>
          <w:sz w:val="22"/>
          <w:szCs w:val="22"/>
        </w:rPr>
      </w:pPr>
    </w:p>
    <w:p w14:paraId="3FA7E966" w14:textId="77777777" w:rsidR="00127DAF" w:rsidRPr="00B85513" w:rsidRDefault="00127DAF" w:rsidP="00127DAF">
      <w:pPr>
        <w:spacing w:line="276" w:lineRule="auto"/>
        <w:jc w:val="center"/>
        <w:rPr>
          <w:rFonts w:asciiTheme="minorHAnsi" w:hAnsiTheme="minorHAnsi" w:cstheme="minorHAnsi"/>
          <w:b/>
          <w:sz w:val="16"/>
          <w:szCs w:val="16"/>
        </w:rPr>
      </w:pPr>
    </w:p>
    <w:p w14:paraId="27B1B5D6" w14:textId="0CB889F2"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2</w:t>
      </w:r>
      <w:r w:rsidRPr="00DA7F18">
        <w:rPr>
          <w:rFonts w:asciiTheme="minorHAnsi" w:hAnsiTheme="minorHAnsi" w:cstheme="minorHAnsi"/>
          <w:b/>
          <w:sz w:val="22"/>
          <w:szCs w:val="22"/>
        </w:rPr>
        <w:t xml:space="preserve"> Ogólne warunki współpracy stron</w:t>
      </w:r>
    </w:p>
    <w:p w14:paraId="6799AD07" w14:textId="77777777" w:rsidR="00127DAF" w:rsidRPr="00DA7F18" w:rsidRDefault="00127DAF" w:rsidP="00127DAF">
      <w:pPr>
        <w:spacing w:line="276" w:lineRule="auto"/>
        <w:jc w:val="center"/>
        <w:rPr>
          <w:rFonts w:asciiTheme="minorHAnsi" w:hAnsiTheme="minorHAnsi" w:cstheme="minorHAnsi"/>
          <w:sz w:val="22"/>
          <w:szCs w:val="22"/>
        </w:rPr>
      </w:pPr>
    </w:p>
    <w:p w14:paraId="0D8FE107" w14:textId="77777777" w:rsidR="00127DAF" w:rsidRPr="00DA7F18" w:rsidRDefault="00127DAF" w:rsidP="00127DAF">
      <w:pPr>
        <w:numPr>
          <w:ilvl w:val="0"/>
          <w:numId w:val="6"/>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Wykonawca zobowiązuje się:</w:t>
      </w:r>
    </w:p>
    <w:p w14:paraId="63B88A34" w14:textId="77777777" w:rsidR="00127DAF" w:rsidRPr="00DA7F18" w:rsidRDefault="00127DAF" w:rsidP="00127DAF">
      <w:pPr>
        <w:numPr>
          <w:ilvl w:val="1"/>
          <w:numId w:val="7"/>
        </w:numPr>
        <w:spacing w:line="276" w:lineRule="auto"/>
        <w:ind w:left="851" w:hanging="397"/>
        <w:jc w:val="both"/>
        <w:rPr>
          <w:rFonts w:asciiTheme="minorHAnsi" w:hAnsiTheme="minorHAnsi" w:cstheme="minorHAnsi"/>
          <w:sz w:val="22"/>
          <w:szCs w:val="22"/>
        </w:rPr>
      </w:pPr>
      <w:r w:rsidRPr="00DA7F18">
        <w:rPr>
          <w:rFonts w:asciiTheme="minorHAnsi" w:hAnsiTheme="minorHAnsi" w:cstheme="minorHAnsi"/>
          <w:sz w:val="22"/>
          <w:szCs w:val="22"/>
        </w:rPr>
        <w:t>Wykonać</w:t>
      </w:r>
      <w:r>
        <w:rPr>
          <w:rFonts w:asciiTheme="minorHAnsi" w:hAnsiTheme="minorHAnsi" w:cstheme="minorHAnsi"/>
          <w:sz w:val="22"/>
          <w:szCs w:val="22"/>
        </w:rPr>
        <w:t xml:space="preserve"> zakres</w:t>
      </w:r>
      <w:r w:rsidRPr="00DA7F18">
        <w:rPr>
          <w:rFonts w:asciiTheme="minorHAnsi" w:hAnsiTheme="minorHAnsi" w:cstheme="minorHAnsi"/>
          <w:sz w:val="22"/>
          <w:szCs w:val="22"/>
        </w:rPr>
        <w:t xml:space="preserve"> przedmiot</w:t>
      </w:r>
      <w:r>
        <w:rPr>
          <w:rFonts w:asciiTheme="minorHAnsi" w:hAnsiTheme="minorHAnsi" w:cstheme="minorHAnsi"/>
          <w:sz w:val="22"/>
          <w:szCs w:val="22"/>
        </w:rPr>
        <w:t>u</w:t>
      </w:r>
      <w:r w:rsidRPr="00DA7F18">
        <w:rPr>
          <w:rFonts w:asciiTheme="minorHAnsi" w:hAnsiTheme="minorHAnsi" w:cstheme="minorHAnsi"/>
          <w:sz w:val="22"/>
          <w:szCs w:val="22"/>
        </w:rPr>
        <w:t xml:space="preserve"> umowy zgodnie z</w:t>
      </w:r>
      <w:r>
        <w:rPr>
          <w:rFonts w:asciiTheme="minorHAnsi" w:hAnsiTheme="minorHAnsi" w:cstheme="minorHAnsi"/>
          <w:sz w:val="22"/>
          <w:szCs w:val="22"/>
        </w:rPr>
        <w:t xml:space="preserve"> ustalonymi specyfikacjami technicznymi</w:t>
      </w:r>
      <w:r w:rsidRPr="00DA7F18">
        <w:rPr>
          <w:rFonts w:asciiTheme="minorHAnsi" w:hAnsiTheme="minorHAnsi" w:cstheme="minorHAnsi"/>
          <w:sz w:val="22"/>
          <w:szCs w:val="22"/>
        </w:rPr>
        <w:t>.</w:t>
      </w:r>
    </w:p>
    <w:p w14:paraId="399AE3BA" w14:textId="77777777" w:rsidR="00127DAF" w:rsidRPr="00DA7F18" w:rsidRDefault="00127DAF" w:rsidP="00127DAF">
      <w:pPr>
        <w:numPr>
          <w:ilvl w:val="0"/>
          <w:numId w:val="5"/>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Zamawiający zobowiązuje się:</w:t>
      </w:r>
    </w:p>
    <w:p w14:paraId="061F338F" w14:textId="48D2CCCC" w:rsidR="00127DAF" w:rsidRPr="00DA7F18" w:rsidRDefault="00127DAF" w:rsidP="00127DAF">
      <w:pPr>
        <w:numPr>
          <w:ilvl w:val="1"/>
          <w:numId w:val="5"/>
        </w:numPr>
        <w:spacing w:line="276" w:lineRule="auto"/>
        <w:ind w:left="851"/>
        <w:jc w:val="both"/>
        <w:rPr>
          <w:rFonts w:asciiTheme="minorHAnsi" w:hAnsiTheme="minorHAnsi" w:cstheme="minorHAnsi"/>
          <w:sz w:val="22"/>
          <w:szCs w:val="22"/>
        </w:rPr>
      </w:pPr>
      <w:r w:rsidRPr="00DA7F18">
        <w:rPr>
          <w:rFonts w:asciiTheme="minorHAnsi" w:hAnsiTheme="minorHAnsi" w:cstheme="minorHAnsi"/>
          <w:sz w:val="22"/>
          <w:szCs w:val="22"/>
        </w:rPr>
        <w:t>Terminowo zapłacić Wykonawcy wynagrodzenie określone w §</w:t>
      </w:r>
      <w:r w:rsidR="007979B9">
        <w:rPr>
          <w:rFonts w:asciiTheme="minorHAnsi" w:hAnsiTheme="minorHAnsi" w:cstheme="minorHAnsi"/>
          <w:sz w:val="22"/>
          <w:szCs w:val="22"/>
        </w:rPr>
        <w:t>3</w:t>
      </w:r>
      <w:r w:rsidRPr="00DA7F18">
        <w:rPr>
          <w:rFonts w:asciiTheme="minorHAnsi" w:hAnsiTheme="minorHAnsi" w:cstheme="minorHAnsi"/>
          <w:sz w:val="22"/>
          <w:szCs w:val="22"/>
        </w:rPr>
        <w:t xml:space="preserve"> p. 1 Umowy zgodnie z Harmonogramem Płatności określonym w §</w:t>
      </w:r>
      <w:r w:rsidR="007979B9">
        <w:rPr>
          <w:rFonts w:asciiTheme="minorHAnsi" w:hAnsiTheme="minorHAnsi" w:cstheme="minorHAnsi"/>
          <w:sz w:val="22"/>
          <w:szCs w:val="22"/>
        </w:rPr>
        <w:t>3</w:t>
      </w:r>
      <w:r w:rsidRPr="00DA7F18">
        <w:rPr>
          <w:rFonts w:asciiTheme="minorHAnsi" w:hAnsiTheme="minorHAnsi" w:cstheme="minorHAnsi"/>
          <w:sz w:val="22"/>
          <w:szCs w:val="22"/>
        </w:rPr>
        <w:t xml:space="preserve"> p. 2 niniejszej Umowy.</w:t>
      </w:r>
    </w:p>
    <w:p w14:paraId="7609B862" w14:textId="77777777" w:rsidR="00127DAF" w:rsidRPr="00DA7F18" w:rsidRDefault="00127DAF" w:rsidP="00127DAF">
      <w:pPr>
        <w:numPr>
          <w:ilvl w:val="1"/>
          <w:numId w:val="5"/>
        </w:numPr>
        <w:spacing w:line="276" w:lineRule="auto"/>
        <w:ind w:left="851"/>
        <w:jc w:val="both"/>
        <w:rPr>
          <w:rFonts w:asciiTheme="minorHAnsi" w:hAnsiTheme="minorHAnsi" w:cstheme="minorHAnsi"/>
          <w:sz w:val="22"/>
          <w:szCs w:val="22"/>
        </w:rPr>
      </w:pPr>
      <w:r w:rsidRPr="00DA7F18">
        <w:rPr>
          <w:rFonts w:asciiTheme="minorHAnsi" w:hAnsiTheme="minorHAnsi" w:cstheme="minorHAnsi"/>
          <w:sz w:val="22"/>
          <w:szCs w:val="22"/>
        </w:rPr>
        <w:t>Współdziałać z Wykonawcą w zakresie, w jakim jest to niezbędne do wykonania przez Wykonawcę zobowiązań zaciągniętych na podstawie Umowy. W szczególności Zamawiający zobowiązany jest do udzielenia Wykonawcy wszelkich informacji potrzebnych do Realizacji Umowy.</w:t>
      </w:r>
    </w:p>
    <w:p w14:paraId="6DF373B8" w14:textId="77777777" w:rsidR="00127DAF" w:rsidRPr="00DA7F18" w:rsidRDefault="00127DAF" w:rsidP="00127DAF">
      <w:pPr>
        <w:numPr>
          <w:ilvl w:val="0"/>
          <w:numId w:val="5"/>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Zamawiający może zlecić Wykonawcy dodatkowe prace wykraczające poza specyfikację przedmiotu umowy. Dodatkowe prace są wyceniane przez Wykonawcę indywidualnie. Termin realizacji dodatkowych prac strony ustalają również indywidualnie.</w:t>
      </w:r>
    </w:p>
    <w:p w14:paraId="2FAB5E3E" w14:textId="77777777" w:rsidR="00127DAF" w:rsidRPr="00B85513" w:rsidRDefault="00127DAF" w:rsidP="00127DAF">
      <w:pPr>
        <w:spacing w:line="276" w:lineRule="auto"/>
        <w:jc w:val="center"/>
        <w:rPr>
          <w:rFonts w:asciiTheme="minorHAnsi" w:hAnsiTheme="minorHAnsi" w:cstheme="minorHAnsi"/>
          <w:sz w:val="16"/>
          <w:szCs w:val="16"/>
        </w:rPr>
      </w:pPr>
    </w:p>
    <w:p w14:paraId="5C4B48DD" w14:textId="316A1C12"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3</w:t>
      </w:r>
      <w:r w:rsidRPr="00DA7F18">
        <w:rPr>
          <w:rFonts w:asciiTheme="minorHAnsi" w:hAnsiTheme="minorHAnsi" w:cstheme="minorHAnsi"/>
          <w:b/>
          <w:sz w:val="22"/>
          <w:szCs w:val="22"/>
        </w:rPr>
        <w:t xml:space="preserve"> Płatności</w:t>
      </w:r>
    </w:p>
    <w:p w14:paraId="4F37260B" w14:textId="77777777" w:rsidR="00127DAF" w:rsidRPr="00B85513" w:rsidRDefault="00127DAF" w:rsidP="00127DAF">
      <w:pPr>
        <w:spacing w:line="276" w:lineRule="auto"/>
        <w:jc w:val="center"/>
        <w:rPr>
          <w:rFonts w:asciiTheme="minorHAnsi" w:hAnsiTheme="minorHAnsi" w:cstheme="minorHAnsi"/>
          <w:sz w:val="16"/>
          <w:szCs w:val="16"/>
        </w:rPr>
      </w:pPr>
    </w:p>
    <w:p w14:paraId="11BB5315" w14:textId="5F05415C" w:rsidR="00127DAF" w:rsidRPr="00DA7F18" w:rsidRDefault="00127DAF" w:rsidP="00127DAF">
      <w:pPr>
        <w:numPr>
          <w:ilvl w:val="0"/>
          <w:numId w:val="9"/>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Za wykonanie przedmiotu umowy Wykonawcy przysługuje wynagrodzenie w kwocie</w:t>
      </w:r>
      <w:r>
        <w:rPr>
          <w:rFonts w:asciiTheme="minorHAnsi" w:hAnsiTheme="minorHAnsi" w:cstheme="minorHAnsi"/>
          <w:sz w:val="22"/>
          <w:szCs w:val="22"/>
        </w:rPr>
        <w:t xml:space="preserve"> …………………</w:t>
      </w:r>
      <w:r w:rsidRPr="00DA7F18">
        <w:rPr>
          <w:rFonts w:asciiTheme="minorHAnsi" w:hAnsiTheme="minorHAnsi" w:cstheme="minorHAnsi"/>
          <w:sz w:val="22"/>
          <w:szCs w:val="22"/>
        </w:rPr>
        <w:t>zł</w:t>
      </w:r>
      <w:r>
        <w:rPr>
          <w:rFonts w:asciiTheme="minorHAnsi" w:hAnsiTheme="minorHAnsi" w:cstheme="minorHAnsi"/>
          <w:sz w:val="22"/>
          <w:szCs w:val="22"/>
        </w:rPr>
        <w:t xml:space="preserve"> </w:t>
      </w:r>
      <w:r w:rsidRPr="00DA7F18">
        <w:rPr>
          <w:rFonts w:asciiTheme="minorHAnsi" w:hAnsiTheme="minorHAnsi" w:cstheme="minorHAnsi"/>
          <w:sz w:val="22"/>
          <w:szCs w:val="22"/>
        </w:rPr>
        <w:t>(słownie</w:t>
      </w:r>
      <w:r>
        <w:rPr>
          <w:rFonts w:asciiTheme="minorHAnsi" w:hAnsiTheme="minorHAnsi" w:cstheme="minorHAnsi"/>
          <w:sz w:val="22"/>
          <w:szCs w:val="22"/>
        </w:rPr>
        <w:t>: …………………………………………………………</w:t>
      </w:r>
      <w:r w:rsidRPr="00DA7F18">
        <w:rPr>
          <w:rFonts w:asciiTheme="minorHAnsi" w:hAnsiTheme="minorHAnsi" w:cstheme="minorHAnsi"/>
          <w:sz w:val="22"/>
          <w:szCs w:val="22"/>
        </w:rPr>
        <w:t xml:space="preserve">00/100) </w:t>
      </w:r>
      <w:r w:rsidR="00175DE4">
        <w:rPr>
          <w:rFonts w:asciiTheme="minorHAnsi" w:hAnsiTheme="minorHAnsi" w:cstheme="minorHAnsi"/>
          <w:sz w:val="22"/>
          <w:szCs w:val="22"/>
        </w:rPr>
        <w:t>brutto</w:t>
      </w:r>
      <w:r w:rsidRPr="00DA7F18">
        <w:rPr>
          <w:rFonts w:asciiTheme="minorHAnsi" w:hAnsiTheme="minorHAnsi" w:cstheme="minorHAnsi"/>
          <w:sz w:val="22"/>
          <w:szCs w:val="22"/>
        </w:rPr>
        <w:t>.</w:t>
      </w:r>
    </w:p>
    <w:p w14:paraId="5A6F135C" w14:textId="77777777" w:rsidR="00127DAF" w:rsidRPr="00DA7F18" w:rsidRDefault="00127DAF" w:rsidP="00127DAF">
      <w:pPr>
        <w:numPr>
          <w:ilvl w:val="0"/>
          <w:numId w:val="9"/>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Wynagrodzenie określone w pkt 1 zostanie przekazane w dwóch transzach w następujący sposób:</w:t>
      </w:r>
    </w:p>
    <w:p w14:paraId="72469C3E" w14:textId="3C205801" w:rsidR="00127DAF" w:rsidRDefault="00127DAF" w:rsidP="00127DAF">
      <w:pPr>
        <w:numPr>
          <w:ilvl w:val="1"/>
          <w:numId w:val="9"/>
        </w:numPr>
        <w:spacing w:line="276" w:lineRule="auto"/>
        <w:ind w:left="851"/>
        <w:jc w:val="both"/>
        <w:rPr>
          <w:rFonts w:asciiTheme="minorHAnsi" w:hAnsiTheme="minorHAnsi" w:cstheme="minorHAnsi"/>
          <w:sz w:val="22"/>
          <w:szCs w:val="22"/>
        </w:rPr>
      </w:pPr>
      <w:r w:rsidRPr="00DA7F18">
        <w:rPr>
          <w:rFonts w:asciiTheme="minorHAnsi" w:hAnsiTheme="minorHAnsi" w:cstheme="minorHAnsi"/>
          <w:sz w:val="22"/>
          <w:szCs w:val="22"/>
        </w:rPr>
        <w:t>Pierwsza część wynagrodzenia tj.</w:t>
      </w:r>
      <w:r>
        <w:rPr>
          <w:rFonts w:asciiTheme="minorHAnsi" w:hAnsiTheme="minorHAnsi" w:cstheme="minorHAnsi"/>
          <w:sz w:val="22"/>
          <w:szCs w:val="22"/>
        </w:rPr>
        <w:t xml:space="preserve"> ………………………………………………………………………………………………………………………………………….</w:t>
      </w:r>
      <w:r w:rsidR="00047D13">
        <w:rPr>
          <w:rFonts w:asciiTheme="minorHAnsi" w:hAnsiTheme="minorHAnsi" w:cstheme="minorHAnsi"/>
          <w:sz w:val="22"/>
          <w:szCs w:val="22"/>
        </w:rPr>
        <w:t xml:space="preserve"> </w:t>
      </w:r>
      <w:r w:rsidR="00175DE4">
        <w:rPr>
          <w:rFonts w:asciiTheme="minorHAnsi" w:hAnsiTheme="minorHAnsi" w:cstheme="minorHAnsi"/>
          <w:sz w:val="22"/>
          <w:szCs w:val="22"/>
        </w:rPr>
        <w:t>brutto</w:t>
      </w:r>
      <w:r w:rsidRPr="008D5606">
        <w:rPr>
          <w:rFonts w:asciiTheme="minorHAnsi" w:hAnsiTheme="minorHAnsi" w:cstheme="minorHAnsi"/>
          <w:sz w:val="22"/>
          <w:szCs w:val="22"/>
        </w:rPr>
        <w:t xml:space="preserve"> jako zaliczka</w:t>
      </w:r>
      <w:r>
        <w:rPr>
          <w:rFonts w:asciiTheme="minorHAnsi" w:hAnsiTheme="minorHAnsi" w:cstheme="minorHAnsi"/>
          <w:sz w:val="22"/>
          <w:szCs w:val="22"/>
        </w:rPr>
        <w:t xml:space="preserve">, płatne </w:t>
      </w:r>
      <w:r w:rsidRPr="008D5606">
        <w:rPr>
          <w:rFonts w:asciiTheme="minorHAnsi" w:hAnsiTheme="minorHAnsi" w:cstheme="minorHAnsi"/>
          <w:sz w:val="22"/>
          <w:szCs w:val="22"/>
        </w:rPr>
        <w:t xml:space="preserve">w terminie 7 dni od </w:t>
      </w:r>
      <w:r w:rsidR="00047D13">
        <w:rPr>
          <w:rFonts w:asciiTheme="minorHAnsi" w:hAnsiTheme="minorHAnsi" w:cstheme="minorHAnsi"/>
          <w:sz w:val="22"/>
          <w:szCs w:val="22"/>
        </w:rPr>
        <w:t xml:space="preserve">przekazania  rysunków 42 </w:t>
      </w:r>
      <w:proofErr w:type="spellStart"/>
      <w:r w:rsidR="00047D13">
        <w:rPr>
          <w:rFonts w:asciiTheme="minorHAnsi" w:hAnsiTheme="minorHAnsi" w:cstheme="minorHAnsi"/>
          <w:sz w:val="22"/>
          <w:szCs w:val="22"/>
        </w:rPr>
        <w:t>floor</w:t>
      </w:r>
      <w:proofErr w:type="spellEnd"/>
      <w:r w:rsidR="00047D13">
        <w:rPr>
          <w:rFonts w:asciiTheme="minorHAnsi" w:hAnsiTheme="minorHAnsi" w:cstheme="minorHAnsi"/>
          <w:sz w:val="22"/>
          <w:szCs w:val="22"/>
        </w:rPr>
        <w:t xml:space="preserve"> planów</w:t>
      </w:r>
      <w:r w:rsidRPr="008D5606">
        <w:rPr>
          <w:rFonts w:asciiTheme="minorHAnsi" w:hAnsiTheme="minorHAnsi" w:cstheme="minorHAnsi"/>
          <w:sz w:val="22"/>
          <w:szCs w:val="22"/>
        </w:rPr>
        <w:t xml:space="preserve">, na podstawie Faktury VAT, </w:t>
      </w:r>
    </w:p>
    <w:p w14:paraId="19E4DEFA" w14:textId="41BC917A" w:rsidR="00127DAF" w:rsidRDefault="00127DAF" w:rsidP="00127DAF">
      <w:pPr>
        <w:numPr>
          <w:ilvl w:val="1"/>
          <w:numId w:val="9"/>
        </w:num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 xml:space="preserve">Druga </w:t>
      </w:r>
      <w:r w:rsidRPr="00DA7F18">
        <w:rPr>
          <w:rFonts w:asciiTheme="minorHAnsi" w:hAnsiTheme="minorHAnsi" w:cstheme="minorHAnsi"/>
          <w:sz w:val="22"/>
          <w:szCs w:val="22"/>
        </w:rPr>
        <w:t xml:space="preserve">część wynagrodzenia </w:t>
      </w:r>
      <w:r>
        <w:rPr>
          <w:rFonts w:asciiTheme="minorHAnsi" w:hAnsiTheme="minorHAnsi" w:cstheme="minorHAnsi"/>
          <w:sz w:val="22"/>
          <w:szCs w:val="22"/>
        </w:rPr>
        <w:t xml:space="preserve">…………………………………………………………………………………………………………………………………………… </w:t>
      </w:r>
      <w:r w:rsidR="00175DE4">
        <w:rPr>
          <w:rFonts w:asciiTheme="minorHAnsi" w:hAnsiTheme="minorHAnsi" w:cstheme="minorHAnsi"/>
          <w:sz w:val="22"/>
          <w:szCs w:val="22"/>
        </w:rPr>
        <w:t xml:space="preserve">brutto </w:t>
      </w:r>
      <w:r w:rsidRPr="008D5606">
        <w:rPr>
          <w:rFonts w:asciiTheme="minorHAnsi" w:hAnsiTheme="minorHAnsi" w:cstheme="minorHAnsi"/>
          <w:sz w:val="22"/>
          <w:szCs w:val="22"/>
        </w:rPr>
        <w:t xml:space="preserve"> </w:t>
      </w:r>
      <w:r w:rsidRPr="00DA7F18">
        <w:rPr>
          <w:rFonts w:asciiTheme="minorHAnsi" w:hAnsiTheme="minorHAnsi" w:cstheme="minorHAnsi"/>
          <w:sz w:val="22"/>
          <w:szCs w:val="22"/>
        </w:rPr>
        <w:t>za wykonanie umowy w</w:t>
      </w:r>
      <w:r>
        <w:rPr>
          <w:rFonts w:asciiTheme="minorHAnsi" w:hAnsiTheme="minorHAnsi" w:cstheme="minorHAnsi"/>
          <w:sz w:val="22"/>
          <w:szCs w:val="22"/>
        </w:rPr>
        <w:t> </w:t>
      </w:r>
      <w:r w:rsidR="00047D13">
        <w:rPr>
          <w:rFonts w:asciiTheme="minorHAnsi" w:hAnsiTheme="minorHAnsi" w:cstheme="minorHAnsi"/>
          <w:sz w:val="22"/>
          <w:szCs w:val="22"/>
        </w:rPr>
        <w:t>zakresie wskazanym w § 2 pkt 4</w:t>
      </w:r>
      <w:r w:rsidRPr="00DA7F18">
        <w:rPr>
          <w:rFonts w:asciiTheme="minorHAnsi" w:hAnsiTheme="minorHAnsi" w:cstheme="minorHAnsi"/>
          <w:sz w:val="22"/>
          <w:szCs w:val="22"/>
        </w:rPr>
        <w:t xml:space="preserve"> </w:t>
      </w:r>
      <w:r>
        <w:rPr>
          <w:rFonts w:asciiTheme="minorHAnsi" w:hAnsiTheme="minorHAnsi" w:cstheme="minorHAnsi"/>
          <w:sz w:val="22"/>
          <w:szCs w:val="22"/>
        </w:rPr>
        <w:t xml:space="preserve">po </w:t>
      </w:r>
      <w:r w:rsidR="00047D13">
        <w:rPr>
          <w:rFonts w:asciiTheme="minorHAnsi" w:hAnsiTheme="minorHAnsi" w:cstheme="minorHAnsi"/>
          <w:sz w:val="22"/>
          <w:szCs w:val="22"/>
        </w:rPr>
        <w:t xml:space="preserve">przekazaniu rysunków </w:t>
      </w:r>
      <w:proofErr w:type="spellStart"/>
      <w:r w:rsidR="00047D13">
        <w:rPr>
          <w:rFonts w:asciiTheme="minorHAnsi" w:hAnsiTheme="minorHAnsi" w:cstheme="minorHAnsi"/>
          <w:sz w:val="22"/>
          <w:szCs w:val="22"/>
        </w:rPr>
        <w:t>floorplanów</w:t>
      </w:r>
      <w:proofErr w:type="spellEnd"/>
      <w:r w:rsidR="00047D13">
        <w:rPr>
          <w:rFonts w:asciiTheme="minorHAnsi" w:hAnsiTheme="minorHAnsi" w:cstheme="minorHAnsi"/>
          <w:sz w:val="22"/>
          <w:szCs w:val="22"/>
        </w:rPr>
        <w:t xml:space="preserve"> z uwzględnionymi uwagami oraz po zaakceptowanym protokole zdawczo odbiorczym, </w:t>
      </w:r>
      <w:r w:rsidRPr="00DA7F18">
        <w:rPr>
          <w:rFonts w:asciiTheme="minorHAnsi" w:hAnsiTheme="minorHAnsi" w:cstheme="minorHAnsi"/>
          <w:sz w:val="22"/>
          <w:szCs w:val="22"/>
        </w:rPr>
        <w:t xml:space="preserve">płatne </w:t>
      </w:r>
      <w:r>
        <w:rPr>
          <w:rFonts w:asciiTheme="minorHAnsi" w:hAnsiTheme="minorHAnsi" w:cstheme="minorHAnsi"/>
          <w:sz w:val="22"/>
          <w:szCs w:val="22"/>
        </w:rPr>
        <w:t xml:space="preserve">w </w:t>
      </w:r>
      <w:r w:rsidRPr="00DA7F18">
        <w:rPr>
          <w:rFonts w:asciiTheme="minorHAnsi" w:hAnsiTheme="minorHAnsi" w:cstheme="minorHAnsi"/>
          <w:sz w:val="22"/>
          <w:szCs w:val="22"/>
        </w:rPr>
        <w:t>terminie 7 dni od dnia wystawienia faktury VAT.</w:t>
      </w:r>
    </w:p>
    <w:p w14:paraId="7C4AD863" w14:textId="63E212B3" w:rsidR="00127DAF" w:rsidRPr="00DA7F18" w:rsidRDefault="00127DAF" w:rsidP="00127DAF">
      <w:pPr>
        <w:numPr>
          <w:ilvl w:val="0"/>
          <w:numId w:val="9"/>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 xml:space="preserve">Wynagrodzenie określone w pkt 2.2 oraz kwota zaliczki wskazana w pkt 2.1 zostaną przekazane przelewami bankowymi Wykonawcy, po realizacji każdego z etapów na rzecz Zamawiającego, w terminie </w:t>
      </w:r>
      <w:r w:rsidR="00175DE4">
        <w:rPr>
          <w:rFonts w:asciiTheme="minorHAnsi" w:hAnsiTheme="minorHAnsi" w:cstheme="minorHAnsi"/>
          <w:sz w:val="22"/>
          <w:szCs w:val="22"/>
        </w:rPr>
        <w:t>7</w:t>
      </w:r>
      <w:r w:rsidRPr="00DA7F18">
        <w:rPr>
          <w:rFonts w:asciiTheme="minorHAnsi" w:hAnsiTheme="minorHAnsi" w:cstheme="minorHAnsi"/>
          <w:sz w:val="22"/>
          <w:szCs w:val="22"/>
        </w:rPr>
        <w:t xml:space="preserve"> dni od otrzymania prawidłowo wystawionej faktury VAT. Numer rachunku bankowego Wykonawcy wskazany będzie na wystawionych fakturach VAT.</w:t>
      </w:r>
    </w:p>
    <w:p w14:paraId="12C2E0E4" w14:textId="77777777" w:rsidR="00127DAF" w:rsidRPr="00DA7F18" w:rsidRDefault="00127DAF" w:rsidP="00127DAF">
      <w:pPr>
        <w:numPr>
          <w:ilvl w:val="0"/>
          <w:numId w:val="9"/>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 przypadku nieterminowej płatności Wykonawca może żądać zapłaty odsetek ustawowych.</w:t>
      </w:r>
    </w:p>
    <w:p w14:paraId="2B1EA061" w14:textId="77777777" w:rsidR="00127DAF" w:rsidRPr="00B85513" w:rsidRDefault="00127DAF" w:rsidP="00127DAF">
      <w:pPr>
        <w:spacing w:line="276" w:lineRule="auto"/>
        <w:rPr>
          <w:rFonts w:asciiTheme="minorHAnsi" w:hAnsiTheme="minorHAnsi" w:cstheme="minorHAnsi"/>
          <w:sz w:val="16"/>
          <w:szCs w:val="16"/>
        </w:rPr>
      </w:pPr>
    </w:p>
    <w:p w14:paraId="50FB75AA" w14:textId="43D6064F"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4</w:t>
      </w:r>
      <w:r w:rsidRPr="00DA7F18">
        <w:rPr>
          <w:rFonts w:asciiTheme="minorHAnsi" w:hAnsiTheme="minorHAnsi" w:cstheme="minorHAnsi"/>
          <w:b/>
          <w:sz w:val="22"/>
          <w:szCs w:val="22"/>
        </w:rPr>
        <w:t xml:space="preserve"> Fakturowanie</w:t>
      </w:r>
    </w:p>
    <w:p w14:paraId="59DDDF16" w14:textId="77777777" w:rsidR="00127DAF" w:rsidRPr="00B85513" w:rsidRDefault="00127DAF" w:rsidP="00127DAF">
      <w:pPr>
        <w:spacing w:line="276" w:lineRule="auto"/>
        <w:rPr>
          <w:rFonts w:asciiTheme="minorHAnsi" w:hAnsiTheme="minorHAnsi" w:cstheme="minorHAnsi"/>
          <w:sz w:val="16"/>
          <w:szCs w:val="16"/>
        </w:rPr>
      </w:pPr>
    </w:p>
    <w:p w14:paraId="2FC43126" w14:textId="15265235" w:rsidR="00127DAF" w:rsidRPr="00DA7F18" w:rsidRDefault="00127DAF" w:rsidP="00127DAF">
      <w:pPr>
        <w:numPr>
          <w:ilvl w:val="0"/>
          <w:numId w:val="13"/>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Podstawą wystawienia przez Wykonawcę faktury VAT w wysokości określonej w §</w:t>
      </w:r>
      <w:r w:rsidR="00047D13">
        <w:rPr>
          <w:rFonts w:asciiTheme="minorHAnsi" w:hAnsiTheme="minorHAnsi" w:cstheme="minorHAnsi"/>
          <w:sz w:val="22"/>
          <w:szCs w:val="22"/>
        </w:rPr>
        <w:t xml:space="preserve"> </w:t>
      </w:r>
      <w:r w:rsidR="007979B9">
        <w:rPr>
          <w:rFonts w:asciiTheme="minorHAnsi" w:hAnsiTheme="minorHAnsi" w:cstheme="minorHAnsi"/>
          <w:sz w:val="22"/>
          <w:szCs w:val="22"/>
        </w:rPr>
        <w:t>3</w:t>
      </w:r>
      <w:r w:rsidRPr="00DA7F18">
        <w:rPr>
          <w:rFonts w:asciiTheme="minorHAnsi" w:hAnsiTheme="minorHAnsi" w:cstheme="minorHAnsi"/>
          <w:sz w:val="22"/>
          <w:szCs w:val="22"/>
        </w:rPr>
        <w:t xml:space="preserve"> p. 2.1 będzie </w:t>
      </w:r>
      <w:r w:rsidR="00047D13">
        <w:rPr>
          <w:rFonts w:asciiTheme="minorHAnsi" w:hAnsiTheme="minorHAnsi" w:cstheme="minorHAnsi"/>
          <w:sz w:val="22"/>
          <w:szCs w:val="22"/>
        </w:rPr>
        <w:t xml:space="preserve">protokół odebrania 42 </w:t>
      </w:r>
      <w:proofErr w:type="spellStart"/>
      <w:r w:rsidR="00047D13">
        <w:rPr>
          <w:rFonts w:asciiTheme="minorHAnsi" w:hAnsiTheme="minorHAnsi" w:cstheme="minorHAnsi"/>
          <w:sz w:val="22"/>
          <w:szCs w:val="22"/>
        </w:rPr>
        <w:t>foor</w:t>
      </w:r>
      <w:proofErr w:type="spellEnd"/>
      <w:r w:rsidR="00047D13">
        <w:rPr>
          <w:rFonts w:asciiTheme="minorHAnsi" w:hAnsiTheme="minorHAnsi" w:cstheme="minorHAnsi"/>
          <w:sz w:val="22"/>
          <w:szCs w:val="22"/>
        </w:rPr>
        <w:t xml:space="preserve"> planów</w:t>
      </w:r>
      <w:r w:rsidRPr="00DA7F18">
        <w:rPr>
          <w:rFonts w:asciiTheme="minorHAnsi" w:hAnsiTheme="minorHAnsi" w:cstheme="minorHAnsi"/>
          <w:sz w:val="22"/>
          <w:szCs w:val="22"/>
        </w:rPr>
        <w:t>.</w:t>
      </w:r>
    </w:p>
    <w:p w14:paraId="149E56B3" w14:textId="16530597" w:rsidR="00127DAF" w:rsidRPr="00DA7F18" w:rsidRDefault="00127DAF" w:rsidP="00127DAF">
      <w:pPr>
        <w:numPr>
          <w:ilvl w:val="0"/>
          <w:numId w:val="13"/>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Podstawą wystawienia faktury VAT z tytułu wynagrodzenia określonego w §</w:t>
      </w:r>
      <w:r w:rsidR="007979B9">
        <w:rPr>
          <w:rFonts w:asciiTheme="minorHAnsi" w:hAnsiTheme="minorHAnsi" w:cstheme="minorHAnsi"/>
          <w:sz w:val="22"/>
          <w:szCs w:val="22"/>
        </w:rPr>
        <w:t>3</w:t>
      </w:r>
      <w:r w:rsidRPr="00DA7F18">
        <w:rPr>
          <w:rFonts w:asciiTheme="minorHAnsi" w:hAnsiTheme="minorHAnsi" w:cstheme="minorHAnsi"/>
          <w:sz w:val="22"/>
          <w:szCs w:val="22"/>
        </w:rPr>
        <w:t xml:space="preserve"> p. 2.2 niniejszej Umowy będzie </w:t>
      </w:r>
      <w:r w:rsidR="00047D13">
        <w:rPr>
          <w:rFonts w:asciiTheme="minorHAnsi" w:hAnsiTheme="minorHAnsi" w:cstheme="minorHAnsi"/>
          <w:sz w:val="22"/>
          <w:szCs w:val="22"/>
        </w:rPr>
        <w:t>protokół zdawczo- odbiorczy z uwzględnianiem grafiku konsultacji</w:t>
      </w:r>
      <w:r w:rsidRPr="00DA7F18">
        <w:rPr>
          <w:rFonts w:asciiTheme="minorHAnsi" w:hAnsiTheme="minorHAnsi" w:cstheme="minorHAnsi"/>
          <w:sz w:val="22"/>
          <w:szCs w:val="22"/>
        </w:rPr>
        <w:t xml:space="preserve">. </w:t>
      </w:r>
    </w:p>
    <w:p w14:paraId="1970C6FA" w14:textId="77777777" w:rsidR="00127DAF" w:rsidRPr="00DA7F18" w:rsidRDefault="00127DAF" w:rsidP="00127DAF">
      <w:pPr>
        <w:numPr>
          <w:ilvl w:val="0"/>
          <w:numId w:val="13"/>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lastRenderedPageBreak/>
        <w:t>Podstawą wystawienia faktury za dodatkowe prace wykraczające poza specyfikację przedmiotu umowy będzie pisemna akceptacja planowanych kosztów przez Zamawiającego lub złożenie zamówienia przez Zamawiającego zaakceptowane w formie pisemnej przez Wykonawcę.</w:t>
      </w:r>
    </w:p>
    <w:p w14:paraId="168E3645" w14:textId="77777777" w:rsidR="00127DAF" w:rsidRPr="00DA7F18" w:rsidRDefault="00127DAF" w:rsidP="00127DAF">
      <w:pPr>
        <w:numPr>
          <w:ilvl w:val="0"/>
          <w:numId w:val="13"/>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 xml:space="preserve">Zamawiający upoważnia Wykonawcę do wystawienia faktury VAT bez podpisu oraz na wystawianie przez Wykonawcę i przesyłanie faktur VAT w formie i drodze elektronicznej. </w:t>
      </w:r>
    </w:p>
    <w:p w14:paraId="68C4B98C" w14:textId="77777777" w:rsidR="00127DAF" w:rsidRPr="00B85513" w:rsidRDefault="00127DAF" w:rsidP="00127DAF">
      <w:pPr>
        <w:spacing w:line="276" w:lineRule="auto"/>
        <w:jc w:val="center"/>
        <w:rPr>
          <w:rFonts w:asciiTheme="minorHAnsi" w:hAnsiTheme="minorHAnsi" w:cstheme="minorHAnsi"/>
          <w:b/>
          <w:sz w:val="16"/>
          <w:szCs w:val="16"/>
        </w:rPr>
      </w:pPr>
    </w:p>
    <w:p w14:paraId="5E0F30CF" w14:textId="5D479F14"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5</w:t>
      </w:r>
      <w:r w:rsidRPr="00DA7F18">
        <w:rPr>
          <w:rFonts w:asciiTheme="minorHAnsi" w:hAnsiTheme="minorHAnsi" w:cstheme="minorHAnsi"/>
          <w:b/>
          <w:sz w:val="22"/>
          <w:szCs w:val="22"/>
        </w:rPr>
        <w:t xml:space="preserve"> Termin realizacji umowy</w:t>
      </w:r>
    </w:p>
    <w:p w14:paraId="07D06632" w14:textId="77777777" w:rsidR="00127DAF" w:rsidRPr="00B85513" w:rsidRDefault="00127DAF" w:rsidP="00127DAF">
      <w:pPr>
        <w:spacing w:line="276" w:lineRule="auto"/>
        <w:rPr>
          <w:rFonts w:asciiTheme="minorHAnsi" w:hAnsiTheme="minorHAnsi" w:cstheme="minorHAnsi"/>
          <w:sz w:val="16"/>
          <w:szCs w:val="16"/>
        </w:rPr>
      </w:pPr>
    </w:p>
    <w:p w14:paraId="53596573" w14:textId="0A0A31EC" w:rsidR="00127DAF" w:rsidRDefault="00127DAF" w:rsidP="00127DAF">
      <w:pPr>
        <w:numPr>
          <w:ilvl w:val="0"/>
          <w:numId w:val="8"/>
        </w:num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W przypadku, w którym Zamawiający zwleka z dostarczeniem informacji bądź materiałów niezbędnych do realizacji przedmiotu umowy, termin zakończenia prac wydłuża się odpowiednio o liczbę dni zwłoki Zamawiającego.</w:t>
      </w:r>
    </w:p>
    <w:p w14:paraId="2795D0E2" w14:textId="77777777" w:rsidR="00127DAF" w:rsidRPr="00B85513" w:rsidRDefault="00127DAF" w:rsidP="00127DAF">
      <w:pPr>
        <w:spacing w:line="276" w:lineRule="auto"/>
        <w:jc w:val="both"/>
        <w:rPr>
          <w:rFonts w:asciiTheme="minorHAnsi" w:hAnsiTheme="minorHAnsi" w:cstheme="minorHAnsi"/>
          <w:sz w:val="16"/>
          <w:szCs w:val="16"/>
        </w:rPr>
      </w:pPr>
    </w:p>
    <w:p w14:paraId="36ED92C3" w14:textId="77777777" w:rsidR="00127DAF" w:rsidRPr="00B85513" w:rsidRDefault="00127DAF" w:rsidP="00127DAF">
      <w:pPr>
        <w:spacing w:line="276" w:lineRule="auto"/>
        <w:jc w:val="center"/>
        <w:rPr>
          <w:rFonts w:asciiTheme="minorHAnsi" w:hAnsiTheme="minorHAnsi" w:cstheme="minorHAnsi"/>
          <w:sz w:val="16"/>
          <w:szCs w:val="16"/>
        </w:rPr>
      </w:pPr>
    </w:p>
    <w:p w14:paraId="5324011B" w14:textId="0AF7AED8"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6</w:t>
      </w:r>
      <w:r w:rsidRPr="00DA7F18">
        <w:rPr>
          <w:rFonts w:asciiTheme="minorHAnsi" w:hAnsiTheme="minorHAnsi" w:cstheme="minorHAnsi"/>
          <w:b/>
          <w:sz w:val="22"/>
          <w:szCs w:val="22"/>
        </w:rPr>
        <w:t xml:space="preserve"> Kary umowne</w:t>
      </w:r>
    </w:p>
    <w:p w14:paraId="274B407A" w14:textId="77777777" w:rsidR="00127DAF" w:rsidRPr="00B85513" w:rsidRDefault="00127DAF" w:rsidP="00127DAF">
      <w:pPr>
        <w:spacing w:line="276" w:lineRule="auto"/>
        <w:rPr>
          <w:rFonts w:asciiTheme="minorHAnsi" w:hAnsiTheme="minorHAnsi" w:cstheme="minorHAnsi"/>
          <w:sz w:val="16"/>
          <w:szCs w:val="16"/>
        </w:rPr>
      </w:pPr>
    </w:p>
    <w:p w14:paraId="0CF54FBB" w14:textId="0E4F5216" w:rsidR="00127DAF" w:rsidRDefault="00127DAF" w:rsidP="00127DAF">
      <w:pPr>
        <w:numPr>
          <w:ilvl w:val="0"/>
          <w:numId w:val="1"/>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 xml:space="preserve">W razie zwłoki w wykonaniu dzieła Zamawiającemu przysługuje kara umowna w wysokości </w:t>
      </w:r>
      <w:r>
        <w:rPr>
          <w:rFonts w:asciiTheme="minorHAnsi" w:hAnsiTheme="minorHAnsi" w:cstheme="minorHAnsi"/>
          <w:sz w:val="22"/>
          <w:szCs w:val="22"/>
        </w:rPr>
        <w:t>0,5</w:t>
      </w:r>
      <w:r w:rsidRPr="00DA7F18">
        <w:rPr>
          <w:rFonts w:asciiTheme="minorHAnsi" w:hAnsiTheme="minorHAnsi" w:cstheme="minorHAnsi"/>
          <w:sz w:val="22"/>
          <w:szCs w:val="22"/>
        </w:rPr>
        <w:t>% wartości wynagrodzenia określonego w §</w:t>
      </w:r>
      <w:r w:rsidR="007979B9">
        <w:rPr>
          <w:rFonts w:asciiTheme="minorHAnsi" w:hAnsiTheme="minorHAnsi" w:cstheme="minorHAnsi"/>
          <w:sz w:val="22"/>
          <w:szCs w:val="22"/>
        </w:rPr>
        <w:t>3</w:t>
      </w:r>
      <w:r w:rsidRPr="00DA7F18">
        <w:rPr>
          <w:rFonts w:asciiTheme="minorHAnsi" w:hAnsiTheme="minorHAnsi" w:cstheme="minorHAnsi"/>
          <w:sz w:val="22"/>
          <w:szCs w:val="22"/>
        </w:rPr>
        <w:t xml:space="preserve"> ust. 1 za każdy dzień zwłoki, nie więcej jednak niż 30% wynagrodzeni</w:t>
      </w:r>
      <w:r>
        <w:rPr>
          <w:rFonts w:asciiTheme="minorHAnsi" w:hAnsiTheme="minorHAnsi" w:cstheme="minorHAnsi"/>
          <w:sz w:val="22"/>
          <w:szCs w:val="22"/>
        </w:rPr>
        <w:t xml:space="preserve">a netto określonego w § </w:t>
      </w:r>
      <w:r w:rsidR="007979B9">
        <w:rPr>
          <w:rFonts w:asciiTheme="minorHAnsi" w:hAnsiTheme="minorHAnsi" w:cstheme="minorHAnsi"/>
          <w:sz w:val="22"/>
          <w:szCs w:val="22"/>
        </w:rPr>
        <w:t>3</w:t>
      </w:r>
      <w:r>
        <w:rPr>
          <w:rFonts w:asciiTheme="minorHAnsi" w:hAnsiTheme="minorHAnsi" w:cstheme="minorHAnsi"/>
          <w:sz w:val="22"/>
          <w:szCs w:val="22"/>
        </w:rPr>
        <w:t xml:space="preserve"> ust. 1 Umowy</w:t>
      </w:r>
      <w:r w:rsidRPr="00DA7F18">
        <w:rPr>
          <w:rFonts w:asciiTheme="minorHAnsi" w:hAnsiTheme="minorHAnsi" w:cstheme="minorHAnsi"/>
          <w:sz w:val="22"/>
          <w:szCs w:val="22"/>
        </w:rPr>
        <w:t>.</w:t>
      </w:r>
    </w:p>
    <w:p w14:paraId="3A007062" w14:textId="4BECD77F" w:rsidR="00127DAF" w:rsidRPr="00DA7F18" w:rsidRDefault="00127DAF" w:rsidP="00127DAF">
      <w:pPr>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 razie odstąpienia od umowy przez Wykonawcę z przyczyn dotyczących Zamawiającego, w tym z powodu nieuiszczenia jakiejkolwiek części wynagrodzenia lub braku wymaganego współdziałania Zamawiającego z Wykonawcą, Zamawiający zobowiązany jest zapłacić Wykonawcy karę umowną w wysokość 30% </w:t>
      </w:r>
      <w:r w:rsidRPr="00DA7F18">
        <w:rPr>
          <w:rFonts w:asciiTheme="minorHAnsi" w:hAnsiTheme="minorHAnsi" w:cstheme="minorHAnsi"/>
          <w:sz w:val="22"/>
          <w:szCs w:val="22"/>
        </w:rPr>
        <w:t>wynagrodzeni</w:t>
      </w:r>
      <w:r>
        <w:rPr>
          <w:rFonts w:asciiTheme="minorHAnsi" w:hAnsiTheme="minorHAnsi" w:cstheme="minorHAnsi"/>
          <w:sz w:val="22"/>
          <w:szCs w:val="22"/>
        </w:rPr>
        <w:t>a netto określonego w §</w:t>
      </w:r>
      <w:r w:rsidR="007979B9">
        <w:rPr>
          <w:rFonts w:asciiTheme="minorHAnsi" w:hAnsiTheme="minorHAnsi" w:cstheme="minorHAnsi"/>
          <w:sz w:val="22"/>
          <w:szCs w:val="22"/>
        </w:rPr>
        <w:t>3</w:t>
      </w:r>
      <w:r>
        <w:rPr>
          <w:rFonts w:asciiTheme="minorHAnsi" w:hAnsiTheme="minorHAnsi" w:cstheme="minorHAnsi"/>
          <w:sz w:val="22"/>
          <w:szCs w:val="22"/>
        </w:rPr>
        <w:t xml:space="preserve"> ust. 1 Umowy.</w:t>
      </w:r>
    </w:p>
    <w:p w14:paraId="3DE422F6" w14:textId="77777777" w:rsidR="00127DAF" w:rsidRPr="00DA7F18" w:rsidRDefault="00127DAF" w:rsidP="00127DAF">
      <w:pPr>
        <w:numPr>
          <w:ilvl w:val="0"/>
          <w:numId w:val="3"/>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 razie wystąpienia zwłoki w wykonaniu strony internetowej</w:t>
      </w:r>
      <w:r>
        <w:rPr>
          <w:rFonts w:asciiTheme="minorHAnsi" w:hAnsiTheme="minorHAnsi" w:cstheme="minorHAnsi"/>
          <w:sz w:val="22"/>
          <w:szCs w:val="22"/>
        </w:rPr>
        <w:t xml:space="preserve"> przekraczającej 30 dni od dnia, w którym strona miała być wykonana zgodnie z postanowieniami § 6,</w:t>
      </w:r>
      <w:r w:rsidRPr="00DA7F18">
        <w:rPr>
          <w:rFonts w:asciiTheme="minorHAnsi" w:hAnsiTheme="minorHAnsi" w:cstheme="minorHAnsi"/>
          <w:sz w:val="22"/>
          <w:szCs w:val="22"/>
        </w:rPr>
        <w:t xml:space="preserve"> Zamawiający może:</w:t>
      </w:r>
    </w:p>
    <w:p w14:paraId="741E1C84" w14:textId="77777777" w:rsidR="00127DAF" w:rsidRPr="00DA7F18" w:rsidRDefault="00127DAF" w:rsidP="00127DAF">
      <w:pPr>
        <w:numPr>
          <w:ilvl w:val="1"/>
          <w:numId w:val="3"/>
        </w:numPr>
        <w:spacing w:line="276" w:lineRule="auto"/>
        <w:ind w:left="851"/>
        <w:jc w:val="both"/>
        <w:rPr>
          <w:rFonts w:asciiTheme="minorHAnsi" w:hAnsiTheme="minorHAnsi" w:cstheme="minorHAnsi"/>
          <w:sz w:val="22"/>
          <w:szCs w:val="22"/>
        </w:rPr>
      </w:pPr>
      <w:r w:rsidRPr="00DA7F18">
        <w:rPr>
          <w:rFonts w:asciiTheme="minorHAnsi" w:hAnsiTheme="minorHAnsi" w:cstheme="minorHAnsi"/>
          <w:sz w:val="22"/>
          <w:szCs w:val="22"/>
        </w:rPr>
        <w:t>wyznaczyć Wykonawcy dodatkowy termin wykonania dzieła z zachowaniem prawa do kary umownej,</w:t>
      </w:r>
    </w:p>
    <w:p w14:paraId="4238FC66" w14:textId="77777777" w:rsidR="00127DAF" w:rsidRDefault="00127DAF" w:rsidP="00127DAF">
      <w:pPr>
        <w:numPr>
          <w:ilvl w:val="1"/>
          <w:numId w:val="3"/>
        </w:numPr>
        <w:spacing w:line="276" w:lineRule="auto"/>
        <w:ind w:left="851"/>
        <w:jc w:val="both"/>
        <w:rPr>
          <w:rFonts w:asciiTheme="minorHAnsi" w:hAnsiTheme="minorHAnsi" w:cstheme="minorHAnsi"/>
          <w:sz w:val="22"/>
          <w:szCs w:val="22"/>
        </w:rPr>
      </w:pPr>
      <w:r w:rsidRPr="00DA7F18">
        <w:rPr>
          <w:rFonts w:asciiTheme="minorHAnsi" w:hAnsiTheme="minorHAnsi" w:cstheme="minorHAnsi"/>
          <w:sz w:val="22"/>
          <w:szCs w:val="22"/>
        </w:rPr>
        <w:t>odstąpić od umowy, gdy zwłoka przekroczy okres 30 dni oraz żądać kary umownej.</w:t>
      </w:r>
    </w:p>
    <w:p w14:paraId="1F37A60E" w14:textId="77777777" w:rsidR="00127DAF" w:rsidRPr="00DA7F18" w:rsidRDefault="00127DAF" w:rsidP="00127DAF">
      <w:pPr>
        <w:spacing w:line="276" w:lineRule="auto"/>
        <w:jc w:val="both"/>
        <w:rPr>
          <w:rFonts w:asciiTheme="minorHAnsi" w:hAnsiTheme="minorHAnsi" w:cstheme="minorHAnsi"/>
          <w:sz w:val="22"/>
          <w:szCs w:val="22"/>
        </w:rPr>
      </w:pPr>
    </w:p>
    <w:p w14:paraId="34EA2820" w14:textId="7434E9E5"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7</w:t>
      </w:r>
      <w:r w:rsidRPr="00DA7F18">
        <w:rPr>
          <w:rFonts w:asciiTheme="minorHAnsi" w:hAnsiTheme="minorHAnsi" w:cstheme="minorHAnsi"/>
          <w:b/>
          <w:sz w:val="22"/>
          <w:szCs w:val="22"/>
        </w:rPr>
        <w:t xml:space="preserve"> Odstąpienie od umowy</w:t>
      </w:r>
    </w:p>
    <w:p w14:paraId="16122094" w14:textId="77777777" w:rsidR="00127DAF" w:rsidRPr="00B85513" w:rsidRDefault="00127DAF" w:rsidP="00127DAF">
      <w:pPr>
        <w:spacing w:line="276" w:lineRule="auto"/>
        <w:jc w:val="center"/>
        <w:rPr>
          <w:rFonts w:asciiTheme="minorHAnsi" w:hAnsiTheme="minorHAnsi" w:cstheme="minorHAnsi"/>
          <w:sz w:val="16"/>
          <w:szCs w:val="16"/>
        </w:rPr>
      </w:pPr>
    </w:p>
    <w:p w14:paraId="50789625" w14:textId="77777777" w:rsidR="00127DAF" w:rsidRDefault="00127DAF" w:rsidP="00127DAF">
      <w:pPr>
        <w:numPr>
          <w:ilvl w:val="0"/>
          <w:numId w:val="2"/>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 xml:space="preserve">Jeżeli do wykonania </w:t>
      </w:r>
      <w:r>
        <w:rPr>
          <w:rFonts w:asciiTheme="minorHAnsi" w:hAnsiTheme="minorHAnsi" w:cstheme="minorHAnsi"/>
          <w:sz w:val="22"/>
          <w:szCs w:val="22"/>
        </w:rPr>
        <w:t>Umowy</w:t>
      </w:r>
      <w:r w:rsidRPr="00DA7F18">
        <w:rPr>
          <w:rFonts w:asciiTheme="minorHAnsi" w:hAnsiTheme="minorHAnsi" w:cstheme="minorHAnsi"/>
          <w:sz w:val="22"/>
          <w:szCs w:val="22"/>
        </w:rPr>
        <w:t xml:space="preserve"> potrzebne jest współdziałanie Zamawiającego, a tego współdziałania brak</w:t>
      </w:r>
      <w:r>
        <w:rPr>
          <w:rFonts w:asciiTheme="minorHAnsi" w:hAnsiTheme="minorHAnsi" w:cstheme="minorHAnsi"/>
          <w:sz w:val="22"/>
          <w:szCs w:val="22"/>
        </w:rPr>
        <w:t xml:space="preserve"> (np. w sytuacji, gdy Zamawiający</w:t>
      </w:r>
      <w:r w:rsidRPr="003E2CB6">
        <w:rPr>
          <w:rFonts w:asciiTheme="minorHAnsi" w:hAnsiTheme="minorHAnsi" w:cstheme="minorHAnsi"/>
          <w:sz w:val="22"/>
          <w:szCs w:val="22"/>
        </w:rPr>
        <w:t xml:space="preserve"> nie dostarczy </w:t>
      </w:r>
      <w:r>
        <w:rPr>
          <w:rFonts w:asciiTheme="minorHAnsi" w:hAnsiTheme="minorHAnsi" w:cstheme="minorHAnsi"/>
          <w:sz w:val="22"/>
          <w:szCs w:val="22"/>
        </w:rPr>
        <w:t>Wykonawcy</w:t>
      </w:r>
      <w:r w:rsidRPr="003E2CB6">
        <w:rPr>
          <w:rFonts w:asciiTheme="minorHAnsi" w:hAnsiTheme="minorHAnsi" w:cstheme="minorHAnsi"/>
          <w:sz w:val="22"/>
          <w:szCs w:val="22"/>
        </w:rPr>
        <w:t xml:space="preserve"> informacji oraz dokumentów i materiałów własnych niezbędnych</w:t>
      </w:r>
      <w:r>
        <w:rPr>
          <w:rFonts w:asciiTheme="minorHAnsi" w:hAnsiTheme="minorHAnsi" w:cstheme="minorHAnsi"/>
          <w:sz w:val="22"/>
          <w:szCs w:val="22"/>
        </w:rPr>
        <w:t xml:space="preserve"> Wykonawcy</w:t>
      </w:r>
      <w:r w:rsidRPr="003E2CB6">
        <w:rPr>
          <w:rFonts w:asciiTheme="minorHAnsi" w:hAnsiTheme="minorHAnsi" w:cstheme="minorHAnsi"/>
          <w:sz w:val="22"/>
          <w:szCs w:val="22"/>
        </w:rPr>
        <w:t xml:space="preserve"> do </w:t>
      </w:r>
      <w:r>
        <w:rPr>
          <w:rFonts w:asciiTheme="minorHAnsi" w:hAnsiTheme="minorHAnsi" w:cstheme="minorHAnsi"/>
          <w:sz w:val="22"/>
          <w:szCs w:val="22"/>
        </w:rPr>
        <w:t>wykonania umowy)</w:t>
      </w:r>
      <w:r w:rsidRPr="00DA7F18">
        <w:rPr>
          <w:rFonts w:asciiTheme="minorHAnsi" w:hAnsiTheme="minorHAnsi" w:cstheme="minorHAnsi"/>
          <w:sz w:val="22"/>
          <w:szCs w:val="22"/>
        </w:rPr>
        <w:t>, Wykonawca może wyznaczyć Zamawiającemu odpowiedni termin z zastrzeżeniem, iż po jego bezskutecznym upływie Wykonawca uprawniony będzie do odstąpienia od umowy.</w:t>
      </w:r>
    </w:p>
    <w:p w14:paraId="3D24F51D" w14:textId="77777777" w:rsidR="00127DAF" w:rsidRPr="00DA7F18" w:rsidRDefault="00127DAF" w:rsidP="00127DAF">
      <w:pPr>
        <w:numPr>
          <w:ilvl w:val="0"/>
          <w:numId w:val="2"/>
        </w:numPr>
        <w:spacing w:line="276" w:lineRule="auto"/>
        <w:jc w:val="both"/>
        <w:rPr>
          <w:rFonts w:asciiTheme="minorHAnsi" w:hAnsiTheme="minorHAnsi" w:cstheme="minorHAnsi"/>
          <w:sz w:val="22"/>
          <w:szCs w:val="22"/>
        </w:rPr>
      </w:pPr>
      <w:r w:rsidRPr="003E2CB6">
        <w:rPr>
          <w:rFonts w:asciiTheme="minorHAnsi" w:hAnsiTheme="minorHAnsi" w:cstheme="minorHAnsi"/>
          <w:sz w:val="22"/>
          <w:szCs w:val="22"/>
        </w:rPr>
        <w:t xml:space="preserve">Wykonawca może odstąpić od umowy, jeżeli zwłoka Zamawiającego z zapłatą którejkolwiek </w:t>
      </w:r>
      <w:r>
        <w:rPr>
          <w:rFonts w:asciiTheme="minorHAnsi" w:hAnsiTheme="minorHAnsi" w:cstheme="minorHAnsi"/>
          <w:sz w:val="22"/>
          <w:szCs w:val="22"/>
        </w:rPr>
        <w:t>części</w:t>
      </w:r>
      <w:r w:rsidRPr="003E2CB6">
        <w:rPr>
          <w:rFonts w:asciiTheme="minorHAnsi" w:hAnsiTheme="minorHAnsi" w:cstheme="minorHAnsi"/>
          <w:sz w:val="22"/>
          <w:szCs w:val="22"/>
        </w:rPr>
        <w:t xml:space="preserve"> wynagrodzenia </w:t>
      </w:r>
      <w:r>
        <w:rPr>
          <w:rFonts w:asciiTheme="minorHAnsi" w:hAnsiTheme="minorHAnsi" w:cstheme="minorHAnsi"/>
          <w:sz w:val="22"/>
          <w:szCs w:val="22"/>
        </w:rPr>
        <w:t xml:space="preserve">(w tym zaliczki) </w:t>
      </w:r>
      <w:r w:rsidRPr="003E2CB6">
        <w:rPr>
          <w:rFonts w:asciiTheme="minorHAnsi" w:hAnsiTheme="minorHAnsi" w:cstheme="minorHAnsi"/>
          <w:sz w:val="22"/>
          <w:szCs w:val="22"/>
        </w:rPr>
        <w:t xml:space="preserve">przekracza </w:t>
      </w:r>
      <w:r>
        <w:rPr>
          <w:rFonts w:asciiTheme="minorHAnsi" w:hAnsiTheme="minorHAnsi" w:cstheme="minorHAnsi"/>
          <w:sz w:val="22"/>
          <w:szCs w:val="22"/>
        </w:rPr>
        <w:t>14</w:t>
      </w:r>
      <w:r w:rsidRPr="003E2CB6">
        <w:rPr>
          <w:rFonts w:asciiTheme="minorHAnsi" w:hAnsiTheme="minorHAnsi" w:cstheme="minorHAnsi"/>
          <w:sz w:val="22"/>
          <w:szCs w:val="22"/>
        </w:rPr>
        <w:t xml:space="preserve"> dni.</w:t>
      </w:r>
      <w:r>
        <w:rPr>
          <w:rFonts w:asciiTheme="minorHAnsi" w:hAnsiTheme="minorHAnsi" w:cstheme="minorHAnsi"/>
          <w:sz w:val="22"/>
          <w:szCs w:val="22"/>
        </w:rPr>
        <w:t xml:space="preserve"> Wykonawca może skorzystać z prawa odstąpienia od umowy w terminie 5 m-</w:t>
      </w:r>
      <w:proofErr w:type="spellStart"/>
      <w:r>
        <w:rPr>
          <w:rFonts w:asciiTheme="minorHAnsi" w:hAnsiTheme="minorHAnsi" w:cstheme="minorHAnsi"/>
          <w:sz w:val="22"/>
          <w:szCs w:val="22"/>
        </w:rPr>
        <w:t>cy</w:t>
      </w:r>
      <w:proofErr w:type="spellEnd"/>
      <w:r>
        <w:rPr>
          <w:rFonts w:asciiTheme="minorHAnsi" w:hAnsiTheme="minorHAnsi" w:cstheme="minorHAnsi"/>
          <w:sz w:val="22"/>
          <w:szCs w:val="22"/>
        </w:rPr>
        <w:t xml:space="preserve"> od dnia, w którym zaliczka miała być wpłacona.</w:t>
      </w:r>
    </w:p>
    <w:p w14:paraId="4DDC340C" w14:textId="77777777" w:rsidR="00127DAF" w:rsidRDefault="00127DAF" w:rsidP="00127DAF">
      <w:pPr>
        <w:numPr>
          <w:ilvl w:val="0"/>
          <w:numId w:val="2"/>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 razie odstąpienia od Umowy przez którąkolwiek ze Stron, Zamawiający zobowiązany jest zapłacić Wykonawcy wynagrodzenie za prace już wykonane</w:t>
      </w:r>
      <w:r>
        <w:rPr>
          <w:rFonts w:asciiTheme="minorHAnsi" w:hAnsiTheme="minorHAnsi" w:cstheme="minorHAnsi"/>
          <w:sz w:val="22"/>
          <w:szCs w:val="22"/>
        </w:rPr>
        <w:t>.</w:t>
      </w:r>
      <w:r w:rsidRPr="00DA7F18">
        <w:rPr>
          <w:rFonts w:asciiTheme="minorHAnsi" w:hAnsiTheme="minorHAnsi" w:cstheme="minorHAnsi"/>
          <w:sz w:val="22"/>
          <w:szCs w:val="22"/>
        </w:rPr>
        <w:t xml:space="preserve"> </w:t>
      </w:r>
    </w:p>
    <w:p w14:paraId="13C59A63" w14:textId="77777777" w:rsidR="00127DAF" w:rsidRPr="00B85513" w:rsidRDefault="00127DAF" w:rsidP="00127DAF">
      <w:pPr>
        <w:spacing w:line="276" w:lineRule="auto"/>
        <w:jc w:val="both"/>
        <w:rPr>
          <w:rFonts w:asciiTheme="minorHAnsi" w:hAnsiTheme="minorHAnsi" w:cstheme="minorHAnsi"/>
          <w:sz w:val="16"/>
          <w:szCs w:val="16"/>
        </w:rPr>
      </w:pPr>
    </w:p>
    <w:p w14:paraId="53B52A48" w14:textId="5813F375" w:rsidR="00963099" w:rsidRDefault="00963099" w:rsidP="00127DAF">
      <w:pPr>
        <w:spacing w:line="276" w:lineRule="auto"/>
        <w:jc w:val="center"/>
        <w:rPr>
          <w:rFonts w:asciiTheme="minorHAnsi" w:hAnsiTheme="minorHAnsi" w:cstheme="minorHAnsi"/>
          <w:b/>
          <w:sz w:val="22"/>
          <w:szCs w:val="22"/>
        </w:rPr>
      </w:pPr>
    </w:p>
    <w:p w14:paraId="106FC4EB" w14:textId="2AE2370D" w:rsidR="007979B9" w:rsidRDefault="007979B9" w:rsidP="00127DAF">
      <w:pPr>
        <w:spacing w:line="276" w:lineRule="auto"/>
        <w:jc w:val="center"/>
        <w:rPr>
          <w:rFonts w:asciiTheme="minorHAnsi" w:hAnsiTheme="minorHAnsi" w:cstheme="minorHAnsi"/>
          <w:b/>
          <w:sz w:val="22"/>
          <w:szCs w:val="22"/>
        </w:rPr>
      </w:pPr>
    </w:p>
    <w:p w14:paraId="4366B2BB" w14:textId="55E394F0" w:rsidR="007979B9" w:rsidRDefault="007979B9" w:rsidP="00127DAF">
      <w:pPr>
        <w:spacing w:line="276" w:lineRule="auto"/>
        <w:jc w:val="center"/>
        <w:rPr>
          <w:rFonts w:asciiTheme="minorHAnsi" w:hAnsiTheme="minorHAnsi" w:cstheme="minorHAnsi"/>
          <w:b/>
          <w:sz w:val="22"/>
          <w:szCs w:val="22"/>
        </w:rPr>
      </w:pPr>
    </w:p>
    <w:p w14:paraId="16D58F56" w14:textId="19E8890C" w:rsidR="007979B9" w:rsidRDefault="007979B9" w:rsidP="00127DAF">
      <w:pPr>
        <w:spacing w:line="276" w:lineRule="auto"/>
        <w:jc w:val="center"/>
        <w:rPr>
          <w:rFonts w:asciiTheme="minorHAnsi" w:hAnsiTheme="minorHAnsi" w:cstheme="minorHAnsi"/>
          <w:b/>
          <w:sz w:val="22"/>
          <w:szCs w:val="22"/>
        </w:rPr>
      </w:pPr>
    </w:p>
    <w:p w14:paraId="08DE4AAF" w14:textId="77777777" w:rsidR="007979B9" w:rsidRDefault="007979B9" w:rsidP="00127DAF">
      <w:pPr>
        <w:spacing w:line="276" w:lineRule="auto"/>
        <w:jc w:val="center"/>
        <w:rPr>
          <w:rFonts w:asciiTheme="minorHAnsi" w:hAnsiTheme="minorHAnsi" w:cstheme="minorHAnsi"/>
          <w:b/>
          <w:sz w:val="22"/>
          <w:szCs w:val="22"/>
        </w:rPr>
      </w:pPr>
    </w:p>
    <w:p w14:paraId="443E192E" w14:textId="77777777" w:rsidR="00963099" w:rsidRDefault="00963099" w:rsidP="00127DAF">
      <w:pPr>
        <w:spacing w:line="276" w:lineRule="auto"/>
        <w:jc w:val="center"/>
        <w:rPr>
          <w:rFonts w:asciiTheme="minorHAnsi" w:hAnsiTheme="minorHAnsi" w:cstheme="minorHAnsi"/>
          <w:b/>
          <w:sz w:val="22"/>
          <w:szCs w:val="22"/>
        </w:rPr>
      </w:pPr>
    </w:p>
    <w:p w14:paraId="1EC07C44" w14:textId="6823E611" w:rsidR="00127DAF" w:rsidRDefault="00D940B9" w:rsidP="00127DAF">
      <w:pPr>
        <w:spacing w:line="276" w:lineRule="auto"/>
        <w:jc w:val="center"/>
        <w:rPr>
          <w:rFonts w:asciiTheme="minorHAnsi" w:hAnsiTheme="minorHAnsi" w:cstheme="minorHAnsi"/>
          <w:b/>
          <w:sz w:val="22"/>
          <w:szCs w:val="22"/>
        </w:rPr>
      </w:pPr>
      <w:r>
        <w:rPr>
          <w:rFonts w:asciiTheme="minorHAnsi" w:hAnsiTheme="minorHAnsi" w:cstheme="minorHAnsi"/>
          <w:b/>
          <w:sz w:val="22"/>
          <w:szCs w:val="22"/>
        </w:rPr>
        <w:t>§</w:t>
      </w:r>
      <w:r w:rsidR="00963099">
        <w:rPr>
          <w:rFonts w:asciiTheme="minorHAnsi" w:hAnsiTheme="minorHAnsi" w:cstheme="minorHAnsi"/>
          <w:b/>
          <w:sz w:val="22"/>
          <w:szCs w:val="22"/>
        </w:rPr>
        <w:t>8</w:t>
      </w:r>
      <w:r>
        <w:rPr>
          <w:rFonts w:asciiTheme="minorHAnsi" w:hAnsiTheme="minorHAnsi" w:cstheme="minorHAnsi"/>
          <w:b/>
          <w:sz w:val="22"/>
          <w:szCs w:val="22"/>
        </w:rPr>
        <w:t xml:space="preserve"> Wsparcie techniczne</w:t>
      </w:r>
    </w:p>
    <w:p w14:paraId="596C0E4C" w14:textId="77777777" w:rsidR="00127DAF" w:rsidRPr="00B85513" w:rsidRDefault="00127DAF" w:rsidP="00127DAF">
      <w:pPr>
        <w:spacing w:line="276" w:lineRule="auto"/>
        <w:jc w:val="center"/>
        <w:rPr>
          <w:rFonts w:asciiTheme="minorHAnsi" w:hAnsiTheme="minorHAnsi" w:cstheme="minorHAnsi"/>
          <w:b/>
          <w:sz w:val="16"/>
          <w:szCs w:val="16"/>
        </w:rPr>
      </w:pPr>
    </w:p>
    <w:p w14:paraId="44C2729B" w14:textId="58379F2D" w:rsidR="00D940B9" w:rsidRPr="00D940B9" w:rsidRDefault="00127DAF" w:rsidP="00D940B9">
      <w:pPr>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Wykonawca udziela </w:t>
      </w:r>
      <w:r w:rsidR="00D940B9">
        <w:rPr>
          <w:rFonts w:asciiTheme="minorHAnsi" w:hAnsiTheme="minorHAnsi" w:cstheme="minorHAnsi"/>
          <w:sz w:val="22"/>
          <w:szCs w:val="22"/>
        </w:rPr>
        <w:t xml:space="preserve">wsparcia technicznego w trakcie realizacji II części umowy dotyczącej konsultacji i wprowadzania poprawek. </w:t>
      </w:r>
      <w:r w:rsidR="00D940B9" w:rsidRPr="00D940B9">
        <w:rPr>
          <w:rFonts w:asciiTheme="minorHAnsi" w:hAnsiTheme="minorHAnsi" w:cstheme="minorHAnsi"/>
          <w:sz w:val="22"/>
          <w:szCs w:val="22"/>
        </w:rPr>
        <w:t xml:space="preserve">W tym czasie Zamawiający  zgłosi a wykonawca wprowadzi wszelkie poprawki i naniesie zmiany dotyczące ewentualnych usterek. </w:t>
      </w:r>
    </w:p>
    <w:p w14:paraId="66632657" w14:textId="33451E39" w:rsidR="00D940B9" w:rsidRPr="00B85513" w:rsidRDefault="00D940B9" w:rsidP="00D940B9">
      <w:pPr>
        <w:numPr>
          <w:ilvl w:val="0"/>
          <w:numId w:val="1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 terminie zakończenia umowy Wykonawca nie jest zobowiązany di  wykonywania dodatkowych prac. </w:t>
      </w:r>
    </w:p>
    <w:p w14:paraId="591F3EAC" w14:textId="77777777" w:rsidR="00127DAF" w:rsidRPr="00B85513" w:rsidRDefault="00127DAF" w:rsidP="00127DAF">
      <w:pPr>
        <w:spacing w:line="276" w:lineRule="auto"/>
        <w:jc w:val="center"/>
        <w:rPr>
          <w:rFonts w:asciiTheme="minorHAnsi" w:hAnsiTheme="minorHAnsi" w:cstheme="minorHAnsi"/>
          <w:b/>
          <w:sz w:val="16"/>
          <w:szCs w:val="16"/>
        </w:rPr>
      </w:pPr>
    </w:p>
    <w:p w14:paraId="1EB42AD2" w14:textId="452D8440" w:rsidR="00127DAF" w:rsidRPr="00DA7F18" w:rsidRDefault="00127DAF" w:rsidP="00127DAF">
      <w:pPr>
        <w:spacing w:line="276" w:lineRule="auto"/>
        <w:jc w:val="center"/>
        <w:rPr>
          <w:rFonts w:asciiTheme="minorHAnsi" w:hAnsiTheme="minorHAnsi" w:cstheme="minorHAnsi"/>
          <w:b/>
          <w:sz w:val="22"/>
          <w:szCs w:val="22"/>
        </w:rPr>
      </w:pPr>
      <w:r w:rsidRPr="00DA7F18">
        <w:rPr>
          <w:rFonts w:asciiTheme="minorHAnsi" w:hAnsiTheme="minorHAnsi" w:cstheme="minorHAnsi"/>
          <w:b/>
          <w:sz w:val="22"/>
          <w:szCs w:val="22"/>
        </w:rPr>
        <w:t>§</w:t>
      </w:r>
      <w:r w:rsidR="00963099">
        <w:rPr>
          <w:rFonts w:asciiTheme="minorHAnsi" w:hAnsiTheme="minorHAnsi" w:cstheme="minorHAnsi"/>
          <w:b/>
          <w:sz w:val="22"/>
          <w:szCs w:val="22"/>
        </w:rPr>
        <w:t xml:space="preserve">9 </w:t>
      </w:r>
      <w:r w:rsidRPr="00DA7F18">
        <w:rPr>
          <w:rFonts w:asciiTheme="minorHAnsi" w:hAnsiTheme="minorHAnsi" w:cstheme="minorHAnsi"/>
          <w:b/>
          <w:sz w:val="22"/>
          <w:szCs w:val="22"/>
        </w:rPr>
        <w:t>Inne postanowienia</w:t>
      </w:r>
    </w:p>
    <w:p w14:paraId="00DB8812" w14:textId="77777777" w:rsidR="00127DAF" w:rsidRPr="00B85513" w:rsidRDefault="00127DAF" w:rsidP="00127DAF">
      <w:pPr>
        <w:spacing w:line="276" w:lineRule="auto"/>
        <w:rPr>
          <w:rFonts w:asciiTheme="minorHAnsi" w:hAnsiTheme="minorHAnsi" w:cstheme="minorHAnsi"/>
          <w:sz w:val="16"/>
          <w:szCs w:val="16"/>
        </w:rPr>
      </w:pPr>
    </w:p>
    <w:p w14:paraId="00FFBC7C" w14:textId="77777777" w:rsidR="00127DAF" w:rsidRPr="00DA7F18" w:rsidRDefault="00127DAF" w:rsidP="00127DAF">
      <w:pPr>
        <w:numPr>
          <w:ilvl w:val="0"/>
          <w:numId w:val="10"/>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Wszelkie zmiany niniejszej umowy wymagają formy pisemnej pod rygorem nieważności</w:t>
      </w:r>
    </w:p>
    <w:p w14:paraId="6DEE9F63" w14:textId="77777777" w:rsidR="00127DAF" w:rsidRPr="00DA7F18" w:rsidRDefault="00127DAF" w:rsidP="00127DAF">
      <w:pPr>
        <w:numPr>
          <w:ilvl w:val="0"/>
          <w:numId w:val="10"/>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 sprawach nieuregulowanych w niniejszej umowie zastosowanie mają przepisu kodeksu cywilnego oraz przepisy ustawy o prawie autorskim i prawach pokrewnych.</w:t>
      </w:r>
    </w:p>
    <w:p w14:paraId="76658318" w14:textId="77777777" w:rsidR="00127DAF" w:rsidRPr="00DA7F18" w:rsidRDefault="00127DAF" w:rsidP="00127DAF">
      <w:pPr>
        <w:numPr>
          <w:ilvl w:val="0"/>
          <w:numId w:val="10"/>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Zmiany Harmonogramu Płatności za obopólną zgodą Stron nie wymagają aneksu do Umowy. Zmiany powyższe wymagają formy pisemnej z podpisem Osób Upoważnionych pod rygorem nieważności.</w:t>
      </w:r>
    </w:p>
    <w:p w14:paraId="2F63376A" w14:textId="77777777" w:rsidR="00127DAF" w:rsidRPr="00DA7F18" w:rsidRDefault="00127DAF" w:rsidP="00127DAF">
      <w:pPr>
        <w:numPr>
          <w:ilvl w:val="0"/>
          <w:numId w:val="10"/>
        </w:numPr>
        <w:spacing w:line="276" w:lineRule="auto"/>
        <w:jc w:val="both"/>
        <w:rPr>
          <w:rFonts w:asciiTheme="minorHAnsi" w:hAnsiTheme="minorHAnsi" w:cstheme="minorHAnsi"/>
          <w:sz w:val="22"/>
          <w:szCs w:val="22"/>
        </w:rPr>
      </w:pPr>
      <w:r w:rsidRPr="00DA7F18">
        <w:rPr>
          <w:rFonts w:asciiTheme="minorHAnsi" w:hAnsiTheme="minorHAnsi" w:cstheme="minorHAnsi"/>
          <w:sz w:val="22"/>
          <w:szCs w:val="22"/>
        </w:rPr>
        <w:t>Wszelkie spory mogące wynikać z realizacji niniejszej umowy, strony poddają rozstrzygnięciu sądu powszechnego właściwego miejscowo dla Wykonawcy</w:t>
      </w:r>
    </w:p>
    <w:p w14:paraId="0C51B58D" w14:textId="77777777" w:rsidR="00127DAF" w:rsidRPr="00DA7F18" w:rsidRDefault="00127DAF" w:rsidP="00127DAF">
      <w:pPr>
        <w:numPr>
          <w:ilvl w:val="0"/>
          <w:numId w:val="10"/>
        </w:numPr>
        <w:spacing w:line="276" w:lineRule="auto"/>
        <w:rPr>
          <w:rFonts w:asciiTheme="minorHAnsi" w:hAnsiTheme="minorHAnsi" w:cstheme="minorHAnsi"/>
          <w:sz w:val="22"/>
          <w:szCs w:val="22"/>
        </w:rPr>
      </w:pPr>
      <w:r w:rsidRPr="00DA7F18">
        <w:rPr>
          <w:rFonts w:asciiTheme="minorHAnsi" w:hAnsiTheme="minorHAnsi" w:cstheme="minorHAnsi"/>
          <w:sz w:val="22"/>
          <w:szCs w:val="22"/>
        </w:rPr>
        <w:t>Umową sporządzono w dwóch jednobrzmiących egzemplarzach, po jednym dla każdej ze stron.</w:t>
      </w:r>
    </w:p>
    <w:p w14:paraId="6636D378" w14:textId="77777777" w:rsidR="00127DAF" w:rsidRPr="00DA7F18" w:rsidRDefault="00127DAF" w:rsidP="00127DAF">
      <w:pPr>
        <w:spacing w:line="276" w:lineRule="auto"/>
        <w:rPr>
          <w:rFonts w:asciiTheme="minorHAnsi" w:hAnsiTheme="minorHAnsi" w:cstheme="minorHAnsi"/>
          <w:sz w:val="22"/>
          <w:szCs w:val="22"/>
        </w:rPr>
      </w:pPr>
    </w:p>
    <w:p w14:paraId="605B9C80" w14:textId="77777777" w:rsidR="00127DAF" w:rsidRPr="00DA7F18" w:rsidRDefault="00127DAF" w:rsidP="00127DAF">
      <w:pPr>
        <w:spacing w:line="320" w:lineRule="exact"/>
        <w:rPr>
          <w:rFonts w:asciiTheme="minorHAnsi" w:hAnsiTheme="minorHAnsi" w:cstheme="minorHAnsi"/>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2132"/>
        <w:gridCol w:w="3219"/>
      </w:tblGrid>
      <w:tr w:rsidR="00127DAF" w:rsidRPr="00DA7F18" w14:paraId="5C5DA03F" w14:textId="77777777" w:rsidTr="00D04844">
        <w:trPr>
          <w:trHeight w:val="1125"/>
        </w:trPr>
        <w:tc>
          <w:tcPr>
            <w:tcW w:w="3334" w:type="dxa"/>
            <w:tcBorders>
              <w:bottom w:val="nil"/>
            </w:tcBorders>
          </w:tcPr>
          <w:p w14:paraId="358FC8A5" w14:textId="77777777" w:rsidR="00127DAF" w:rsidRPr="00DA7F18" w:rsidRDefault="00127DAF" w:rsidP="00D04844">
            <w:pPr>
              <w:spacing w:line="360" w:lineRule="auto"/>
              <w:ind w:right="540"/>
              <w:rPr>
                <w:rFonts w:asciiTheme="minorHAnsi" w:hAnsiTheme="minorHAnsi" w:cstheme="minorHAnsi"/>
                <w:sz w:val="18"/>
                <w:szCs w:val="18"/>
              </w:rPr>
            </w:pPr>
          </w:p>
        </w:tc>
        <w:tc>
          <w:tcPr>
            <w:tcW w:w="2179" w:type="dxa"/>
            <w:vMerge w:val="restart"/>
            <w:tcBorders>
              <w:top w:val="nil"/>
            </w:tcBorders>
          </w:tcPr>
          <w:p w14:paraId="68113C3A" w14:textId="77777777" w:rsidR="00127DAF" w:rsidRPr="00DA7F18" w:rsidRDefault="00127DAF" w:rsidP="00D04844">
            <w:pPr>
              <w:spacing w:line="360" w:lineRule="auto"/>
              <w:ind w:right="540"/>
              <w:rPr>
                <w:rFonts w:asciiTheme="minorHAnsi" w:hAnsiTheme="minorHAnsi" w:cstheme="minorHAnsi"/>
                <w:sz w:val="18"/>
                <w:szCs w:val="18"/>
              </w:rPr>
            </w:pPr>
          </w:p>
        </w:tc>
        <w:tc>
          <w:tcPr>
            <w:tcW w:w="3269" w:type="dxa"/>
            <w:tcBorders>
              <w:bottom w:val="nil"/>
            </w:tcBorders>
          </w:tcPr>
          <w:p w14:paraId="7840788D" w14:textId="77777777" w:rsidR="00127DAF" w:rsidRPr="00DA7F18" w:rsidRDefault="00127DAF" w:rsidP="00D04844">
            <w:pPr>
              <w:spacing w:line="360" w:lineRule="auto"/>
              <w:ind w:right="540"/>
              <w:rPr>
                <w:rFonts w:asciiTheme="minorHAnsi" w:hAnsiTheme="minorHAnsi" w:cstheme="minorHAnsi"/>
                <w:sz w:val="18"/>
                <w:szCs w:val="18"/>
              </w:rPr>
            </w:pPr>
          </w:p>
        </w:tc>
      </w:tr>
      <w:tr w:rsidR="00127DAF" w:rsidRPr="00DA7F18" w14:paraId="2AC52FE8" w14:textId="77777777" w:rsidTr="00D04844">
        <w:trPr>
          <w:trHeight w:val="330"/>
        </w:trPr>
        <w:tc>
          <w:tcPr>
            <w:tcW w:w="3334" w:type="dxa"/>
            <w:tcBorders>
              <w:top w:val="nil"/>
            </w:tcBorders>
            <w:vAlign w:val="bottom"/>
          </w:tcPr>
          <w:p w14:paraId="0ED987CD" w14:textId="77777777" w:rsidR="00127DAF" w:rsidRPr="00DA7F18" w:rsidRDefault="00127DAF" w:rsidP="00D04844">
            <w:pPr>
              <w:tabs>
                <w:tab w:val="left" w:pos="3460"/>
              </w:tabs>
              <w:spacing w:line="360" w:lineRule="auto"/>
              <w:jc w:val="center"/>
              <w:rPr>
                <w:rFonts w:asciiTheme="minorHAnsi" w:hAnsiTheme="minorHAnsi" w:cstheme="minorHAnsi"/>
                <w:sz w:val="18"/>
                <w:szCs w:val="18"/>
              </w:rPr>
            </w:pPr>
            <w:r w:rsidRPr="00DA7F18">
              <w:rPr>
                <w:rFonts w:asciiTheme="minorHAnsi" w:hAnsiTheme="minorHAnsi" w:cstheme="minorHAnsi"/>
                <w:sz w:val="18"/>
                <w:szCs w:val="18"/>
              </w:rPr>
              <w:t>Wykonawca</w:t>
            </w:r>
          </w:p>
        </w:tc>
        <w:tc>
          <w:tcPr>
            <w:tcW w:w="2179" w:type="dxa"/>
            <w:vMerge/>
            <w:tcBorders>
              <w:bottom w:val="nil"/>
            </w:tcBorders>
            <w:vAlign w:val="bottom"/>
          </w:tcPr>
          <w:p w14:paraId="4A3B8110" w14:textId="77777777" w:rsidR="00127DAF" w:rsidRPr="00DA7F18" w:rsidRDefault="00127DAF" w:rsidP="00D04844">
            <w:pPr>
              <w:spacing w:line="360" w:lineRule="auto"/>
              <w:ind w:right="540"/>
              <w:jc w:val="center"/>
              <w:rPr>
                <w:rFonts w:asciiTheme="minorHAnsi" w:hAnsiTheme="minorHAnsi" w:cstheme="minorHAnsi"/>
                <w:sz w:val="18"/>
                <w:szCs w:val="18"/>
              </w:rPr>
            </w:pPr>
          </w:p>
        </w:tc>
        <w:tc>
          <w:tcPr>
            <w:tcW w:w="3269" w:type="dxa"/>
            <w:tcBorders>
              <w:top w:val="nil"/>
            </w:tcBorders>
            <w:vAlign w:val="bottom"/>
          </w:tcPr>
          <w:p w14:paraId="67D3287D" w14:textId="77777777" w:rsidR="00127DAF" w:rsidRPr="00DA7F18" w:rsidRDefault="00127DAF" w:rsidP="00D04844">
            <w:pPr>
              <w:spacing w:line="360" w:lineRule="auto"/>
              <w:jc w:val="center"/>
              <w:rPr>
                <w:rFonts w:asciiTheme="minorHAnsi" w:hAnsiTheme="minorHAnsi" w:cstheme="minorHAnsi"/>
                <w:sz w:val="18"/>
                <w:szCs w:val="18"/>
              </w:rPr>
            </w:pPr>
            <w:r w:rsidRPr="00DA7F18">
              <w:rPr>
                <w:rFonts w:asciiTheme="minorHAnsi" w:hAnsiTheme="minorHAnsi" w:cstheme="minorHAnsi"/>
                <w:sz w:val="18"/>
                <w:szCs w:val="18"/>
              </w:rPr>
              <w:t>Zamawiający</w:t>
            </w:r>
          </w:p>
        </w:tc>
      </w:tr>
    </w:tbl>
    <w:p w14:paraId="69CBB1B8" w14:textId="77777777" w:rsidR="00127DAF" w:rsidRPr="003742E9" w:rsidRDefault="00127DAF" w:rsidP="008A52BF">
      <w:pPr>
        <w:jc w:val="both"/>
        <w:rPr>
          <w:rFonts w:ascii="Roboto Condensed" w:hAnsi="Roboto Condensed"/>
          <w:sz w:val="20"/>
        </w:rPr>
      </w:pPr>
      <w:r w:rsidRPr="00DA7F18">
        <w:rPr>
          <w:rFonts w:asciiTheme="minorHAnsi" w:hAnsiTheme="minorHAnsi" w:cstheme="minorHAnsi"/>
          <w:b/>
          <w:sz w:val="22"/>
          <w:szCs w:val="22"/>
        </w:rPr>
        <w:br w:type="page"/>
      </w:r>
    </w:p>
    <w:p w14:paraId="466DC2E6" w14:textId="77777777" w:rsidR="00127DAF" w:rsidRPr="00785AB9" w:rsidRDefault="00127DAF" w:rsidP="00127DAF">
      <w:pPr>
        <w:spacing w:after="160" w:line="256" w:lineRule="auto"/>
        <w:rPr>
          <w:rFonts w:ascii="Roboto Condensed" w:hAnsi="Roboto Condensed"/>
          <w:sz w:val="20"/>
        </w:rPr>
      </w:pPr>
    </w:p>
    <w:p w14:paraId="7BDAD056" w14:textId="77777777" w:rsidR="002E4BDC" w:rsidRDefault="002E4BDC"/>
    <w:sectPr w:rsidR="002E4BDC" w:rsidSect="00B3511E">
      <w:headerReference w:type="default" r:id="rId7"/>
      <w:footerReference w:type="default" r:id="rId8"/>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4C0B" w14:textId="77777777" w:rsidR="009300F8" w:rsidRDefault="005E2DD8">
      <w:r>
        <w:separator/>
      </w:r>
    </w:p>
  </w:endnote>
  <w:endnote w:type="continuationSeparator" w:id="0">
    <w:p w14:paraId="36C322A2" w14:textId="77777777" w:rsidR="009300F8" w:rsidRDefault="005E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Condensed">
    <w:altName w:val="Arial"/>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B70D" w14:textId="4D32893D" w:rsidR="00EB141A" w:rsidRPr="00E67273" w:rsidRDefault="008A52BF">
    <w:pPr>
      <w:pStyle w:val="Stopka"/>
      <w:jc w:val="right"/>
      <w:rPr>
        <w:rFonts w:ascii="Calibri Light" w:hAnsi="Calibri Light"/>
        <w:sz w:val="20"/>
      </w:rPr>
    </w:pPr>
    <w:r w:rsidRPr="00E67273">
      <w:rPr>
        <w:rFonts w:ascii="Calibri Light" w:hAnsi="Calibri Light"/>
        <w:sz w:val="20"/>
      </w:rPr>
      <w:fldChar w:fldCharType="begin"/>
    </w:r>
    <w:r w:rsidRPr="00E67273">
      <w:rPr>
        <w:rFonts w:ascii="Calibri Light" w:hAnsi="Calibri Light"/>
        <w:sz w:val="20"/>
      </w:rPr>
      <w:instrText>PAGE   \* MERGEFORMAT</w:instrText>
    </w:r>
    <w:r w:rsidRPr="00E67273">
      <w:rPr>
        <w:rFonts w:ascii="Calibri Light" w:hAnsi="Calibri Light"/>
        <w:sz w:val="20"/>
      </w:rPr>
      <w:fldChar w:fldCharType="separate"/>
    </w:r>
    <w:r w:rsidR="005E2DD8">
      <w:rPr>
        <w:rFonts w:ascii="Calibri Light" w:hAnsi="Calibri Light"/>
        <w:noProof/>
        <w:sz w:val="20"/>
      </w:rPr>
      <w:t>2</w:t>
    </w:r>
    <w:r w:rsidRPr="00E67273">
      <w:rPr>
        <w:rFonts w:ascii="Calibri Light" w:hAnsi="Calibri Light"/>
        <w:sz w:val="20"/>
      </w:rPr>
      <w:fldChar w:fldCharType="end"/>
    </w:r>
  </w:p>
  <w:p w14:paraId="1E9C3090" w14:textId="77777777" w:rsidR="00EB141A" w:rsidRDefault="00175D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20E7" w14:textId="77777777" w:rsidR="009300F8" w:rsidRDefault="005E2DD8">
      <w:r>
        <w:separator/>
      </w:r>
    </w:p>
  </w:footnote>
  <w:footnote w:type="continuationSeparator" w:id="0">
    <w:p w14:paraId="5A9E77E2" w14:textId="77777777" w:rsidR="009300F8" w:rsidRDefault="005E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7C21" w14:textId="77777777" w:rsidR="00F81F51" w:rsidRDefault="008A52BF">
    <w:pPr>
      <w:pStyle w:val="Nagwek"/>
    </w:pPr>
    <w:r>
      <w:rPr>
        <w:noProof/>
      </w:rPr>
      <mc:AlternateContent>
        <mc:Choice Requires="wps">
          <w:drawing>
            <wp:anchor distT="0" distB="0" distL="114300" distR="114300" simplePos="0" relativeHeight="251659264" behindDoc="0" locked="0" layoutInCell="0" allowOverlap="1" wp14:anchorId="0CBFEF9A" wp14:editId="3A57933B">
              <wp:simplePos x="0" y="0"/>
              <wp:positionH relativeFrom="page">
                <wp:posOffset>0</wp:posOffset>
              </wp:positionH>
              <wp:positionV relativeFrom="page">
                <wp:posOffset>190500</wp:posOffset>
              </wp:positionV>
              <wp:extent cx="7560310" cy="273050"/>
              <wp:effectExtent l="0" t="0" r="0" b="12700"/>
              <wp:wrapNone/>
              <wp:docPr id="1" name="MSIPCM767340aaa6a757a3bfe25bc2" descr="{&quot;HashCode&quot;:-11279572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B7FF52" w14:textId="77777777" w:rsidR="00F81F51" w:rsidRPr="00F81F51" w:rsidRDefault="00175DE4" w:rsidP="00F81F51">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BFEF9A" id="_x0000_t202" coordsize="21600,21600" o:spt="202" path="m,l,21600r21600,l21600,xe">
              <v:stroke joinstyle="miter"/>
              <v:path gradientshapeok="t" o:connecttype="rect"/>
            </v:shapetype>
            <v:shape id="MSIPCM767340aaa6a757a3bfe25bc2" o:spid="_x0000_s1026" type="#_x0000_t202" alt="{&quot;HashCode&quot;:-112795726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CB7FF52" w14:textId="77777777" w:rsidR="00F81F51" w:rsidRPr="00F81F51" w:rsidRDefault="00175DE4" w:rsidP="00F81F51">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581"/>
    <w:multiLevelType w:val="multilevel"/>
    <w:tmpl w:val="618A775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sz w:val="22"/>
        <w:szCs w:val="22"/>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8AF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C4A"/>
    <w:multiLevelType w:val="multilevel"/>
    <w:tmpl w:val="F126FF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9335C"/>
    <w:multiLevelType w:val="hybridMultilevel"/>
    <w:tmpl w:val="FBF0B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721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075371"/>
    <w:multiLevelType w:val="hybridMultilevel"/>
    <w:tmpl w:val="D890B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2BA59A1"/>
    <w:multiLevelType w:val="multilevel"/>
    <w:tmpl w:val="C8BA31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F16F2C"/>
    <w:multiLevelType w:val="multilevel"/>
    <w:tmpl w:val="E458BEC2"/>
    <w:lvl w:ilvl="0">
      <w:start w:val="1"/>
      <w:numFmt w:val="decimal"/>
      <w:lvlText w:val="%1."/>
      <w:lvlJc w:val="left"/>
      <w:pPr>
        <w:ind w:left="360" w:hanging="360"/>
      </w:pPr>
      <w:rPr>
        <w:rFonts w:asciiTheme="minorHAnsi" w:hAnsiTheme="minorHAnsi" w:cstheme="minorHAnsi" w:hint="default"/>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8D2A99"/>
    <w:multiLevelType w:val="hybridMultilevel"/>
    <w:tmpl w:val="BC1CF3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4BD276DF"/>
    <w:multiLevelType w:val="hybridMultilevel"/>
    <w:tmpl w:val="0960E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5C72EC"/>
    <w:multiLevelType w:val="multilevel"/>
    <w:tmpl w:val="2A80DE2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4B63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703F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BB70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3B4527"/>
    <w:multiLevelType w:val="hybridMultilevel"/>
    <w:tmpl w:val="4A04E0E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75825F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1F4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64996">
    <w:abstractNumId w:val="14"/>
  </w:num>
  <w:num w:numId="2" w16cid:durableId="363210667">
    <w:abstractNumId w:val="8"/>
  </w:num>
  <w:num w:numId="3" w16cid:durableId="1066563823">
    <w:abstractNumId w:val="6"/>
  </w:num>
  <w:num w:numId="4" w16cid:durableId="1072002377">
    <w:abstractNumId w:val="1"/>
  </w:num>
  <w:num w:numId="5" w16cid:durableId="879514127">
    <w:abstractNumId w:val="2"/>
  </w:num>
  <w:num w:numId="6" w16cid:durableId="1443258912">
    <w:abstractNumId w:val="12"/>
  </w:num>
  <w:num w:numId="7" w16cid:durableId="92896645">
    <w:abstractNumId w:val="0"/>
  </w:num>
  <w:num w:numId="8" w16cid:durableId="660432427">
    <w:abstractNumId w:val="9"/>
  </w:num>
  <w:num w:numId="9" w16cid:durableId="1187451072">
    <w:abstractNumId w:val="10"/>
  </w:num>
  <w:num w:numId="10" w16cid:durableId="1392843849">
    <w:abstractNumId w:val="11"/>
  </w:num>
  <w:num w:numId="11" w16cid:durableId="1624846126">
    <w:abstractNumId w:val="13"/>
  </w:num>
  <w:num w:numId="12" w16cid:durableId="1278104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2626618">
    <w:abstractNumId w:val="16"/>
  </w:num>
  <w:num w:numId="14" w16cid:durableId="788671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0101771">
    <w:abstractNumId w:val="3"/>
  </w:num>
  <w:num w:numId="16" w16cid:durableId="2106152267">
    <w:abstractNumId w:val="4"/>
  </w:num>
  <w:num w:numId="17" w16cid:durableId="1118721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AF"/>
    <w:rsid w:val="000010EF"/>
    <w:rsid w:val="00047D13"/>
    <w:rsid w:val="00127DAF"/>
    <w:rsid w:val="001417B2"/>
    <w:rsid w:val="00175DE4"/>
    <w:rsid w:val="002E4BDC"/>
    <w:rsid w:val="005E2DD8"/>
    <w:rsid w:val="00747105"/>
    <w:rsid w:val="007979B9"/>
    <w:rsid w:val="008A52BF"/>
    <w:rsid w:val="009300F8"/>
    <w:rsid w:val="00963099"/>
    <w:rsid w:val="00CB18D8"/>
    <w:rsid w:val="00D24FD9"/>
    <w:rsid w:val="00D940B9"/>
    <w:rsid w:val="00E30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14C0"/>
  <w15:chartTrackingRefBased/>
  <w15:docId w15:val="{723B9D88-1A59-4582-8255-D5FB2AE4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D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27DAF"/>
    <w:pPr>
      <w:tabs>
        <w:tab w:val="center" w:pos="4536"/>
        <w:tab w:val="right" w:pos="9072"/>
      </w:tabs>
    </w:pPr>
  </w:style>
  <w:style w:type="character" w:customStyle="1" w:styleId="StopkaZnak">
    <w:name w:val="Stopka Znak"/>
    <w:basedOn w:val="Domylnaczcionkaakapitu"/>
    <w:link w:val="Stopka"/>
    <w:uiPriority w:val="99"/>
    <w:rsid w:val="00127DA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7DAF"/>
    <w:rPr>
      <w:sz w:val="16"/>
      <w:szCs w:val="16"/>
    </w:rPr>
  </w:style>
  <w:style w:type="paragraph" w:styleId="Tekstkomentarza">
    <w:name w:val="annotation text"/>
    <w:basedOn w:val="Normalny"/>
    <w:link w:val="TekstkomentarzaZnak"/>
    <w:uiPriority w:val="99"/>
    <w:semiHidden/>
    <w:unhideWhenUsed/>
    <w:rsid w:val="00127DAF"/>
    <w:rPr>
      <w:sz w:val="20"/>
      <w:szCs w:val="20"/>
    </w:rPr>
  </w:style>
  <w:style w:type="character" w:customStyle="1" w:styleId="TekstkomentarzaZnak">
    <w:name w:val="Tekst komentarza Znak"/>
    <w:basedOn w:val="Domylnaczcionkaakapitu"/>
    <w:link w:val="Tekstkomentarza"/>
    <w:uiPriority w:val="99"/>
    <w:semiHidden/>
    <w:rsid w:val="00127DA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27DAF"/>
    <w:pPr>
      <w:ind w:left="720"/>
      <w:contextualSpacing/>
    </w:pPr>
  </w:style>
  <w:style w:type="paragraph" w:customStyle="1" w:styleId="Default">
    <w:name w:val="Default"/>
    <w:rsid w:val="00127DA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27DAF"/>
    <w:pPr>
      <w:tabs>
        <w:tab w:val="center" w:pos="4513"/>
        <w:tab w:val="right" w:pos="9026"/>
      </w:tabs>
    </w:pPr>
  </w:style>
  <w:style w:type="character" w:customStyle="1" w:styleId="NagwekZnak">
    <w:name w:val="Nagłówek Znak"/>
    <w:basedOn w:val="Domylnaczcionkaakapitu"/>
    <w:link w:val="Nagwek"/>
    <w:uiPriority w:val="99"/>
    <w:rsid w:val="00127DAF"/>
    <w:rPr>
      <w:rFonts w:ascii="Times New Roman" w:eastAsia="Times New Roman" w:hAnsi="Times New Roman" w:cs="Times New Roman"/>
      <w:sz w:val="24"/>
      <w:szCs w:val="24"/>
      <w:lang w:eastAsia="pl-PL"/>
    </w:rPr>
  </w:style>
  <w:style w:type="paragraph" w:customStyle="1" w:styleId="Standard">
    <w:name w:val="Standard"/>
    <w:qFormat/>
    <w:rsid w:val="00127DAF"/>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Tekstdymka">
    <w:name w:val="Balloon Text"/>
    <w:basedOn w:val="Normalny"/>
    <w:link w:val="TekstdymkaZnak"/>
    <w:uiPriority w:val="99"/>
    <w:semiHidden/>
    <w:unhideWhenUsed/>
    <w:rsid w:val="00127D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DA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5680</TotalTime>
  <Pages>5</Pages>
  <Words>1315</Words>
  <Characters>7895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Lipińska</dc:creator>
  <cp:keywords/>
  <dc:description/>
  <cp:lastModifiedBy>Piotr Sosnowski</cp:lastModifiedBy>
  <cp:revision>6</cp:revision>
  <dcterms:created xsi:type="dcterms:W3CDTF">2022-12-30T11:43:00Z</dcterms:created>
  <dcterms:modified xsi:type="dcterms:W3CDTF">2023-01-04T12:34:00Z</dcterms:modified>
</cp:coreProperties>
</file>