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B6" w:rsidRDefault="00954DB6" w:rsidP="00954DB6">
      <w:pPr>
        <w:spacing w:after="0" w:line="276" w:lineRule="auto"/>
        <w:jc w:val="center"/>
        <w:rPr>
          <w:b/>
          <w:sz w:val="28"/>
        </w:rPr>
      </w:pPr>
      <w:r w:rsidRPr="00954DB6">
        <w:rPr>
          <w:b/>
          <w:sz w:val="28"/>
        </w:rPr>
        <w:t>Kompleksowa realizacja wystawy poświęcona projektom realizowanym przez F</w:t>
      </w:r>
      <w:r>
        <w:rPr>
          <w:b/>
          <w:sz w:val="28"/>
        </w:rPr>
        <w:t>undację Rozwoju Systemu Edukacji</w:t>
      </w:r>
    </w:p>
    <w:p w:rsidR="00D965EB" w:rsidRPr="00C7162D" w:rsidRDefault="00D965EB" w:rsidP="00C7162D">
      <w:pPr>
        <w:spacing w:after="0" w:line="276" w:lineRule="auto"/>
        <w:jc w:val="center"/>
      </w:pPr>
    </w:p>
    <w:p w:rsidR="00D965EB" w:rsidRPr="00C7162D" w:rsidRDefault="00B47697" w:rsidP="00C7162D">
      <w:pPr>
        <w:pStyle w:val="Akapitzlist"/>
        <w:numPr>
          <w:ilvl w:val="0"/>
          <w:numId w:val="7"/>
        </w:numPr>
        <w:spacing w:after="0" w:line="276" w:lineRule="auto"/>
        <w:rPr>
          <w:b/>
        </w:rPr>
      </w:pPr>
      <w:r>
        <w:rPr>
          <w:b/>
        </w:rPr>
        <w:t xml:space="preserve">CEL, ISTOTA </w:t>
      </w:r>
      <w:r w:rsidRPr="00C7162D">
        <w:rPr>
          <w:b/>
        </w:rPr>
        <w:t>WYSTAWY</w:t>
      </w:r>
    </w:p>
    <w:p w:rsidR="00C7162D" w:rsidRDefault="00363A01" w:rsidP="00C7162D">
      <w:pPr>
        <w:spacing w:after="0" w:line="276" w:lineRule="auto"/>
        <w:ind w:left="360"/>
      </w:pPr>
      <w:r>
        <w:t xml:space="preserve">Zaprezentowanie </w:t>
      </w:r>
      <w:r w:rsidR="00B47697">
        <w:t xml:space="preserve">dwóch wielkich projektów edukacyjnych: (1) </w:t>
      </w:r>
      <w:r>
        <w:t>serii</w:t>
      </w:r>
      <w:r w:rsidRPr="00363A01">
        <w:t xml:space="preserve"> wydawnicz</w:t>
      </w:r>
      <w:r>
        <w:t>ej</w:t>
      </w:r>
      <w:r w:rsidRPr="00363A01">
        <w:t xml:space="preserve"> pt</w:t>
      </w:r>
      <w:r>
        <w:rPr>
          <w:b/>
        </w:rPr>
        <w:t xml:space="preserve">. „Literatura </w:t>
      </w:r>
      <w:r w:rsidR="00B47697">
        <w:rPr>
          <w:b/>
        </w:rPr>
        <w:br/>
      </w:r>
      <w:r>
        <w:rPr>
          <w:b/>
        </w:rPr>
        <w:t xml:space="preserve">i Pamięć </w:t>
      </w:r>
      <w:r w:rsidRPr="00363A01">
        <w:t xml:space="preserve">oraz </w:t>
      </w:r>
      <w:r w:rsidR="00B47697">
        <w:t xml:space="preserve">(2) </w:t>
      </w:r>
      <w:r w:rsidRPr="00363A01">
        <w:t>serii filmow</w:t>
      </w:r>
      <w:r>
        <w:t>ej</w:t>
      </w:r>
      <w:r w:rsidRPr="00363A01">
        <w:t xml:space="preserve"> pt.</w:t>
      </w:r>
      <w:r>
        <w:rPr>
          <w:b/>
        </w:rPr>
        <w:t xml:space="preserve"> „Pamięć i Tożsamość” </w:t>
      </w:r>
      <w:r w:rsidR="00954DB6" w:rsidRPr="00954DB6">
        <w:t xml:space="preserve">w ramach </w:t>
      </w:r>
      <w:r w:rsidR="00954DB6" w:rsidRPr="00954DB6">
        <w:rPr>
          <w:b/>
        </w:rPr>
        <w:t>Programu Wspierania Pamięci Narodowej</w:t>
      </w:r>
      <w:r w:rsidR="00954DB6">
        <w:rPr>
          <w:b/>
        </w:rPr>
        <w:t xml:space="preserve"> </w:t>
      </w:r>
      <w:r w:rsidR="007158AE" w:rsidRPr="007158AE">
        <w:t>z</w:t>
      </w:r>
      <w:r w:rsidRPr="00363A01">
        <w:t>realizowanych przez Fundację Rozwoju Systemu Edukacji</w:t>
      </w:r>
      <w:r>
        <w:t xml:space="preserve"> wraz z Instyt</w:t>
      </w:r>
      <w:r w:rsidR="00B47697">
        <w:t>utem Pamięci Narodowej, Fundacją</w:t>
      </w:r>
      <w:r>
        <w:t xml:space="preserve"> Wiara i Prawda oraz partnerów </w:t>
      </w:r>
      <w:r w:rsidR="00B47697">
        <w:t xml:space="preserve">serii filmowej </w:t>
      </w:r>
      <w:r w:rsidRPr="00363A01">
        <w:t>Międzynarodow</w:t>
      </w:r>
      <w:r w:rsidR="00B47697">
        <w:t>ego</w:t>
      </w:r>
      <w:r w:rsidRPr="00363A01">
        <w:t xml:space="preserve"> Centrum Edukacji o Auschwitz i Holokauście w Państwowym Muzeum Auschwitz-Birkenau</w:t>
      </w:r>
      <w:r w:rsidR="00B47697">
        <w:t xml:space="preserve"> oraz Fundacji Polsko-Niemieckie Pojednanie. Wystawa, dzięki jej mobilnej konstrukcji będzie mogła towarzyszyć ważnym wydarzeniom jak również promować </w:t>
      </w:r>
      <w:r w:rsidR="00B47697">
        <w:br/>
        <w:t>i zachęcać do korzystania z przygot</w:t>
      </w:r>
      <w:r w:rsidR="00B8376A">
        <w:t>owanych materiałów edukacyjnych.</w:t>
      </w:r>
    </w:p>
    <w:p w:rsidR="00C7162D" w:rsidRDefault="00C7162D" w:rsidP="00C7162D">
      <w:pPr>
        <w:spacing w:after="0" w:line="276" w:lineRule="auto"/>
        <w:ind w:left="360"/>
      </w:pPr>
    </w:p>
    <w:p w:rsidR="00C7162D" w:rsidRDefault="00C7162D" w:rsidP="005F09C5">
      <w:pPr>
        <w:spacing w:after="0" w:line="276" w:lineRule="auto"/>
        <w:ind w:left="360"/>
      </w:pPr>
      <w:r>
        <w:t>„</w:t>
      </w:r>
      <w:r w:rsidRPr="00C7162D">
        <w:rPr>
          <w:b/>
        </w:rPr>
        <w:t>Literatura i Pamięć</w:t>
      </w:r>
      <w:r>
        <w:t>”</w:t>
      </w:r>
      <w:r w:rsidRPr="00C56272">
        <w:t xml:space="preserve"> </w:t>
      </w:r>
      <w:r>
        <w:t>to</w:t>
      </w:r>
      <w:r w:rsidRPr="00C56272">
        <w:t xml:space="preserve"> seri</w:t>
      </w:r>
      <w:r>
        <w:t>a</w:t>
      </w:r>
      <w:r w:rsidRPr="00C56272">
        <w:t xml:space="preserve"> publikacji popularnonaukowych,</w:t>
      </w:r>
      <w:r w:rsidR="00B47697">
        <w:t xml:space="preserve"> ze szczególnym uwzględnieniem </w:t>
      </w:r>
      <w:r w:rsidRPr="00C56272">
        <w:t>monografii historycznoliterackich, poświęconych ważnym twórcom i zjawiskom literackim, głównie XX wieku. W pierwszej kolejności będą to prace poświęcone najwybitniejszym twórcom i zjawiskom ogólnym, które w PRL-u i IIII RP były pomijane, marginalizowanie lub fałszowane (np. nieobecne w lekturach szkolnych). Jedną z ważnych inspiracji dla serii są opracowane w latach 2017-18 podstawy programowe nauczania języka polskiego dla nowych szkół podstawowych i ponadpodstawowych oraz nowe listy lektur szkolnych. Do głównych zmian w tym zakresie należą: poszerzenie listy lektur obowiązkowych w zakresie utrwalonego kanonu arcydzieł literatury polskiej, przywrócenie chronologicznego porządku nauczania w szkole ponadpodstawowej oraz związanie nauczania języka polskiego z nauczaniem historii w ramach koordynacji międzyprzedmiotowej. Istotę reformy programowej w zakresie języka polskiego można by w związku z tym określić jako „zwrot historyczno-literacki”. Pomyślna kontynuacja reformy programowej zależy również od zaangażowania popierających ją środowisk akademickich oraz pełniejszego wykorzystania istniejącego w systemie oświaty potencjału: nauczycieli, bibliotekarzy, placówek doskonalenia zawodowego itp.</w:t>
      </w:r>
    </w:p>
    <w:p w:rsidR="005F09C5" w:rsidRDefault="005F09C5" w:rsidP="005F09C5">
      <w:pPr>
        <w:spacing w:after="0" w:line="276" w:lineRule="auto"/>
        <w:ind w:left="360"/>
      </w:pPr>
    </w:p>
    <w:p w:rsidR="00C7162D" w:rsidRDefault="00C7162D" w:rsidP="00C7162D">
      <w:pPr>
        <w:spacing w:after="0" w:line="276" w:lineRule="auto"/>
        <w:ind w:left="360"/>
      </w:pPr>
      <w:r w:rsidRPr="00C7162D">
        <w:rPr>
          <w:b/>
        </w:rPr>
        <w:t>Pamięć i Tożsamość</w:t>
      </w:r>
      <w:r>
        <w:t xml:space="preserve"> to </w:t>
      </w:r>
      <w:r w:rsidR="00363A01">
        <w:t>p</w:t>
      </w:r>
      <w:r>
        <w:t>rojekt edukacyjny</w:t>
      </w:r>
      <w:r w:rsidR="00363A01">
        <w:t xml:space="preserve"> </w:t>
      </w:r>
      <w:r>
        <w:t>poświęcony byłym niemieckim nazistowskim obozom koncentracyjnym</w:t>
      </w:r>
      <w:r w:rsidR="00363A01">
        <w:t xml:space="preserve"> </w:t>
      </w:r>
      <w:r>
        <w:t>AUSCHWITZ-BIRKENAU, GUSEN ORAZ RAVENSBRÜCK</w:t>
      </w:r>
      <w:r w:rsidR="00B47697">
        <w:t xml:space="preserve">. </w:t>
      </w:r>
      <w:r>
        <w:t xml:space="preserve">Projekt jest poświęcony historii, a przede wszystkim losowi więźniów i więźniarek w niemieckich nazistowskich obozach Auschwitz-Birkenau, Gusen (obecnie na terenie Austrii) oraz </w:t>
      </w:r>
      <w:proofErr w:type="spellStart"/>
      <w:r>
        <w:t>Ravensbrück</w:t>
      </w:r>
      <w:proofErr w:type="spellEnd"/>
      <w:r>
        <w:t xml:space="preserve"> (obecnie na terenie Niemiec). Stanowi kompendium rzetelnej, źródłowej wiedzy n</w:t>
      </w:r>
      <w:r w:rsidR="00B47697">
        <w:t xml:space="preserve">a temat funkcjonowania obozów, </w:t>
      </w:r>
      <w:r>
        <w:t>niewolniczej pracy więźniów wykorzystywanych przez wiele z istniejących do dziś przedsiębiorstw niemieckich i austriackich, losów deportowanych obywateli polskich do KL Auschwitz-Birkenau, cierpień kobiet i dzieci w lagrach (</w:t>
      </w:r>
      <w:proofErr w:type="spellStart"/>
      <w:r>
        <w:t>Ravensbrück</w:t>
      </w:r>
      <w:proofErr w:type="spellEnd"/>
      <w:r>
        <w:t xml:space="preserve">), planowanej eliminacji elit europejskich, </w:t>
      </w:r>
      <w:r w:rsidR="00B47697">
        <w:br/>
      </w:r>
      <w:r>
        <w:t>w szczególności polskich (Gusen), oporu stawianego ze strony więźniarek i więźniów, a także szokujących przypadków zacierania w okresie powojennym śladów po istnieniu obozów (Gusen).</w:t>
      </w:r>
    </w:p>
    <w:p w:rsidR="00C7162D" w:rsidRDefault="00C7162D" w:rsidP="00C7162D">
      <w:pPr>
        <w:spacing w:after="0" w:line="276" w:lineRule="auto"/>
        <w:ind w:left="360"/>
      </w:pPr>
      <w:r>
        <w:t xml:space="preserve">Na projekt składają się trzy filmy dokumentalne – </w:t>
      </w:r>
      <w:r w:rsidRPr="00363A01">
        <w:rPr>
          <w:b/>
          <w:i/>
        </w:rPr>
        <w:t>Świadkowie. Obywatele polscy w Auschwitz-Birkenau</w:t>
      </w:r>
      <w:r>
        <w:t xml:space="preserve">, </w:t>
      </w:r>
      <w:r w:rsidRPr="00363A01">
        <w:rPr>
          <w:b/>
          <w:i/>
        </w:rPr>
        <w:t xml:space="preserve">W odmętach </w:t>
      </w:r>
      <w:proofErr w:type="spellStart"/>
      <w:r w:rsidRPr="00363A01">
        <w:rPr>
          <w:b/>
          <w:i/>
        </w:rPr>
        <w:t>Ravensbrück</w:t>
      </w:r>
      <w:proofErr w:type="spellEnd"/>
      <w:r>
        <w:t xml:space="preserve"> i </w:t>
      </w:r>
      <w:r w:rsidRPr="00363A01">
        <w:rPr>
          <w:b/>
          <w:i/>
        </w:rPr>
        <w:t>W czeluściach Gusen</w:t>
      </w:r>
      <w:r>
        <w:t xml:space="preserve"> – oraz bogato ilustrowane pakiety edukacyjne. Ich adresatami są odbiorcy także poza granicami Polski, a w szczególności młodzież powyżej 14 roku życia oraz ich nauczyciele i edukatorzy.</w:t>
      </w:r>
      <w:r w:rsidR="00363A01">
        <w:t xml:space="preserve"> </w:t>
      </w:r>
      <w:r>
        <w:t xml:space="preserve">Filmy i materiały zostały przygotowane </w:t>
      </w:r>
      <w:r w:rsidR="00B47697">
        <w:br/>
      </w:r>
      <w:r>
        <w:t xml:space="preserve">w trzech wersjach językowych: polskiej, angielskiej i niemieckiej. Zawierają bardzo zróżnicowany materiał ikonograficzny i archiwalny, dotychczas nigdzie nie publikowany w takiej formie i na taką skalę. W projekcie zastosowano efektywne narzędzia nauczania oraz nowoczesne środki artystycznego wyrazu. Na materiały edukacyjne złożyły się m.in. treści historyczne, kalendaria, relacje </w:t>
      </w:r>
      <w:r>
        <w:lastRenderedPageBreak/>
        <w:t xml:space="preserve">i wspomnienia więźniów, karty pracy. Można  z nich korzystać w dwóch wersjach – prezentacji </w:t>
      </w:r>
      <w:r w:rsidR="00B47697">
        <w:br/>
      </w:r>
      <w:r>
        <w:t>w programie PREZI, a także w bardziej tradycyjnej formie pliku PDF.</w:t>
      </w:r>
    </w:p>
    <w:p w:rsidR="00D965EB" w:rsidRPr="00B47697" w:rsidRDefault="00D965EB" w:rsidP="00B47697">
      <w:pPr>
        <w:pStyle w:val="Akapitzlist"/>
        <w:numPr>
          <w:ilvl w:val="0"/>
          <w:numId w:val="7"/>
        </w:numPr>
        <w:spacing w:after="0" w:line="276" w:lineRule="auto"/>
        <w:rPr>
          <w:b/>
        </w:rPr>
      </w:pPr>
      <w:r w:rsidRPr="00B47697">
        <w:rPr>
          <w:b/>
        </w:rPr>
        <w:t>ZAŁOŻENIA OGÓLNE:</w:t>
      </w:r>
    </w:p>
    <w:p w:rsidR="00402B2A" w:rsidRDefault="00402B2A" w:rsidP="00287B6D">
      <w:pPr>
        <w:numPr>
          <w:ilvl w:val="0"/>
          <w:numId w:val="6"/>
        </w:numPr>
        <w:spacing w:after="0" w:line="276" w:lineRule="auto"/>
      </w:pPr>
      <w:r>
        <w:t>Wystawa powinna mieć dwie odsłony. Pierwszą dot. serii wydawniczej pt. „Literatura i Pamięć oraz drugą dotyczącą serii filmowej pt. „Pamięć i Tożsamość”  Z możliwością prezentacji łącznej i rozłącznej</w:t>
      </w:r>
      <w:r w:rsidR="005F09C5">
        <w:t xml:space="preserve"> obu projektów.</w:t>
      </w:r>
    </w:p>
    <w:p w:rsidR="00C7162D" w:rsidRDefault="005E2AB5" w:rsidP="00C7162D">
      <w:pPr>
        <w:numPr>
          <w:ilvl w:val="0"/>
          <w:numId w:val="6"/>
        </w:numPr>
        <w:spacing w:after="0" w:line="276" w:lineRule="auto"/>
      </w:pPr>
      <w:r>
        <w:t xml:space="preserve">Wykonawca </w:t>
      </w:r>
      <w:r w:rsidR="00B47697">
        <w:t>powin</w:t>
      </w:r>
      <w:r>
        <w:t>ien</w:t>
      </w:r>
      <w:r w:rsidR="00B47697">
        <w:t xml:space="preserve"> zabezpieczać bezpieczny </w:t>
      </w:r>
      <w:r w:rsidR="00402B2A">
        <w:t xml:space="preserve">montaż i </w:t>
      </w:r>
      <w:r>
        <w:t xml:space="preserve">instrukcję ewentualnego późniejszego </w:t>
      </w:r>
      <w:r w:rsidR="007158AE">
        <w:t xml:space="preserve">demontażu/montażu do </w:t>
      </w:r>
      <w:r>
        <w:t>transportu</w:t>
      </w:r>
      <w:r w:rsidR="00402B2A">
        <w:t>.</w:t>
      </w:r>
    </w:p>
    <w:p w:rsidR="00402B2A" w:rsidRDefault="00402B2A" w:rsidP="00C7162D">
      <w:pPr>
        <w:numPr>
          <w:ilvl w:val="0"/>
          <w:numId w:val="6"/>
        </w:numPr>
        <w:spacing w:after="0" w:line="276" w:lineRule="auto"/>
      </w:pPr>
      <w:r>
        <w:t xml:space="preserve">Wykonawca zabezpieczy </w:t>
      </w:r>
      <w:r w:rsidR="005E2AB5">
        <w:t xml:space="preserve">- wyposaży elementy systemu wystawienniczego we </w:t>
      </w:r>
      <w:r>
        <w:t>właściwe oświetlenie elementów wystawy</w:t>
      </w:r>
      <w:r w:rsidR="005E2AB5">
        <w:t>.</w:t>
      </w:r>
    </w:p>
    <w:p w:rsidR="00D965EB" w:rsidRDefault="00D965EB" w:rsidP="00C7162D">
      <w:pPr>
        <w:numPr>
          <w:ilvl w:val="0"/>
          <w:numId w:val="6"/>
        </w:numPr>
        <w:spacing w:after="0" w:line="276" w:lineRule="auto"/>
      </w:pPr>
      <w:r w:rsidRPr="00D965EB">
        <w:t xml:space="preserve">Wykonawca </w:t>
      </w:r>
      <w:r w:rsidR="00402B2A">
        <w:t>dokona pierwszego montażu dobierając materiały pomocnicze do zawieszenia czy umocowania elementów wystawy.</w:t>
      </w:r>
    </w:p>
    <w:p w:rsidR="007158AE" w:rsidRDefault="007158AE" w:rsidP="00C7162D">
      <w:pPr>
        <w:numPr>
          <w:ilvl w:val="0"/>
          <w:numId w:val="6"/>
        </w:numPr>
        <w:spacing w:after="0" w:line="276" w:lineRule="auto"/>
      </w:pPr>
      <w:r>
        <w:t>Wykonawca zabezpieczy opiekę artystyczna wystawy zabezpieczającą wyraz artystyczny całej instalacji.</w:t>
      </w:r>
    </w:p>
    <w:p w:rsidR="001A1FA3" w:rsidRDefault="001A1FA3" w:rsidP="00C7162D">
      <w:pPr>
        <w:numPr>
          <w:ilvl w:val="0"/>
          <w:numId w:val="6"/>
        </w:numPr>
        <w:spacing w:after="0" w:line="276" w:lineRule="auto"/>
      </w:pPr>
      <w:r>
        <w:t>Wykonawca dostarczy i dokona montażu wystawy w siedzibie FRSE w terminie uzgodnionym z Zamawiającym.</w:t>
      </w:r>
      <w:bookmarkStart w:id="0" w:name="_GoBack"/>
      <w:bookmarkEnd w:id="0"/>
    </w:p>
    <w:p w:rsidR="00B47697" w:rsidRDefault="00B47697" w:rsidP="00B47697">
      <w:pPr>
        <w:spacing w:after="0" w:line="276" w:lineRule="auto"/>
      </w:pPr>
    </w:p>
    <w:p w:rsidR="005E2AB5" w:rsidRPr="00CA6D74" w:rsidRDefault="00D965EB" w:rsidP="00A62C0F">
      <w:pPr>
        <w:pStyle w:val="Akapitzlist"/>
        <w:numPr>
          <w:ilvl w:val="0"/>
          <w:numId w:val="7"/>
        </w:numPr>
        <w:spacing w:after="0" w:line="276" w:lineRule="auto"/>
        <w:rPr>
          <w:b/>
        </w:rPr>
      </w:pPr>
      <w:r w:rsidRPr="00CA6D74">
        <w:rPr>
          <w:b/>
        </w:rPr>
        <w:t>WYMAGANIA SZCZEGÓŁOWE</w:t>
      </w:r>
      <w:r w:rsidR="001A1FA3">
        <w:rPr>
          <w:b/>
        </w:rPr>
        <w:t xml:space="preserve"> </w:t>
      </w:r>
    </w:p>
    <w:p w:rsidR="005E2AB5" w:rsidRPr="005E2AB5" w:rsidRDefault="005E2AB5" w:rsidP="005E2AB5">
      <w:pPr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621"/>
        <w:gridCol w:w="1915"/>
        <w:gridCol w:w="2827"/>
      </w:tblGrid>
      <w:tr w:rsidR="005E2AB5" w:rsidRPr="005E2AB5" w:rsidTr="005E2AB5">
        <w:tc>
          <w:tcPr>
            <w:tcW w:w="4743" w:type="dxa"/>
            <w:gridSpan w:val="2"/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seria wydawnicza „LITERATURA I PAMIIEĆ”</w:t>
            </w:r>
          </w:p>
        </w:tc>
        <w:tc>
          <w:tcPr>
            <w:tcW w:w="4742" w:type="dxa"/>
            <w:gridSpan w:val="2"/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seria filmowa „PAMIEC I TOŻSZAMOSĆ”</w:t>
            </w:r>
          </w:p>
        </w:tc>
      </w:tr>
      <w:tr w:rsidR="005E2AB5" w:rsidRPr="005E2AB5" w:rsidTr="00461F7D">
        <w:tc>
          <w:tcPr>
            <w:tcW w:w="9485" w:type="dxa"/>
            <w:gridSpan w:val="4"/>
          </w:tcPr>
          <w:p w:rsidR="005E2AB5" w:rsidRDefault="005E2AB5" w:rsidP="005E2AB5">
            <w:pPr>
              <w:spacing w:line="276" w:lineRule="auto"/>
            </w:pPr>
            <w:r w:rsidRPr="005E2AB5">
              <w:t>System wystawienniczy dla obu projektów edukacyjnych</w:t>
            </w:r>
            <w:r w:rsidR="00CA6D74">
              <w:t>:</w:t>
            </w:r>
          </w:p>
          <w:p w:rsidR="008F0625" w:rsidRDefault="008F0625" w:rsidP="00CA6D74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>Dla serii „Literatura i Pamięć”</w:t>
            </w:r>
            <w:r w:rsidR="00CA6D74">
              <w:t xml:space="preserve"> preferowany system </w:t>
            </w:r>
            <w:r w:rsidR="00983E7F">
              <w:t xml:space="preserve">dwóch </w:t>
            </w:r>
            <w:r w:rsidR="00CA6D74">
              <w:t xml:space="preserve">stelaży aluminiowych z oświetleniem </w:t>
            </w:r>
            <w:r w:rsidR="00983E7F">
              <w:t xml:space="preserve">jednostronnym </w:t>
            </w:r>
            <w:r w:rsidR="00CA6D74">
              <w:t>o wymiarach 200 x 200 cm.</w:t>
            </w:r>
          </w:p>
          <w:p w:rsidR="008F0625" w:rsidRDefault="008F0625" w:rsidP="00CA6D74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 xml:space="preserve">Dla serii filmowej Pamięć i Tożsamość” </w:t>
            </w:r>
            <w:r w:rsidR="00CA6D74">
              <w:t>preferowan</w:t>
            </w:r>
            <w:r w:rsidR="008E0FA5">
              <w:t>e trzy</w:t>
            </w:r>
            <w:r w:rsidR="00CA6D74">
              <w:t xml:space="preserve"> ściank</w:t>
            </w:r>
            <w:r w:rsidR="008E0FA5">
              <w:t>i</w:t>
            </w:r>
            <w:r w:rsidR="00CA6D74">
              <w:t xml:space="preserve"> prezentacyjna </w:t>
            </w:r>
            <w:r w:rsidR="008E0FA5">
              <w:t xml:space="preserve">(jedna ścianka na film) </w:t>
            </w:r>
            <w:r w:rsidR="00CA6D74">
              <w:t>typu kratownica z oświetleniem</w:t>
            </w:r>
            <w:r>
              <w:t xml:space="preserve"> </w:t>
            </w:r>
            <w:r w:rsidR="00983E7F">
              <w:t xml:space="preserve">jednostronnym </w:t>
            </w:r>
            <w:r w:rsidR="00CA6D74">
              <w:t>o wymiarach 200 x 140 cm</w:t>
            </w:r>
            <w:r w:rsidR="00983E7F">
              <w:t>.</w:t>
            </w:r>
          </w:p>
          <w:p w:rsidR="00CA6D74" w:rsidRDefault="00983E7F" w:rsidP="00CA6D74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>Do wykorzystania d</w:t>
            </w:r>
            <w:r w:rsidR="008F0625">
              <w:t xml:space="preserve">la obu serii </w:t>
            </w:r>
            <w:r>
              <w:t xml:space="preserve">trzy </w:t>
            </w:r>
            <w:r w:rsidR="00CA6D74">
              <w:t>ścian</w:t>
            </w:r>
            <w:r>
              <w:t>y</w:t>
            </w:r>
            <w:r w:rsidR="00CA6D74">
              <w:t xml:space="preserve"> w formie bloku w wymiarach 80 x 200 x 35 cm </w:t>
            </w:r>
            <w:r>
              <w:t xml:space="preserve">z oświetleniem dwustronnym </w:t>
            </w:r>
            <w:r w:rsidR="00CA6D74">
              <w:t>służące do umieszczenia wybranych materiałów edukacyjnych i informacyjnych dotyczących obu projektów.</w:t>
            </w:r>
            <w:r w:rsidR="00EC4BC0">
              <w:t xml:space="preserve"> Ściany przed umieszczeniem materiałów powinny być pomalowane na uzgodniony kolor np. imitujący beton, surową ścianę. </w:t>
            </w:r>
          </w:p>
          <w:p w:rsidR="008F0625" w:rsidRPr="005E2AB5" w:rsidRDefault="008F0625" w:rsidP="00CA6D74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</w:p>
        </w:tc>
      </w:tr>
      <w:tr w:rsidR="005E2AB5" w:rsidRPr="005E2AB5" w:rsidTr="00461F7D">
        <w:tc>
          <w:tcPr>
            <w:tcW w:w="9485" w:type="dxa"/>
            <w:gridSpan w:val="4"/>
          </w:tcPr>
          <w:p w:rsidR="005E2AB5" w:rsidRPr="005E2AB5" w:rsidRDefault="00983E7F" w:rsidP="00EC4BC0">
            <w:pPr>
              <w:spacing w:line="276" w:lineRule="auto"/>
            </w:pPr>
            <w:r>
              <w:t>Dwa s</w:t>
            </w:r>
            <w:r w:rsidR="005E2AB5" w:rsidRPr="005E2AB5">
              <w:t xml:space="preserve">tandy kolumnowe –typu LAMA – służące </w:t>
            </w:r>
            <w:r w:rsidR="005E2AB5">
              <w:t xml:space="preserve">oznaczeniu serii wydawniczej i serii filmowej oraz </w:t>
            </w:r>
            <w:r w:rsidR="005E2AB5" w:rsidRPr="005E2AB5">
              <w:t xml:space="preserve">wizualizacji </w:t>
            </w:r>
            <w:r w:rsidR="00EC4BC0">
              <w:t>(logotypy) Fundacji Rozwoju Systemu Edukacji i jej partnerów projektowych</w:t>
            </w:r>
            <w:r w:rsidR="005E2AB5" w:rsidRPr="005E2AB5">
              <w:t xml:space="preserve"> </w:t>
            </w:r>
          </w:p>
        </w:tc>
      </w:tr>
      <w:tr w:rsidR="005E2AB5" w:rsidRPr="005E2AB5" w:rsidTr="00461F7D">
        <w:tc>
          <w:tcPr>
            <w:tcW w:w="9485" w:type="dxa"/>
            <w:gridSpan w:val="4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Ksi</w:t>
            </w:r>
            <w:r w:rsidR="00376A88">
              <w:t>ęga pamiątkowa</w:t>
            </w:r>
            <w:r w:rsidR="00582BC9">
              <w:t xml:space="preserve"> poświęcona wystawie tematycznej</w:t>
            </w:r>
          </w:p>
        </w:tc>
      </w:tr>
      <w:tr w:rsidR="005E2AB5" w:rsidRPr="005E2AB5" w:rsidTr="00461F7D"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5E2AB5" w:rsidRPr="005E2AB5" w:rsidRDefault="005E2AB5" w:rsidP="009B01D8">
            <w:pPr>
              <w:spacing w:line="276" w:lineRule="auto"/>
            </w:pPr>
            <w:r>
              <w:t>Obudowa na telewizor 56” w formie ściany</w:t>
            </w:r>
            <w:r w:rsidR="009B01D8">
              <w:t xml:space="preserve"> odpowiednia do charakteru wystawy – opcja dodatkowa</w:t>
            </w:r>
          </w:p>
        </w:tc>
      </w:tr>
      <w:tr w:rsidR="005E2AB5" w:rsidRPr="005E2AB5" w:rsidTr="00461F7D"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5E2AB5" w:rsidRPr="005E2AB5" w:rsidRDefault="005E2AB5" w:rsidP="005E2AB5">
            <w:pPr>
              <w:spacing w:line="276" w:lineRule="auto"/>
            </w:pPr>
          </w:p>
        </w:tc>
      </w:tr>
      <w:tr w:rsidR="004402FF" w:rsidRPr="005E2AB5" w:rsidTr="00954DB6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Elementy wystawy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Forma prezentacji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Elementy wystawy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E2AB5" w:rsidRPr="005E2AB5" w:rsidRDefault="005E2AB5" w:rsidP="005E2AB5">
            <w:pPr>
              <w:spacing w:line="276" w:lineRule="auto"/>
              <w:rPr>
                <w:b/>
              </w:rPr>
            </w:pPr>
            <w:r w:rsidRPr="005E2AB5">
              <w:rPr>
                <w:b/>
              </w:rPr>
              <w:t>Forma prezentacji</w:t>
            </w:r>
          </w:p>
        </w:tc>
      </w:tr>
      <w:tr w:rsidR="005E2AB5" w:rsidRPr="005E2AB5" w:rsidTr="00954DB6">
        <w:tc>
          <w:tcPr>
            <w:tcW w:w="2122" w:type="dxa"/>
            <w:tcBorders>
              <w:top w:val="single" w:sz="4" w:space="0" w:color="auto"/>
            </w:tcBorders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Książki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5E2AB5" w:rsidRPr="005E2AB5" w:rsidRDefault="009B01D8" w:rsidP="005E2AB5">
            <w:pPr>
              <w:spacing w:line="276" w:lineRule="auto"/>
            </w:pPr>
            <w:r>
              <w:t>Miejsce na prezentacje</w:t>
            </w:r>
            <w:r w:rsidR="00EC4BC0">
              <w:t>, ekspozycje</w:t>
            </w:r>
            <w:r>
              <w:t xml:space="preserve"> min. ośmiu tytułów w postaci standu.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Filmy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5E2AB5" w:rsidRPr="005E2AB5" w:rsidRDefault="009B01D8" w:rsidP="00954DB6">
            <w:pPr>
              <w:spacing w:line="276" w:lineRule="auto"/>
            </w:pPr>
            <w:r>
              <w:t xml:space="preserve">Wszystkie materiały multimedialne będą pokazywane ma sprzęcie TV </w:t>
            </w:r>
            <w:r w:rsidR="00954DB6">
              <w:t>zabezpieczonym</w:t>
            </w:r>
            <w:r>
              <w:t xml:space="preserve"> przez zamawiającego</w:t>
            </w:r>
          </w:p>
        </w:tc>
      </w:tr>
      <w:tr w:rsidR="005E2AB5" w:rsidRPr="005E2AB5" w:rsidTr="00954DB6">
        <w:tc>
          <w:tcPr>
            <w:tcW w:w="2122" w:type="dxa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Motta/przesłania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621" w:type="dxa"/>
          </w:tcPr>
          <w:p w:rsidR="005E2AB5" w:rsidRPr="005E2AB5" w:rsidRDefault="004402FF" w:rsidP="005E2AB5">
            <w:pPr>
              <w:spacing w:line="276" w:lineRule="auto"/>
            </w:pPr>
            <w:r>
              <w:t xml:space="preserve">Wprowadzenie do serii wydawniczej do prezentacji na ścianie (bloku). </w:t>
            </w:r>
            <w:r w:rsidR="009B01D8">
              <w:t xml:space="preserve">Prezentacja na trwałym materiale z </w:t>
            </w:r>
            <w:r w:rsidR="009B01D8">
              <w:lastRenderedPageBreak/>
              <w:t>preferowanym drukiem strukturalnym z możliwością wyboru formatu od A4 do A3</w:t>
            </w:r>
            <w:r>
              <w:t xml:space="preserve"> dla dwóch – </w:t>
            </w:r>
            <w:r w:rsidR="00F74BAA">
              <w:t>czterech</w:t>
            </w:r>
            <w:r>
              <w:t xml:space="preserve"> tablic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1915" w:type="dxa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lastRenderedPageBreak/>
              <w:t>Motta/przesłania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827" w:type="dxa"/>
          </w:tcPr>
          <w:p w:rsidR="00954DB6" w:rsidRPr="005E2AB5" w:rsidRDefault="00954DB6" w:rsidP="00582BC9">
            <w:r>
              <w:t xml:space="preserve">Motta/przesłania naniesione </w:t>
            </w:r>
            <w:r w:rsidRPr="00954DB6">
              <w:t xml:space="preserve">preferowanym drukiem strukturalnym </w:t>
            </w:r>
            <w:r>
              <w:t xml:space="preserve">na kadry z filmów. Wielkość liter zaprojektowana odpowiednio do </w:t>
            </w:r>
            <w:r>
              <w:lastRenderedPageBreak/>
              <w:t xml:space="preserve">umieszczenia na plakacie - </w:t>
            </w:r>
            <w:r w:rsidR="0022733D">
              <w:t xml:space="preserve"> </w:t>
            </w:r>
            <w:r>
              <w:t>kadrze z filmu w formacie A3</w:t>
            </w:r>
          </w:p>
        </w:tc>
      </w:tr>
      <w:tr w:rsidR="005E2AB5" w:rsidRPr="005E2AB5" w:rsidTr="00954DB6">
        <w:tc>
          <w:tcPr>
            <w:tcW w:w="2122" w:type="dxa"/>
          </w:tcPr>
          <w:p w:rsidR="005E2AB5" w:rsidRPr="005E2AB5" w:rsidRDefault="00983E7F" w:rsidP="005E2AB5">
            <w:pPr>
              <w:spacing w:line="276" w:lineRule="auto"/>
            </w:pPr>
            <w:r>
              <w:lastRenderedPageBreak/>
              <w:t>Okładki – plakat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621" w:type="dxa"/>
          </w:tcPr>
          <w:p w:rsidR="005E2AB5" w:rsidRDefault="008E0FA5" w:rsidP="005E2AB5">
            <w:pPr>
              <w:spacing w:line="276" w:lineRule="auto"/>
            </w:pPr>
            <w:r>
              <w:t>Prezentacja</w:t>
            </w:r>
            <w:r w:rsidR="00F74BAA">
              <w:t xml:space="preserve"> na stelażu aluminiowym</w:t>
            </w:r>
            <w:r>
              <w:t xml:space="preserve"> o</w:t>
            </w:r>
            <w:r w:rsidR="008F0625">
              <w:t>kład</w:t>
            </w:r>
            <w:r>
              <w:t>e</w:t>
            </w:r>
            <w:r w:rsidR="008F0625">
              <w:t>k ośmiu tytułów w formacie A3 z zastosowaniem druku soczewkowego</w:t>
            </w:r>
          </w:p>
          <w:p w:rsidR="009B01D8" w:rsidRDefault="009B01D8" w:rsidP="005E2AB5">
            <w:pPr>
              <w:spacing w:line="276" w:lineRule="auto"/>
            </w:pPr>
          </w:p>
          <w:p w:rsidR="005E2AB5" w:rsidRPr="005E2AB5" w:rsidRDefault="005E2AB5" w:rsidP="00983E7F"/>
        </w:tc>
        <w:tc>
          <w:tcPr>
            <w:tcW w:w="1915" w:type="dxa"/>
          </w:tcPr>
          <w:p w:rsidR="00983E7F" w:rsidRPr="005E2AB5" w:rsidRDefault="00F91DDE" w:rsidP="00F91DDE">
            <w:pPr>
              <w:spacing w:line="276" w:lineRule="auto"/>
            </w:pPr>
            <w:r>
              <w:t>Plakaty - k</w:t>
            </w:r>
            <w:r w:rsidR="005E2AB5" w:rsidRPr="005E2AB5">
              <w:t>adry z filmów</w:t>
            </w:r>
            <w:r>
              <w:t>, sześć</w:t>
            </w:r>
            <w:r w:rsidR="00983E7F">
              <w:t xml:space="preserve"> dla każdego filmu</w:t>
            </w:r>
          </w:p>
        </w:tc>
        <w:tc>
          <w:tcPr>
            <w:tcW w:w="2827" w:type="dxa"/>
          </w:tcPr>
          <w:p w:rsidR="00CA6D74" w:rsidRPr="00CA6D74" w:rsidRDefault="00CA6D74" w:rsidP="00CA6D74">
            <w:r w:rsidRPr="00CA6D74">
              <w:t>Prezentacja</w:t>
            </w:r>
            <w:r w:rsidR="008F01AF">
              <w:t xml:space="preserve"> na </w:t>
            </w:r>
            <w:r w:rsidR="00F91DDE">
              <w:t xml:space="preserve">każdej </w:t>
            </w:r>
            <w:r w:rsidR="008F01AF">
              <w:t>kratownic</w:t>
            </w:r>
            <w:r w:rsidR="00F91DDE">
              <w:t>y</w:t>
            </w:r>
            <w:r w:rsidRPr="00CA6D74">
              <w:t xml:space="preserve"> </w:t>
            </w:r>
            <w:r w:rsidR="008F01AF">
              <w:t xml:space="preserve">sześciu kadrów dla każdego filmu </w:t>
            </w:r>
            <w:r w:rsidRPr="00CA6D74">
              <w:t xml:space="preserve">na trwałym materiale z preferowanym drukiem strukturalnym </w:t>
            </w:r>
            <w:r w:rsidR="00F91DDE">
              <w:t>w formacie</w:t>
            </w:r>
            <w:r w:rsidRPr="00CA6D74">
              <w:t xml:space="preserve"> A3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</w:tr>
      <w:tr w:rsidR="005E2AB5" w:rsidRPr="005E2AB5" w:rsidTr="00954DB6">
        <w:tc>
          <w:tcPr>
            <w:tcW w:w="2122" w:type="dxa"/>
          </w:tcPr>
          <w:p w:rsidR="005E2AB5" w:rsidRPr="005E2AB5" w:rsidRDefault="005E2AB5" w:rsidP="00F74BAA">
            <w:pPr>
              <w:spacing w:line="276" w:lineRule="auto"/>
            </w:pPr>
            <w:r w:rsidRPr="005E2AB5">
              <w:t xml:space="preserve">Postacie monografii </w:t>
            </w:r>
            <w:r w:rsidR="00F74BAA">
              <w:t>wraz z</w:t>
            </w:r>
            <w:r w:rsidRPr="005E2AB5">
              <w:t xml:space="preserve"> wizytówk</w:t>
            </w:r>
            <w:r w:rsidR="00F74BAA">
              <w:t>ami postaci</w:t>
            </w:r>
          </w:p>
        </w:tc>
        <w:tc>
          <w:tcPr>
            <w:tcW w:w="2621" w:type="dxa"/>
          </w:tcPr>
          <w:p w:rsidR="00983E7F" w:rsidRPr="005E2AB5" w:rsidRDefault="00F74BAA" w:rsidP="00983E7F">
            <w:r>
              <w:t>Zaprezentowane na stelażu aluminiowym o</w:t>
            </w:r>
            <w:r w:rsidR="00983E7F">
              <w:t>siem opisów postaci, którym są poświęcone monografie</w:t>
            </w:r>
            <w:r w:rsidR="00983E7F" w:rsidRPr="00983E7F">
              <w:t xml:space="preserve"> na trwałym materiale z preferowanym drukiem strukturalnym </w:t>
            </w:r>
            <w:r w:rsidR="00983E7F">
              <w:t>w</w:t>
            </w:r>
            <w:r w:rsidR="00983E7F" w:rsidRPr="00983E7F">
              <w:t xml:space="preserve"> forma</w:t>
            </w:r>
            <w:r w:rsidR="00983E7F">
              <w:t>cie</w:t>
            </w:r>
            <w:r w:rsidR="00983E7F" w:rsidRPr="00983E7F">
              <w:t xml:space="preserve"> A4 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1915" w:type="dxa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Materiały edukacyjne</w:t>
            </w:r>
            <w:r w:rsidR="00983E7F">
              <w:t xml:space="preserve"> wybrane z prezentacji PREZI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827" w:type="dxa"/>
          </w:tcPr>
          <w:p w:rsidR="005E2AB5" w:rsidRPr="005E2AB5" w:rsidRDefault="00983E7F" w:rsidP="00582BC9">
            <w:pPr>
              <w:spacing w:line="276" w:lineRule="auto"/>
            </w:pPr>
            <w:r>
              <w:t>wybrane</w:t>
            </w:r>
            <w:r w:rsidRPr="00983E7F">
              <w:t xml:space="preserve"> </w:t>
            </w:r>
            <w:r>
              <w:t>slajdy</w:t>
            </w:r>
            <w:r w:rsidR="00F74BAA">
              <w:t xml:space="preserve"> </w:t>
            </w:r>
            <w:r w:rsidR="008F01AF">
              <w:t>do zawieszenia</w:t>
            </w:r>
            <w:r w:rsidR="00F74BAA">
              <w:t xml:space="preserve"> na ścianie (bloku)</w:t>
            </w:r>
            <w:r w:rsidR="008F01AF">
              <w:t>,</w:t>
            </w:r>
            <w:r>
              <w:t xml:space="preserve"> </w:t>
            </w:r>
            <w:r w:rsidR="00F74BAA">
              <w:t xml:space="preserve">wydrukowane </w:t>
            </w:r>
            <w:r w:rsidRPr="00983E7F">
              <w:t>na trwałym materiale z preferowanym drukiem strukturalnym w formacie A4</w:t>
            </w:r>
            <w:r w:rsidR="008F01AF">
              <w:t xml:space="preserve">. Możliwość zawieszenia łącznie </w:t>
            </w:r>
            <w:r w:rsidR="00582BC9">
              <w:t>27</w:t>
            </w:r>
            <w:r w:rsidR="008F01AF">
              <w:t xml:space="preserve"> slajdów</w:t>
            </w:r>
            <w:r w:rsidR="00582BC9">
              <w:t xml:space="preserve"> na ścianie/bloków (9 slajdów na każdym bloku/ścianie)</w:t>
            </w:r>
          </w:p>
        </w:tc>
      </w:tr>
      <w:tr w:rsidR="005E2AB5" w:rsidRPr="005E2AB5" w:rsidTr="00954DB6">
        <w:tc>
          <w:tcPr>
            <w:tcW w:w="2122" w:type="dxa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t xml:space="preserve">Sylwetki autorów </w:t>
            </w:r>
            <w:r w:rsidR="00582BC9">
              <w:t>–</w:t>
            </w:r>
            <w:r w:rsidRPr="005E2AB5">
              <w:t xml:space="preserve"> wizytówki</w:t>
            </w:r>
            <w:r w:rsidR="00582BC9">
              <w:t>, materiały informacyjne i promocyjne</w:t>
            </w:r>
          </w:p>
        </w:tc>
        <w:tc>
          <w:tcPr>
            <w:tcW w:w="2621" w:type="dxa"/>
          </w:tcPr>
          <w:p w:rsidR="005E2AB5" w:rsidRDefault="00F74BAA" w:rsidP="005E2AB5">
            <w:pPr>
              <w:spacing w:line="276" w:lineRule="auto"/>
            </w:pPr>
            <w:r>
              <w:t>Seria wizytówek autorów książek i redaktorów n</w:t>
            </w:r>
            <w:r w:rsidR="00582BC9">
              <w:t xml:space="preserve">aukowych, wprowadzenie do serii wydawniczej, wypisy z recenzji naukowych umieszczone na </w:t>
            </w:r>
            <w:r>
              <w:t>formatach A4 lub A3</w:t>
            </w:r>
            <w:r w:rsidR="00582BC9">
              <w:t xml:space="preserve"> zawieszone na ścianie /bloku wydrukowane </w:t>
            </w:r>
            <w:r w:rsidR="00E00504">
              <w:t xml:space="preserve">na trwałym materiale </w:t>
            </w:r>
            <w:r w:rsidR="00582BC9">
              <w:t>drukiem płaskim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1915" w:type="dxa"/>
          </w:tcPr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827" w:type="dxa"/>
          </w:tcPr>
          <w:p w:rsidR="005E2AB5" w:rsidRPr="005E2AB5" w:rsidRDefault="005E2AB5" w:rsidP="005E2AB5">
            <w:pPr>
              <w:spacing w:line="276" w:lineRule="auto"/>
            </w:pPr>
          </w:p>
        </w:tc>
      </w:tr>
      <w:tr w:rsidR="005E2AB5" w:rsidRPr="005E2AB5" w:rsidTr="00954DB6">
        <w:tc>
          <w:tcPr>
            <w:tcW w:w="2122" w:type="dxa"/>
          </w:tcPr>
          <w:p w:rsidR="005E2AB5" w:rsidRPr="005E2AB5" w:rsidRDefault="005E2AB5" w:rsidP="005E2AB5">
            <w:pPr>
              <w:spacing w:line="276" w:lineRule="auto"/>
            </w:pPr>
            <w:r w:rsidRPr="005E2AB5">
              <w:t>Oś czasu</w:t>
            </w:r>
            <w:r w:rsidR="00721402">
              <w:t xml:space="preserve"> z wydrukami </w:t>
            </w:r>
            <w:r w:rsidR="00721402" w:rsidRPr="00721402">
              <w:t>portret</w:t>
            </w:r>
            <w:r w:rsidR="00721402">
              <w:t>ów</w:t>
            </w:r>
            <w:r w:rsidR="00721402" w:rsidRPr="00721402">
              <w:t xml:space="preserve"> </w:t>
            </w:r>
            <w:r w:rsidR="00F74BAA">
              <w:t xml:space="preserve">i opisu </w:t>
            </w:r>
            <w:r w:rsidR="00721402" w:rsidRPr="00721402">
              <w:t>postaci, któr</w:t>
            </w:r>
            <w:r w:rsidR="00721402">
              <w:t>ym</w:t>
            </w:r>
            <w:r w:rsidR="00721402" w:rsidRPr="00721402">
              <w:t xml:space="preserve"> poświęcon</w:t>
            </w:r>
            <w:r w:rsidR="00721402">
              <w:t>e</w:t>
            </w:r>
            <w:r w:rsidR="00721402" w:rsidRPr="00721402">
              <w:t xml:space="preserve"> </w:t>
            </w:r>
            <w:r w:rsidR="00721402">
              <w:t xml:space="preserve">są </w:t>
            </w:r>
            <w:r w:rsidR="00721402" w:rsidRPr="00721402">
              <w:t>książk</w:t>
            </w:r>
            <w:r w:rsidR="00721402">
              <w:t>i</w:t>
            </w:r>
          </w:p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621" w:type="dxa"/>
          </w:tcPr>
          <w:p w:rsidR="009B01D8" w:rsidRDefault="00CA6D74" w:rsidP="005E2AB5">
            <w:pPr>
              <w:spacing w:line="276" w:lineRule="auto"/>
            </w:pPr>
            <w:r>
              <w:t>Format dostosowany do aluminiowego stelaża</w:t>
            </w:r>
            <w:r w:rsidR="004402FF">
              <w:t xml:space="preserve"> z zastosowaniem </w:t>
            </w:r>
            <w:r w:rsidR="00721402">
              <w:t>nadruku</w:t>
            </w:r>
            <w:r w:rsidR="004402FF">
              <w:t xml:space="preserve"> z </w:t>
            </w:r>
            <w:r w:rsidR="00721402">
              <w:t xml:space="preserve">ramami czasowymi - </w:t>
            </w:r>
            <w:r w:rsidR="004402FF">
              <w:t>umieszczeniem wybranych, ważnych dat i wydarzeń współczesnej historii wraz z odpowiednio umieszczonymi w przestrzeni historycznej ośmioma wydrukami</w:t>
            </w:r>
            <w:r w:rsidR="00F74BAA">
              <w:t xml:space="preserve"> druku strukturalnego</w:t>
            </w:r>
            <w:r w:rsidR="004402FF">
              <w:t xml:space="preserve"> w </w:t>
            </w:r>
            <w:r w:rsidR="004402FF">
              <w:lastRenderedPageBreak/>
              <w:t xml:space="preserve">formacie A4 każdy z portretem </w:t>
            </w:r>
            <w:r w:rsidR="00F74BAA">
              <w:t xml:space="preserve">i opisem </w:t>
            </w:r>
            <w:r w:rsidR="004402FF">
              <w:t>postaci, której poświęcona jest książka</w:t>
            </w:r>
            <w:r w:rsidR="00F74BAA">
              <w:t>.</w:t>
            </w:r>
          </w:p>
          <w:p w:rsidR="009B01D8" w:rsidRPr="005E2AB5" w:rsidRDefault="009B01D8" w:rsidP="005E2AB5">
            <w:pPr>
              <w:spacing w:line="276" w:lineRule="auto"/>
            </w:pPr>
          </w:p>
        </w:tc>
        <w:tc>
          <w:tcPr>
            <w:tcW w:w="1915" w:type="dxa"/>
          </w:tcPr>
          <w:p w:rsidR="005E2AB5" w:rsidRPr="005E2AB5" w:rsidRDefault="005E2AB5" w:rsidP="005E2AB5">
            <w:pPr>
              <w:spacing w:line="276" w:lineRule="auto"/>
            </w:pPr>
          </w:p>
        </w:tc>
        <w:tc>
          <w:tcPr>
            <w:tcW w:w="2827" w:type="dxa"/>
          </w:tcPr>
          <w:p w:rsidR="005E2AB5" w:rsidRPr="005E2AB5" w:rsidRDefault="005E2AB5" w:rsidP="005E2AB5">
            <w:pPr>
              <w:spacing w:line="276" w:lineRule="auto"/>
            </w:pPr>
          </w:p>
        </w:tc>
      </w:tr>
    </w:tbl>
    <w:p w:rsidR="005E2AB5" w:rsidRPr="005E2AB5" w:rsidRDefault="005E2AB5" w:rsidP="005E2AB5">
      <w:pPr>
        <w:spacing w:after="0" w:line="276" w:lineRule="auto"/>
      </w:pPr>
    </w:p>
    <w:p w:rsidR="00D965EB" w:rsidRPr="00402B2A" w:rsidRDefault="00D965EB" w:rsidP="00402B2A">
      <w:pPr>
        <w:pStyle w:val="Akapitzlist"/>
        <w:numPr>
          <w:ilvl w:val="0"/>
          <w:numId w:val="7"/>
        </w:numPr>
        <w:spacing w:after="0" w:line="276" w:lineRule="auto"/>
        <w:rPr>
          <w:b/>
        </w:rPr>
      </w:pPr>
      <w:r w:rsidRPr="00402B2A">
        <w:rPr>
          <w:b/>
        </w:rPr>
        <w:t>WYKONAWCA POWINIEN:</w:t>
      </w:r>
    </w:p>
    <w:p w:rsidR="00402B2A" w:rsidRDefault="00402B2A" w:rsidP="00C7162D">
      <w:pPr>
        <w:numPr>
          <w:ilvl w:val="0"/>
          <w:numId w:val="3"/>
        </w:numPr>
        <w:spacing w:after="0" w:line="276" w:lineRule="auto"/>
      </w:pPr>
      <w:r>
        <w:t>Zapewnić opiekę artystyczn</w:t>
      </w:r>
      <w:r w:rsidR="009B01D8">
        <w:t>ą</w:t>
      </w:r>
      <w:r>
        <w:t xml:space="preserve"> wystawy,</w:t>
      </w:r>
    </w:p>
    <w:p w:rsidR="00D965EB" w:rsidRPr="00D965EB" w:rsidRDefault="00D965EB" w:rsidP="00C7162D">
      <w:pPr>
        <w:numPr>
          <w:ilvl w:val="0"/>
          <w:numId w:val="3"/>
        </w:numPr>
        <w:spacing w:after="0" w:line="276" w:lineRule="auto"/>
      </w:pPr>
      <w:r w:rsidRPr="00D965EB">
        <w:t>Przedstawić założenia identyfikacji wizualnej wraz z przykładami,</w:t>
      </w:r>
    </w:p>
    <w:p w:rsidR="00D965EB" w:rsidRDefault="00D965EB" w:rsidP="00C7162D">
      <w:pPr>
        <w:numPr>
          <w:ilvl w:val="0"/>
          <w:numId w:val="3"/>
        </w:numPr>
        <w:spacing w:after="0" w:line="276" w:lineRule="auto"/>
      </w:pPr>
      <w:r w:rsidRPr="00D965EB">
        <w:t xml:space="preserve">Przedstawić harmonogram </w:t>
      </w:r>
      <w:r w:rsidR="00402B2A">
        <w:t xml:space="preserve">realizacji zamówienia </w:t>
      </w:r>
      <w:r w:rsidRPr="00D965EB">
        <w:t xml:space="preserve">(ile dni </w:t>
      </w:r>
      <w:r w:rsidR="00402B2A">
        <w:t>produkcji elementów wystawy</w:t>
      </w:r>
      <w:r w:rsidRPr="00D965EB">
        <w:t xml:space="preserve">, ile dni </w:t>
      </w:r>
      <w:r w:rsidR="00402B2A">
        <w:t>montażu)</w:t>
      </w:r>
    </w:p>
    <w:p w:rsidR="00FB7C2B" w:rsidRDefault="00FB7C2B" w:rsidP="00FB7C2B">
      <w:pPr>
        <w:spacing w:after="0" w:line="276" w:lineRule="auto"/>
      </w:pPr>
    </w:p>
    <w:p w:rsidR="00FB7C2B" w:rsidRPr="00FB7C2B" w:rsidRDefault="00FB7C2B" w:rsidP="00FB7C2B">
      <w:pPr>
        <w:pStyle w:val="Akapitzlist"/>
        <w:numPr>
          <w:ilvl w:val="0"/>
          <w:numId w:val="7"/>
        </w:numPr>
        <w:spacing w:after="0" w:line="276" w:lineRule="auto"/>
        <w:rPr>
          <w:b/>
        </w:rPr>
      </w:pPr>
      <w:r w:rsidRPr="00FB7C2B">
        <w:rPr>
          <w:b/>
        </w:rPr>
        <w:t xml:space="preserve">TERMIN REALIZACJI: </w:t>
      </w:r>
      <w:r>
        <w:t>30 dni kalendarzowych od dnia zawarcia umowy.</w:t>
      </w:r>
    </w:p>
    <w:p w:rsidR="00D965EB" w:rsidRPr="00D965EB" w:rsidRDefault="00D965EB" w:rsidP="00983E7F">
      <w:pPr>
        <w:spacing w:after="0" w:line="276" w:lineRule="auto"/>
        <w:ind w:left="1770"/>
      </w:pPr>
    </w:p>
    <w:p w:rsidR="00402B2A" w:rsidRDefault="00402B2A" w:rsidP="00FB7C2B">
      <w:pPr>
        <w:spacing w:after="0" w:line="276" w:lineRule="auto"/>
        <w:ind w:left="1428"/>
      </w:pPr>
    </w:p>
    <w:sectPr w:rsidR="00402B2A" w:rsidSect="005F09C5">
      <w:pgSz w:w="11906" w:h="16838"/>
      <w:pgMar w:top="1134" w:right="113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FD7"/>
    <w:multiLevelType w:val="hybridMultilevel"/>
    <w:tmpl w:val="E3526AF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E08D5"/>
    <w:multiLevelType w:val="hybridMultilevel"/>
    <w:tmpl w:val="1A0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4F15"/>
    <w:multiLevelType w:val="hybridMultilevel"/>
    <w:tmpl w:val="8C7A98CE"/>
    <w:lvl w:ilvl="0" w:tplc="BB147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052D"/>
    <w:multiLevelType w:val="hybridMultilevel"/>
    <w:tmpl w:val="5B9A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3D08"/>
    <w:multiLevelType w:val="hybridMultilevel"/>
    <w:tmpl w:val="EE4EE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3F9C"/>
    <w:multiLevelType w:val="hybridMultilevel"/>
    <w:tmpl w:val="1F1C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628C"/>
    <w:multiLevelType w:val="hybridMultilevel"/>
    <w:tmpl w:val="B1F0B1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7D5A3B"/>
    <w:multiLevelType w:val="hybridMultilevel"/>
    <w:tmpl w:val="8550F44C"/>
    <w:lvl w:ilvl="0" w:tplc="0DA27B54">
      <w:numFmt w:val="bullet"/>
      <w:lvlText w:val="•"/>
      <w:lvlJc w:val="left"/>
      <w:pPr>
        <w:ind w:left="1770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8"/>
    <w:rsid w:val="00026CAD"/>
    <w:rsid w:val="00056388"/>
    <w:rsid w:val="001A1FA3"/>
    <w:rsid w:val="0022733D"/>
    <w:rsid w:val="00267073"/>
    <w:rsid w:val="00310994"/>
    <w:rsid w:val="00327D43"/>
    <w:rsid w:val="00363A01"/>
    <w:rsid w:val="00376A88"/>
    <w:rsid w:val="00402B2A"/>
    <w:rsid w:val="004402FF"/>
    <w:rsid w:val="004946A7"/>
    <w:rsid w:val="00561A36"/>
    <w:rsid w:val="00582BC9"/>
    <w:rsid w:val="005E2AB5"/>
    <w:rsid w:val="005F09C5"/>
    <w:rsid w:val="00682E07"/>
    <w:rsid w:val="0071283F"/>
    <w:rsid w:val="007158AE"/>
    <w:rsid w:val="00721402"/>
    <w:rsid w:val="00790978"/>
    <w:rsid w:val="00797503"/>
    <w:rsid w:val="008E0FA5"/>
    <w:rsid w:val="008F01AF"/>
    <w:rsid w:val="008F0625"/>
    <w:rsid w:val="00954DB6"/>
    <w:rsid w:val="00983E7F"/>
    <w:rsid w:val="009B01D8"/>
    <w:rsid w:val="009C762C"/>
    <w:rsid w:val="009F5ED0"/>
    <w:rsid w:val="00A50C38"/>
    <w:rsid w:val="00A927D8"/>
    <w:rsid w:val="00AE009A"/>
    <w:rsid w:val="00B4551A"/>
    <w:rsid w:val="00B47697"/>
    <w:rsid w:val="00B8376A"/>
    <w:rsid w:val="00C7162D"/>
    <w:rsid w:val="00CA201F"/>
    <w:rsid w:val="00CA6D74"/>
    <w:rsid w:val="00CC622F"/>
    <w:rsid w:val="00D965EB"/>
    <w:rsid w:val="00E00504"/>
    <w:rsid w:val="00EC4BC0"/>
    <w:rsid w:val="00F36FB2"/>
    <w:rsid w:val="00F74BAA"/>
    <w:rsid w:val="00F91DDE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F657"/>
  <w15:chartTrackingRefBased/>
  <w15:docId w15:val="{D9C21473-90C2-45B1-A32B-CD8F1F39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50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Wojciechowski</dc:creator>
  <cp:keywords/>
  <dc:description/>
  <cp:lastModifiedBy>Piotr Sosnowski</cp:lastModifiedBy>
  <cp:revision>19</cp:revision>
  <cp:lastPrinted>2020-12-15T12:42:00Z</cp:lastPrinted>
  <dcterms:created xsi:type="dcterms:W3CDTF">2020-12-15T08:58:00Z</dcterms:created>
  <dcterms:modified xsi:type="dcterms:W3CDTF">2020-12-23T15:12:00Z</dcterms:modified>
</cp:coreProperties>
</file>