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60" w:rsidRDefault="00D750D9" w:rsidP="00410C5F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 xml:space="preserve">Przedmiot zamówienia: </w:t>
      </w:r>
      <w:r w:rsidR="00391ED9">
        <w:rPr>
          <w:rFonts w:ascii="Trebuchet MS" w:hAnsi="Trebuchet MS"/>
        </w:rPr>
        <w:t xml:space="preserve">kampania </w:t>
      </w:r>
      <w:proofErr w:type="spellStart"/>
      <w:r w:rsidR="00391ED9">
        <w:rPr>
          <w:rFonts w:ascii="Trebuchet MS" w:hAnsi="Trebuchet MS"/>
        </w:rPr>
        <w:t>Europass</w:t>
      </w:r>
      <w:proofErr w:type="spellEnd"/>
      <w:r w:rsidR="00391ED9">
        <w:rPr>
          <w:rFonts w:ascii="Trebuchet MS" w:hAnsi="Trebuchet MS"/>
        </w:rPr>
        <w:t>, z</w:t>
      </w:r>
      <w:r w:rsidR="00F437F4" w:rsidRPr="008D6127">
        <w:rPr>
          <w:rFonts w:ascii="Trebuchet MS" w:hAnsi="Trebuchet MS"/>
        </w:rPr>
        <w:t xml:space="preserve"> </w:t>
      </w:r>
      <w:r w:rsidR="00391ED9">
        <w:rPr>
          <w:rFonts w:ascii="Trebuchet MS" w:hAnsi="Trebuchet MS"/>
        </w:rPr>
        <w:t>wykorzystaniem</w:t>
      </w:r>
      <w:r w:rsidR="00F437F4" w:rsidRPr="008D6127">
        <w:rPr>
          <w:rFonts w:ascii="Trebuchet MS" w:hAnsi="Trebuchet MS"/>
        </w:rPr>
        <w:t xml:space="preserve"> elektronicznych technologii angaż</w:t>
      </w:r>
      <w:r w:rsidR="00391ED9">
        <w:rPr>
          <w:rFonts w:ascii="Trebuchet MS" w:hAnsi="Trebuchet MS"/>
        </w:rPr>
        <w:t>ujących użytkownika do promocji</w:t>
      </w:r>
      <w:r w:rsidR="00F437F4" w:rsidRPr="008D6127">
        <w:rPr>
          <w:rFonts w:ascii="Trebuchet MS" w:hAnsi="Trebuchet MS"/>
        </w:rPr>
        <w:t xml:space="preserve"> </w:t>
      </w:r>
      <w:r w:rsidR="00391ED9">
        <w:rPr>
          <w:rFonts w:ascii="Trebuchet MS" w:hAnsi="Trebuchet MS"/>
        </w:rPr>
        <w:t xml:space="preserve">nowej, elektronicznej usługi </w:t>
      </w:r>
      <w:r w:rsidR="00F437F4" w:rsidRPr="008D6127">
        <w:rPr>
          <w:rFonts w:ascii="Trebuchet MS" w:hAnsi="Trebuchet MS"/>
        </w:rPr>
        <w:t>Europass</w:t>
      </w:r>
      <w:r w:rsidR="00391ED9">
        <w:rPr>
          <w:rFonts w:ascii="Trebuchet MS" w:hAnsi="Trebuchet MS"/>
        </w:rPr>
        <w:t>.</w:t>
      </w:r>
      <w:r w:rsidR="00F437F4" w:rsidRPr="008D6127">
        <w:rPr>
          <w:rFonts w:ascii="Trebuchet MS" w:hAnsi="Trebuchet MS"/>
        </w:rPr>
        <w:t xml:space="preserve"> </w:t>
      </w:r>
    </w:p>
    <w:p w:rsidR="00005C60" w:rsidRDefault="00005C60" w:rsidP="00005C60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</w:p>
    <w:p w:rsidR="007B02C3" w:rsidRPr="008D6127" w:rsidRDefault="00391ED9" w:rsidP="00005C60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Kampania</w:t>
      </w:r>
      <w:r w:rsidR="00F437F4" w:rsidRPr="008D61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 zostać zrealizowana</w:t>
      </w:r>
      <w:r w:rsidR="00F437F4" w:rsidRPr="008D6127">
        <w:rPr>
          <w:rFonts w:ascii="Trebuchet MS" w:hAnsi="Trebuchet MS"/>
        </w:rPr>
        <w:t xml:space="preserve"> w oparciu o innowacyjne kanały komunikacji multimedialnej, a także interaktywne formaty upowszechniania, w celu możliwie precyzyjnego dotarcia i zaangażowani</w:t>
      </w:r>
      <w:r w:rsidR="007B02C3" w:rsidRPr="008D6127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możliwie dużej grupy </w:t>
      </w:r>
      <w:r w:rsidR="007B02C3" w:rsidRPr="008D6127">
        <w:rPr>
          <w:rFonts w:ascii="Trebuchet MS" w:hAnsi="Trebuchet MS"/>
        </w:rPr>
        <w:t>dostępnych odbiorców programu</w:t>
      </w:r>
      <w:r>
        <w:rPr>
          <w:rFonts w:ascii="Trebuchet MS" w:hAnsi="Trebuchet MS"/>
        </w:rPr>
        <w:t xml:space="preserve"> oraz usługi.</w:t>
      </w:r>
    </w:p>
    <w:p w:rsidR="00D750D9" w:rsidRPr="008D6127" w:rsidRDefault="00D750D9" w:rsidP="00D750D9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</w:p>
    <w:p w:rsidR="008B17A3" w:rsidRPr="008D6127" w:rsidRDefault="007B02C3" w:rsidP="00D750D9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>Cele ogólne</w:t>
      </w:r>
      <w:r w:rsidR="007A7B0F" w:rsidRPr="008D6127">
        <w:rPr>
          <w:rFonts w:ascii="Trebuchet MS" w:hAnsi="Trebuchet MS"/>
        </w:rPr>
        <w:t xml:space="preserve"> kampanii</w:t>
      </w:r>
      <w:r w:rsidR="00A212DA" w:rsidRPr="008D6127">
        <w:rPr>
          <w:rFonts w:ascii="Trebuchet MS" w:hAnsi="Trebuchet MS"/>
        </w:rPr>
        <w:t xml:space="preserve"> </w:t>
      </w:r>
      <w:r w:rsidR="007A7B0F" w:rsidRPr="008D6127">
        <w:rPr>
          <w:rFonts w:ascii="Trebuchet MS" w:hAnsi="Trebuchet MS"/>
        </w:rPr>
        <w:t>eksperckiej</w:t>
      </w:r>
      <w:r w:rsidR="0040312E" w:rsidRPr="008D6127">
        <w:rPr>
          <w:rFonts w:ascii="Trebuchet MS" w:hAnsi="Trebuchet MS"/>
        </w:rPr>
        <w:t>:</w:t>
      </w:r>
      <w:r w:rsidR="008B17A3" w:rsidRPr="008D6127">
        <w:rPr>
          <w:rFonts w:ascii="Trebuchet MS" w:hAnsi="Trebuchet MS"/>
        </w:rPr>
        <w:t xml:space="preserve"> </w:t>
      </w:r>
    </w:p>
    <w:p w:rsidR="0040312E" w:rsidRPr="008D6127" w:rsidRDefault="00D750D9" w:rsidP="007B02C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>B</w:t>
      </w:r>
      <w:r w:rsidR="0040312E" w:rsidRPr="008D6127">
        <w:rPr>
          <w:rFonts w:ascii="Trebuchet MS" w:hAnsi="Trebuchet MS"/>
        </w:rPr>
        <w:t xml:space="preserve">udowanie </w:t>
      </w:r>
      <w:r w:rsidR="007B02C3" w:rsidRPr="008D6127">
        <w:rPr>
          <w:rFonts w:ascii="Trebuchet MS" w:hAnsi="Trebuchet MS"/>
        </w:rPr>
        <w:t>eksperckiej pozycji Krajowego</w:t>
      </w:r>
      <w:r w:rsidR="0040312E" w:rsidRPr="008D6127">
        <w:rPr>
          <w:rFonts w:ascii="Trebuchet MS" w:hAnsi="Trebuchet MS"/>
        </w:rPr>
        <w:t xml:space="preserve"> </w:t>
      </w:r>
      <w:r w:rsidR="007B02C3" w:rsidRPr="008D6127">
        <w:rPr>
          <w:rFonts w:ascii="Trebuchet MS" w:hAnsi="Trebuchet MS"/>
        </w:rPr>
        <w:t xml:space="preserve">Centrum Europass oraz </w:t>
      </w:r>
      <w:r w:rsidR="0040312E" w:rsidRPr="008D6127">
        <w:rPr>
          <w:rFonts w:ascii="Trebuchet MS" w:hAnsi="Trebuchet MS"/>
        </w:rPr>
        <w:t>F</w:t>
      </w:r>
      <w:r w:rsidR="007B02C3" w:rsidRPr="008D6127">
        <w:rPr>
          <w:rFonts w:ascii="Trebuchet MS" w:hAnsi="Trebuchet MS"/>
        </w:rPr>
        <w:t xml:space="preserve">undacji </w:t>
      </w:r>
      <w:r w:rsidR="0040312E" w:rsidRPr="008D6127">
        <w:rPr>
          <w:rFonts w:ascii="Trebuchet MS" w:hAnsi="Trebuchet MS"/>
        </w:rPr>
        <w:t>R</w:t>
      </w:r>
      <w:r w:rsidR="007B02C3" w:rsidRPr="008D6127">
        <w:rPr>
          <w:rFonts w:ascii="Trebuchet MS" w:hAnsi="Trebuchet MS"/>
        </w:rPr>
        <w:t xml:space="preserve">ozwoju Systemu Edukacji </w:t>
      </w:r>
      <w:r w:rsidR="00976A1D" w:rsidRPr="008D6127">
        <w:rPr>
          <w:rFonts w:ascii="Trebuchet MS" w:hAnsi="Trebuchet MS"/>
        </w:rPr>
        <w:t xml:space="preserve">jako instytucji eksperckiej w dziedzinach europejskiej mobilności edukacyjnej i zawodowej, </w:t>
      </w:r>
      <w:r w:rsidR="0040312E" w:rsidRPr="008D6127">
        <w:rPr>
          <w:rFonts w:ascii="Trebuchet MS" w:hAnsi="Trebuchet MS"/>
        </w:rPr>
        <w:t xml:space="preserve">w świadomości </w:t>
      </w:r>
      <w:r w:rsidR="00976A1D" w:rsidRPr="008D6127">
        <w:rPr>
          <w:rFonts w:ascii="Trebuchet MS" w:hAnsi="Trebuchet MS"/>
        </w:rPr>
        <w:t>grupy</w:t>
      </w:r>
      <w:r w:rsidR="0040312E" w:rsidRPr="008D6127">
        <w:rPr>
          <w:rFonts w:ascii="Trebuchet MS" w:hAnsi="Trebuchet MS"/>
        </w:rPr>
        <w:t xml:space="preserve"> docelowej.</w:t>
      </w:r>
    </w:p>
    <w:p w:rsidR="00391ED9" w:rsidRDefault="00391ED9" w:rsidP="007B02C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Angażująca promocja nowej, elektronicznej usługi </w:t>
      </w:r>
      <w:r w:rsidRPr="008D6127">
        <w:rPr>
          <w:rFonts w:ascii="Trebuchet MS" w:hAnsi="Trebuchet MS"/>
        </w:rPr>
        <w:t>Europass</w:t>
      </w:r>
      <w:r w:rsidR="0040312E" w:rsidRPr="008D6127">
        <w:rPr>
          <w:rFonts w:ascii="Trebuchet MS" w:hAnsi="Trebuchet MS"/>
        </w:rPr>
        <w:t xml:space="preserve"> w grupie </w:t>
      </w:r>
      <w:r w:rsidR="007B02C3" w:rsidRPr="008D6127">
        <w:rPr>
          <w:rFonts w:ascii="Trebuchet MS" w:hAnsi="Trebuchet MS"/>
        </w:rPr>
        <w:t xml:space="preserve">dostępnych </w:t>
      </w:r>
      <w:r>
        <w:rPr>
          <w:rFonts w:ascii="Trebuchet MS" w:hAnsi="Trebuchet MS"/>
        </w:rPr>
        <w:t>mobilnie oraz online</w:t>
      </w:r>
      <w:r w:rsidR="007B02C3" w:rsidRPr="008D6127">
        <w:rPr>
          <w:rFonts w:ascii="Trebuchet MS" w:hAnsi="Trebuchet MS"/>
        </w:rPr>
        <w:t xml:space="preserve"> </w:t>
      </w:r>
      <w:r w:rsidR="0040312E" w:rsidRPr="008D6127">
        <w:rPr>
          <w:rFonts w:ascii="Trebuchet MS" w:hAnsi="Trebuchet MS"/>
        </w:rPr>
        <w:t xml:space="preserve">użytkowników </w:t>
      </w:r>
      <w:r w:rsidR="00CF2A9F">
        <w:rPr>
          <w:rFonts w:ascii="Trebuchet MS" w:hAnsi="Trebuchet MS"/>
        </w:rPr>
        <w:t>dawnych dokumentów Europass, w oparciu o księgę identyfikacji wizualnej</w:t>
      </w:r>
      <w:r w:rsidR="003161C9">
        <w:rPr>
          <w:rFonts w:ascii="Trebuchet MS" w:hAnsi="Trebuchet MS"/>
        </w:rPr>
        <w:t xml:space="preserve"> i inne, dostępne materiały KCE.</w:t>
      </w:r>
      <w:r w:rsidR="00CF2A9F">
        <w:rPr>
          <w:rFonts w:ascii="Trebuchet MS" w:hAnsi="Trebuchet MS"/>
        </w:rPr>
        <w:t xml:space="preserve"> </w:t>
      </w:r>
    </w:p>
    <w:p w:rsidR="00976A1D" w:rsidRPr="008D6127" w:rsidRDefault="00391ED9" w:rsidP="007B02C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Aktywne pozyskanie możliwie dużej grupy nowych użytkowników.</w:t>
      </w:r>
      <w:r w:rsidR="0040312E" w:rsidRPr="008D6127">
        <w:rPr>
          <w:rFonts w:ascii="Trebuchet MS" w:hAnsi="Trebuchet MS"/>
        </w:rPr>
        <w:t xml:space="preserve">  </w:t>
      </w:r>
    </w:p>
    <w:p w:rsidR="007B02C3" w:rsidRPr="008D6127" w:rsidRDefault="0040312E" w:rsidP="00D750D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>Wygenerowanie z pomocą nowych mediów wartości dodanej</w:t>
      </w:r>
      <w:r w:rsidR="007B02C3" w:rsidRPr="008D6127">
        <w:rPr>
          <w:rFonts w:ascii="Trebuchet MS" w:hAnsi="Trebuchet MS"/>
        </w:rPr>
        <w:t xml:space="preserve"> w stosunku do codziennej pracy</w:t>
      </w:r>
      <w:r w:rsidRPr="008D6127">
        <w:rPr>
          <w:rFonts w:ascii="Trebuchet MS" w:hAnsi="Trebuchet MS"/>
        </w:rPr>
        <w:t xml:space="preserve"> promocyjnej KCE</w:t>
      </w:r>
      <w:r w:rsidR="00976A1D" w:rsidRPr="008D6127">
        <w:rPr>
          <w:rFonts w:ascii="Trebuchet MS" w:hAnsi="Trebuchet MS"/>
        </w:rPr>
        <w:t>.</w:t>
      </w:r>
    </w:p>
    <w:p w:rsidR="00A212DA" w:rsidRPr="008D6127" w:rsidRDefault="00A212DA" w:rsidP="00A212DA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</w:p>
    <w:p w:rsidR="00A212DA" w:rsidRPr="008D6127" w:rsidRDefault="007B02C3" w:rsidP="002025C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eastAsiaTheme="minorEastAsia" w:hAnsi="Trebuchet MS"/>
        </w:rPr>
      </w:pPr>
      <w:r w:rsidRPr="008D6127">
        <w:rPr>
          <w:rFonts w:ascii="Trebuchet MS" w:hAnsi="Trebuchet MS"/>
        </w:rPr>
        <w:t>Cele szczegółowe:</w:t>
      </w:r>
      <w:r w:rsidR="00A212DA" w:rsidRPr="008D6127">
        <w:rPr>
          <w:rFonts w:ascii="Trebuchet MS" w:eastAsiaTheme="minorEastAsia" w:hAnsi="Trebuchet MS"/>
        </w:rPr>
        <w:t xml:space="preserve"> </w:t>
      </w:r>
    </w:p>
    <w:p w:rsidR="00391ED9" w:rsidRDefault="007B02C3" w:rsidP="00D750D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 xml:space="preserve">Zwiększenie </w:t>
      </w:r>
      <w:r w:rsidR="00391ED9">
        <w:rPr>
          <w:rFonts w:ascii="Trebuchet MS" w:hAnsi="Trebuchet MS"/>
        </w:rPr>
        <w:t xml:space="preserve">zainteresowania </w:t>
      </w:r>
      <w:r w:rsidR="00CF2A9F">
        <w:rPr>
          <w:rFonts w:ascii="Trebuchet MS" w:hAnsi="Trebuchet MS"/>
        </w:rPr>
        <w:t xml:space="preserve">nową, elektroniczną usługą </w:t>
      </w:r>
      <w:r w:rsidR="00391ED9" w:rsidRPr="008D6127">
        <w:rPr>
          <w:rFonts w:ascii="Trebuchet MS" w:hAnsi="Trebuchet MS"/>
        </w:rPr>
        <w:t>Europass</w:t>
      </w:r>
      <w:r w:rsidR="00CF2A9F">
        <w:rPr>
          <w:rFonts w:ascii="Trebuchet MS" w:hAnsi="Trebuchet MS"/>
        </w:rPr>
        <w:t xml:space="preserve"> przez polskich użytkowników</w:t>
      </w:r>
      <w:r w:rsidR="00391ED9">
        <w:rPr>
          <w:rFonts w:ascii="Trebuchet MS" w:hAnsi="Trebuchet MS"/>
        </w:rPr>
        <w:t xml:space="preserve">. </w:t>
      </w:r>
    </w:p>
    <w:p w:rsidR="007B02C3" w:rsidRPr="008D6127" w:rsidRDefault="00391ED9" w:rsidP="00D750D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>Zwiększenie</w:t>
      </w:r>
      <w:r>
        <w:rPr>
          <w:rFonts w:ascii="Trebuchet MS" w:hAnsi="Trebuchet MS"/>
        </w:rPr>
        <w:t xml:space="preserve"> </w:t>
      </w:r>
      <w:r w:rsidR="00CF2A9F">
        <w:rPr>
          <w:rFonts w:ascii="Trebuchet MS" w:hAnsi="Trebuchet MS"/>
        </w:rPr>
        <w:t xml:space="preserve">zainteresowania oraz </w:t>
      </w:r>
      <w:r w:rsidR="007B02C3" w:rsidRPr="008D6127">
        <w:rPr>
          <w:rFonts w:ascii="Trebuchet MS" w:hAnsi="Trebuchet MS"/>
        </w:rPr>
        <w:t>liczby użytkowników</w:t>
      </w:r>
      <w:r w:rsidR="00CF2A9F">
        <w:rPr>
          <w:rFonts w:ascii="Trebuchet MS" w:hAnsi="Trebuchet MS"/>
        </w:rPr>
        <w:t xml:space="preserve"> usługi</w:t>
      </w:r>
      <w:r w:rsidR="007B02C3" w:rsidRPr="008D6127">
        <w:rPr>
          <w:rFonts w:ascii="Trebuchet MS" w:hAnsi="Trebuchet MS"/>
        </w:rPr>
        <w:t xml:space="preserve"> </w:t>
      </w:r>
      <w:r w:rsidR="00B86EB3" w:rsidRPr="008D6127">
        <w:rPr>
          <w:rFonts w:ascii="Trebuchet MS" w:hAnsi="Trebuchet MS"/>
        </w:rPr>
        <w:t>p</w:t>
      </w:r>
      <w:r w:rsidR="00D750D9" w:rsidRPr="008D6127">
        <w:rPr>
          <w:rFonts w:ascii="Trebuchet MS" w:hAnsi="Trebuchet MS"/>
        </w:rPr>
        <w:t>o stronie pracodawców, przedsiębiorców,</w:t>
      </w:r>
      <w:r w:rsidR="007B02C3" w:rsidRPr="008D6127">
        <w:rPr>
          <w:rFonts w:ascii="Trebuchet MS" w:hAnsi="Trebuchet MS"/>
        </w:rPr>
        <w:t xml:space="preserve"> instytucji edukacyjnych.</w:t>
      </w:r>
    </w:p>
    <w:p w:rsidR="00CF2A9F" w:rsidRDefault="00D750D9" w:rsidP="00294758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CF2A9F">
        <w:rPr>
          <w:rFonts w:ascii="Trebuchet MS" w:hAnsi="Trebuchet MS"/>
        </w:rPr>
        <w:t xml:space="preserve">Przygotowanie i stworzenie we współpracy z KCE koniecznych materiałów, np. </w:t>
      </w:r>
      <w:r w:rsidR="007B02C3" w:rsidRPr="00CF2A9F">
        <w:rPr>
          <w:rFonts w:ascii="Trebuchet MS" w:hAnsi="Trebuchet MS"/>
        </w:rPr>
        <w:t>dedykowanej strony kampanii</w:t>
      </w:r>
      <w:r w:rsidR="00CF2A9F" w:rsidRPr="00CF2A9F">
        <w:rPr>
          <w:rFonts w:ascii="Trebuchet MS" w:hAnsi="Trebuchet MS"/>
        </w:rPr>
        <w:t>, (np. tzw. „</w:t>
      </w:r>
      <w:proofErr w:type="spellStart"/>
      <w:r w:rsidR="00CF2A9F" w:rsidRPr="00CF2A9F">
        <w:rPr>
          <w:rFonts w:ascii="Trebuchet MS" w:hAnsi="Trebuchet MS"/>
        </w:rPr>
        <w:t>landing</w:t>
      </w:r>
      <w:proofErr w:type="spellEnd"/>
      <w:r w:rsidR="00CF2A9F" w:rsidRPr="00CF2A9F">
        <w:rPr>
          <w:rFonts w:ascii="Trebuchet MS" w:hAnsi="Trebuchet MS"/>
        </w:rPr>
        <w:t xml:space="preserve"> </w:t>
      </w:r>
      <w:proofErr w:type="spellStart"/>
      <w:r w:rsidR="00CF2A9F" w:rsidRPr="00CF2A9F">
        <w:rPr>
          <w:rFonts w:ascii="Trebuchet MS" w:hAnsi="Trebuchet MS"/>
        </w:rPr>
        <w:t>page</w:t>
      </w:r>
      <w:proofErr w:type="spellEnd"/>
      <w:r w:rsidR="00CF2A9F" w:rsidRPr="00CF2A9F">
        <w:rPr>
          <w:rFonts w:ascii="Trebuchet MS" w:hAnsi="Trebuchet MS"/>
        </w:rPr>
        <w:t>”)</w:t>
      </w:r>
      <w:r w:rsidR="00CF2A9F">
        <w:rPr>
          <w:rFonts w:ascii="Trebuchet MS" w:hAnsi="Trebuchet MS"/>
        </w:rPr>
        <w:t>.</w:t>
      </w:r>
    </w:p>
    <w:p w:rsidR="00CF2A9F" w:rsidRDefault="00CF2A9F" w:rsidP="00294758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W</w:t>
      </w:r>
      <w:r w:rsidR="007B02C3" w:rsidRPr="00CF2A9F">
        <w:rPr>
          <w:rFonts w:ascii="Trebuchet MS" w:hAnsi="Trebuchet MS"/>
        </w:rPr>
        <w:t>ygenerowanie wartościowego</w:t>
      </w:r>
      <w:r>
        <w:rPr>
          <w:rFonts w:ascii="Trebuchet MS" w:hAnsi="Trebuchet MS"/>
        </w:rPr>
        <w:t xml:space="preserve"> i mierzalnego ruchu z kampanii.</w:t>
      </w:r>
    </w:p>
    <w:p w:rsidR="00D750D9" w:rsidRPr="00CF2A9F" w:rsidRDefault="00CF2A9F" w:rsidP="00294758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Wykorzystanie profilu „Europass Polska” w portalu Facebook oraz doradztwo w zakresie otwarcia profili i pozyskania użytkowników w innych adekwatnych mediach społecznościowych oraz platformach komunikacji masowej.  </w:t>
      </w:r>
      <w:r w:rsidR="007B02C3" w:rsidRPr="00CF2A9F">
        <w:rPr>
          <w:rFonts w:ascii="Trebuchet MS" w:hAnsi="Trebuchet MS"/>
        </w:rPr>
        <w:t xml:space="preserve"> </w:t>
      </w:r>
    </w:p>
    <w:p w:rsidR="00D750D9" w:rsidRPr="008D6127" w:rsidRDefault="00D750D9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 xml:space="preserve">Analiza pod kontem adaptacji i wykorzystanie materiałów już istniejących w zasobach Krajowego Centrum. </w:t>
      </w:r>
    </w:p>
    <w:p w:rsidR="00D750D9" w:rsidRPr="008D6127" w:rsidRDefault="00CF2A9F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Efektywna emisja</w:t>
      </w:r>
      <w:r w:rsidR="00D750D9" w:rsidRPr="008D6127">
        <w:rPr>
          <w:rFonts w:ascii="Trebuchet MS" w:hAnsi="Trebuchet MS"/>
        </w:rPr>
        <w:t xml:space="preserve"> nowych oraz zaadaptowanych materiałów w oparciu o angażujące multimedia, szczególnie </w:t>
      </w:r>
      <w:proofErr w:type="spellStart"/>
      <w:r w:rsidR="00D750D9" w:rsidRPr="008D6127">
        <w:rPr>
          <w:rFonts w:ascii="Trebuchet MS" w:hAnsi="Trebuchet MS"/>
        </w:rPr>
        <w:t>reach</w:t>
      </w:r>
      <w:proofErr w:type="spellEnd"/>
      <w:r w:rsidR="00D750D9" w:rsidRPr="008D6127">
        <w:rPr>
          <w:rFonts w:ascii="Trebuchet MS" w:hAnsi="Trebuchet MS"/>
        </w:rPr>
        <w:t xml:space="preserve"> media(</w:t>
      </w:r>
      <w:proofErr w:type="spellStart"/>
      <w:r w:rsidR="00D750D9" w:rsidRPr="008D6127">
        <w:rPr>
          <w:rFonts w:ascii="Trebuchet MS" w:hAnsi="Trebuchet MS"/>
        </w:rPr>
        <w:t>np</w:t>
      </w:r>
      <w:proofErr w:type="spellEnd"/>
      <w:r w:rsidR="00D750D9" w:rsidRPr="008D6127">
        <w:rPr>
          <w:rFonts w:ascii="Trebuchet MS" w:hAnsi="Trebuchet MS"/>
        </w:rPr>
        <w:t xml:space="preserve"> HTML5), tablet, smartphone, desktop, display, aplikacje, gry mobilne, </w:t>
      </w:r>
      <w:proofErr w:type="spellStart"/>
      <w:r w:rsidR="00D750D9" w:rsidRPr="008D6127">
        <w:rPr>
          <w:rFonts w:ascii="Trebuchet MS" w:hAnsi="Trebuchet MS"/>
        </w:rPr>
        <w:t>social</w:t>
      </w:r>
      <w:proofErr w:type="spellEnd"/>
      <w:r w:rsidR="00D750D9" w:rsidRPr="008D6127">
        <w:rPr>
          <w:rFonts w:ascii="Trebuchet MS" w:hAnsi="Trebuchet MS"/>
        </w:rPr>
        <w:t xml:space="preserve"> media, blogi, serwisy eksperckie i inne narzędzia zaproponowane.</w:t>
      </w:r>
    </w:p>
    <w:p w:rsidR="007B02C3" w:rsidRPr="008D6127" w:rsidRDefault="00D750D9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>Zasilenie ruchem</w:t>
      </w:r>
      <w:r w:rsidR="00A212DA" w:rsidRPr="008D6127">
        <w:rPr>
          <w:rFonts w:ascii="Trebuchet MS" w:hAnsi="Trebuchet MS"/>
        </w:rPr>
        <w:t xml:space="preserve"> generowanym z kampanii</w:t>
      </w:r>
      <w:r w:rsidRPr="008D6127">
        <w:rPr>
          <w:rFonts w:ascii="Trebuchet MS" w:hAnsi="Trebuchet MS"/>
        </w:rPr>
        <w:t xml:space="preserve"> również strony Krajowego Centrum Europass.</w:t>
      </w:r>
    </w:p>
    <w:p w:rsidR="00A212DA" w:rsidRPr="008D6127" w:rsidRDefault="00A212DA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D6127">
        <w:rPr>
          <w:rFonts w:ascii="Trebuchet MS" w:hAnsi="Trebuchet MS"/>
        </w:rPr>
        <w:t xml:space="preserve">Wygenerowanie aktualnej bazy danych z pomocą narzędzi </w:t>
      </w:r>
      <w:proofErr w:type="spellStart"/>
      <w:r w:rsidRPr="008D6127">
        <w:rPr>
          <w:rFonts w:ascii="Trebuchet MS" w:hAnsi="Trebuchet MS"/>
        </w:rPr>
        <w:t>remarketingowych</w:t>
      </w:r>
      <w:proofErr w:type="spellEnd"/>
      <w:r w:rsidRPr="008D6127">
        <w:rPr>
          <w:rFonts w:ascii="Trebuchet MS" w:hAnsi="Trebuchet MS"/>
        </w:rPr>
        <w:t>.</w:t>
      </w:r>
    </w:p>
    <w:p w:rsidR="008E6F3A" w:rsidRPr="008D6127" w:rsidRDefault="008E6F3A" w:rsidP="008E6F3A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</w:p>
    <w:p w:rsidR="00C54CFB" w:rsidRPr="008D6127" w:rsidRDefault="008E3FE7" w:rsidP="008E3FE7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eastAsiaTheme="minorEastAsia" w:hAnsi="Trebuchet MS"/>
        </w:rPr>
      </w:pPr>
      <w:r w:rsidRPr="008D6127">
        <w:rPr>
          <w:rFonts w:ascii="Trebuchet MS" w:eastAsiaTheme="minorEastAsia" w:hAnsi="Trebuchet MS"/>
        </w:rPr>
        <w:t>Grupa docelowa</w:t>
      </w:r>
      <w:r w:rsidR="002025C2" w:rsidRPr="008D6127">
        <w:rPr>
          <w:rFonts w:ascii="Trebuchet MS" w:eastAsiaTheme="minorEastAsia" w:hAnsi="Trebuchet MS"/>
        </w:rPr>
        <w:t>:</w:t>
      </w:r>
      <w:r w:rsidR="00C54CFB" w:rsidRPr="008D6127">
        <w:rPr>
          <w:rFonts w:ascii="Trebuchet MS" w:eastAsiaTheme="minorEastAsia" w:hAnsi="Trebuchet MS"/>
        </w:rPr>
        <w:t xml:space="preserve"> </w:t>
      </w:r>
    </w:p>
    <w:p w:rsidR="00B457AB" w:rsidRPr="008D6127" w:rsidRDefault="008E3FE7" w:rsidP="008E3FE7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rebuchet MS" w:eastAsiaTheme="minorEastAsia" w:hAnsi="Trebuchet MS"/>
        </w:rPr>
      </w:pPr>
      <w:r w:rsidRPr="008D6127">
        <w:rPr>
          <w:rFonts w:ascii="Trebuchet MS" w:eastAsiaTheme="minorEastAsia" w:hAnsi="Trebuchet MS"/>
        </w:rPr>
        <w:t>Krótki opis: ko</w:t>
      </w:r>
      <w:r w:rsidR="00B457AB" w:rsidRPr="008D6127">
        <w:rPr>
          <w:rFonts w:ascii="Trebuchet MS" w:eastAsiaTheme="minorEastAsia" w:hAnsi="Trebuchet MS"/>
        </w:rPr>
        <w:t>biety i mężczyźni,</w:t>
      </w:r>
      <w:r w:rsidR="00CF2A9F">
        <w:rPr>
          <w:rFonts w:ascii="Trebuchet MS" w:eastAsiaTheme="minorEastAsia" w:hAnsi="Trebuchet MS"/>
        </w:rPr>
        <w:t xml:space="preserve"> w wieku 14 do</w:t>
      </w:r>
      <w:r w:rsidRPr="008D6127">
        <w:rPr>
          <w:rFonts w:ascii="Trebuchet MS" w:eastAsiaTheme="minorEastAsia" w:hAnsi="Trebuchet MS"/>
        </w:rPr>
        <w:t xml:space="preserve"> 35 lat,</w:t>
      </w:r>
      <w:r w:rsidR="00B457AB" w:rsidRPr="008D6127">
        <w:rPr>
          <w:rFonts w:ascii="Trebuchet MS" w:eastAsiaTheme="minorEastAsia" w:hAnsi="Trebuchet MS"/>
        </w:rPr>
        <w:t xml:space="preserve"> zamieszkujący</w:t>
      </w:r>
      <w:r w:rsidRPr="008D6127">
        <w:rPr>
          <w:rFonts w:ascii="Trebuchet MS" w:eastAsiaTheme="minorEastAsia" w:hAnsi="Trebuchet MS"/>
        </w:rPr>
        <w:t xml:space="preserve"> większe </w:t>
      </w:r>
      <w:r w:rsidR="00B457AB" w:rsidRPr="008D6127">
        <w:rPr>
          <w:rFonts w:ascii="Trebuchet MS" w:eastAsiaTheme="minorEastAsia" w:hAnsi="Trebuchet MS"/>
        </w:rPr>
        <w:t>miasta</w:t>
      </w:r>
      <w:r w:rsidRPr="008D6127">
        <w:rPr>
          <w:rFonts w:ascii="Trebuchet MS" w:eastAsiaTheme="minorEastAsia" w:hAnsi="Trebuchet MS"/>
        </w:rPr>
        <w:t xml:space="preserve"> na terenie Polski,</w:t>
      </w:r>
      <w:r w:rsidR="00B457AB" w:rsidRPr="008D6127">
        <w:rPr>
          <w:rFonts w:ascii="Trebuchet MS" w:eastAsiaTheme="minorEastAsia" w:hAnsi="Trebuchet MS"/>
        </w:rPr>
        <w:t xml:space="preserve"> </w:t>
      </w:r>
      <w:r w:rsidRPr="008D6127">
        <w:rPr>
          <w:rFonts w:ascii="Trebuchet MS" w:eastAsiaTheme="minorEastAsia" w:hAnsi="Trebuchet MS"/>
        </w:rPr>
        <w:t>poruszający się komunikacją miejską, z następującymi zainteresowaniami</w:t>
      </w:r>
      <w:r w:rsidR="00B457AB" w:rsidRPr="008D6127">
        <w:rPr>
          <w:rFonts w:ascii="Trebuchet MS" w:eastAsiaTheme="minorEastAsia" w:hAnsi="Trebuchet MS"/>
        </w:rPr>
        <w:t xml:space="preserve">: oferty pracy, edukacja, rynek pracy, nauka języków obcych, </w:t>
      </w:r>
      <w:r w:rsidRPr="008D6127">
        <w:rPr>
          <w:rFonts w:ascii="Trebuchet MS" w:eastAsiaTheme="minorEastAsia" w:hAnsi="Trebuchet MS"/>
        </w:rPr>
        <w:t xml:space="preserve">kino, teatr, </w:t>
      </w:r>
      <w:r w:rsidR="00B457AB" w:rsidRPr="008D6127">
        <w:rPr>
          <w:rFonts w:ascii="Trebuchet MS" w:eastAsiaTheme="minorEastAsia" w:hAnsi="Trebuchet MS"/>
        </w:rPr>
        <w:t>sport, gry, sieci społeczościowe, informacje</w:t>
      </w:r>
      <w:r w:rsidRPr="008D6127">
        <w:rPr>
          <w:rFonts w:ascii="Trebuchet MS" w:eastAsiaTheme="minorEastAsia" w:hAnsi="Trebuchet MS"/>
        </w:rPr>
        <w:t>, zakupy</w:t>
      </w:r>
      <w:r w:rsidR="00B457AB" w:rsidRPr="008D6127">
        <w:rPr>
          <w:rFonts w:ascii="Trebuchet MS" w:eastAsiaTheme="minorEastAsia" w:hAnsi="Trebuchet MS"/>
        </w:rPr>
        <w:t>.</w:t>
      </w:r>
    </w:p>
    <w:p w:rsidR="00976A1D" w:rsidRPr="008D6127" w:rsidRDefault="008E3FE7" w:rsidP="008E3FE7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rebuchet MS" w:eastAsiaTheme="minorEastAsia" w:hAnsi="Trebuchet MS"/>
        </w:rPr>
      </w:pPr>
      <w:r w:rsidRPr="008D6127">
        <w:rPr>
          <w:rFonts w:ascii="Trebuchet MS" w:eastAsiaTheme="minorEastAsia" w:hAnsi="Trebuchet MS"/>
        </w:rPr>
        <w:t xml:space="preserve">Charakterystyka </w:t>
      </w:r>
      <w:r w:rsidR="00DB10F2" w:rsidRPr="008D6127">
        <w:rPr>
          <w:rFonts w:ascii="Trebuchet MS" w:eastAsia="Times New Roman" w:hAnsi="Trebuchet MS" w:cs="Tahoma"/>
          <w:bCs/>
          <w:snapToGrid w:val="0"/>
          <w:color w:val="000000"/>
        </w:rPr>
        <w:t>szczegółowa</w:t>
      </w:r>
      <w:r w:rsidRPr="008D6127">
        <w:rPr>
          <w:rFonts w:ascii="Trebuchet MS" w:eastAsiaTheme="minorEastAsia" w:hAnsi="Trebuchet MS"/>
        </w:rPr>
        <w:t>:</w:t>
      </w:r>
    </w:p>
    <w:p w:rsidR="008E3FE7" w:rsidRPr="008D6127" w:rsidRDefault="00230E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pracownicy centralnych, wojewódzkich i powiatowych instytucji rynku pracy, np.  PUP, WUP, doradcy Eures,</w:t>
      </w:r>
    </w:p>
    <w:p w:rsidR="00CF2A9F" w:rsidRPr="00CF2A9F" w:rsidRDefault="00CF2A9F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  <w:lang w:val="en-GB"/>
        </w:rPr>
      </w:pPr>
      <w:r w:rsidRPr="00CF2A9F">
        <w:rPr>
          <w:rFonts w:ascii="Trebuchet MS" w:eastAsia="Times New Roman" w:hAnsi="Trebuchet MS" w:cs="Tahoma"/>
          <w:lang w:val="en-GB"/>
        </w:rPr>
        <w:lastRenderedPageBreak/>
        <w:t xml:space="preserve">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influencerzy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leaderzy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o</w:t>
      </w:r>
      <w:r>
        <w:rPr>
          <w:rFonts w:ascii="Trebuchet MS" w:eastAsia="Times New Roman" w:hAnsi="Trebuchet MS" w:cs="Tahoma"/>
          <w:lang w:val="en-GB"/>
        </w:rPr>
        <w:t>p</w:t>
      </w:r>
      <w:r w:rsidRPr="00CF2A9F">
        <w:rPr>
          <w:rFonts w:ascii="Trebuchet MS" w:eastAsia="Times New Roman" w:hAnsi="Trebuchet MS" w:cs="Tahoma"/>
          <w:lang w:val="en-GB"/>
        </w:rPr>
        <w:t>inii</w:t>
      </w:r>
      <w:proofErr w:type="spellEnd"/>
      <w:r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bloggerzy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tren</w:t>
      </w:r>
      <w:r>
        <w:rPr>
          <w:rFonts w:ascii="Trebuchet MS" w:eastAsia="Times New Roman" w:hAnsi="Trebuchet MS" w:cs="Tahoma"/>
          <w:lang w:val="en-GB"/>
        </w:rPr>
        <w:t>dset</w:t>
      </w:r>
      <w:r w:rsidRPr="00CF2A9F">
        <w:rPr>
          <w:rFonts w:ascii="Trebuchet MS" w:eastAsia="Times New Roman" w:hAnsi="Trebuchet MS" w:cs="Tahoma"/>
          <w:lang w:val="en-GB"/>
        </w:rPr>
        <w:t>erzy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youtuberzy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followersi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likerzy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</w:t>
      </w:r>
      <w:proofErr w:type="spellStart"/>
      <w:r w:rsidRPr="00CF2A9F">
        <w:rPr>
          <w:rFonts w:ascii="Trebuchet MS" w:eastAsia="Times New Roman" w:hAnsi="Trebuchet MS" w:cs="Tahoma"/>
          <w:lang w:val="en-GB"/>
        </w:rPr>
        <w:t>entuzjaści</w:t>
      </w:r>
      <w:proofErr w:type="spellEnd"/>
      <w:r w:rsidRPr="00CF2A9F">
        <w:rPr>
          <w:rFonts w:ascii="Trebuchet MS" w:eastAsia="Times New Roman" w:hAnsi="Trebuchet MS" w:cs="Tahoma"/>
          <w:lang w:val="en-GB"/>
        </w:rPr>
        <w:t xml:space="preserve">,    </w:t>
      </w:r>
    </w:p>
    <w:p w:rsidR="00230E1D" w:rsidRPr="008D6127" w:rsidRDefault="00230E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 xml:space="preserve">prywatni oraz instytucjonalni </w:t>
      </w:r>
      <w:r w:rsidR="001F5A4B" w:rsidRPr="008D6127">
        <w:rPr>
          <w:rFonts w:ascii="Trebuchet MS" w:eastAsia="Times New Roman" w:hAnsi="Trebuchet MS" w:cs="Tahoma"/>
        </w:rPr>
        <w:t>doradcy zawodowi</w:t>
      </w:r>
      <w:r w:rsidRPr="008D6127">
        <w:rPr>
          <w:rFonts w:ascii="Trebuchet MS" w:eastAsia="Times New Roman" w:hAnsi="Trebuchet MS" w:cs="Tahoma"/>
        </w:rPr>
        <w:t xml:space="preserve">, </w:t>
      </w:r>
    </w:p>
    <w:p w:rsidR="008E3FE7" w:rsidRPr="008D6127" w:rsidRDefault="00230E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 xml:space="preserve">doradcy zawodowi i wychowawcy </w:t>
      </w:r>
      <w:r w:rsidR="008E3FE7" w:rsidRPr="008D6127">
        <w:rPr>
          <w:rFonts w:ascii="Trebuchet MS" w:eastAsia="Times New Roman" w:hAnsi="Trebuchet MS" w:cs="Tahoma"/>
        </w:rPr>
        <w:t>O</w:t>
      </w:r>
      <w:r w:rsidRPr="008D6127">
        <w:rPr>
          <w:rFonts w:ascii="Trebuchet MS" w:eastAsia="Times New Roman" w:hAnsi="Trebuchet MS" w:cs="Tahoma"/>
        </w:rPr>
        <w:t xml:space="preserve">chotniczych </w:t>
      </w:r>
      <w:r w:rsidR="008E3FE7" w:rsidRPr="008D6127">
        <w:rPr>
          <w:rFonts w:ascii="Trebuchet MS" w:eastAsia="Times New Roman" w:hAnsi="Trebuchet MS" w:cs="Tahoma"/>
        </w:rPr>
        <w:t>H</w:t>
      </w:r>
      <w:r w:rsidRPr="008D6127">
        <w:rPr>
          <w:rFonts w:ascii="Trebuchet MS" w:eastAsia="Times New Roman" w:hAnsi="Trebuchet MS" w:cs="Tahoma"/>
        </w:rPr>
        <w:t xml:space="preserve">ufców </w:t>
      </w:r>
      <w:r w:rsidR="008E3FE7" w:rsidRPr="008D6127">
        <w:rPr>
          <w:rFonts w:ascii="Trebuchet MS" w:eastAsia="Times New Roman" w:hAnsi="Trebuchet MS" w:cs="Tahoma"/>
        </w:rPr>
        <w:t>P</w:t>
      </w:r>
      <w:r w:rsidRPr="008D6127">
        <w:rPr>
          <w:rFonts w:ascii="Trebuchet MS" w:eastAsia="Times New Roman" w:hAnsi="Trebuchet MS" w:cs="Tahoma"/>
        </w:rPr>
        <w:t>racy,</w:t>
      </w:r>
    </w:p>
    <w:p w:rsidR="00230E1D" w:rsidRPr="008D6127" w:rsidRDefault="00230E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 xml:space="preserve">prywatni </w:t>
      </w:r>
      <w:proofErr w:type="spellStart"/>
      <w:r w:rsidRPr="008D6127">
        <w:rPr>
          <w:rFonts w:ascii="Trebuchet MS" w:eastAsia="Times New Roman" w:hAnsi="Trebuchet MS" w:cs="Tahoma"/>
        </w:rPr>
        <w:t>proflierzy</w:t>
      </w:r>
      <w:proofErr w:type="spellEnd"/>
      <w:r w:rsidRPr="008D6127">
        <w:rPr>
          <w:rFonts w:ascii="Trebuchet MS" w:eastAsia="Times New Roman" w:hAnsi="Trebuchet MS" w:cs="Tahoma"/>
        </w:rPr>
        <w:t xml:space="preserve"> kompetencji, </w:t>
      </w:r>
      <w:proofErr w:type="spellStart"/>
      <w:r w:rsidRPr="008D6127">
        <w:rPr>
          <w:rFonts w:ascii="Trebuchet MS" w:eastAsia="Times New Roman" w:hAnsi="Trebuchet MS" w:cs="Tahoma"/>
        </w:rPr>
        <w:t>headhunterzy</w:t>
      </w:r>
      <w:proofErr w:type="spellEnd"/>
      <w:r w:rsidRPr="008D6127">
        <w:rPr>
          <w:rFonts w:ascii="Trebuchet MS" w:eastAsia="Times New Roman" w:hAnsi="Trebuchet MS" w:cs="Tahoma"/>
        </w:rPr>
        <w:t>, psychologowie zawodowi,</w:t>
      </w:r>
    </w:p>
    <w:p w:rsidR="00230E1D" w:rsidRPr="008D6127" w:rsidRDefault="00230E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agencje pośrednictwa pracy, centrale zatrudnienia zewnętrznego oraz agencje rekrutacyjne,</w:t>
      </w:r>
    </w:p>
    <w:p w:rsidR="00976A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pracownicy działów HR</w:t>
      </w:r>
      <w:r w:rsidR="00230E1D" w:rsidRPr="008D6127">
        <w:rPr>
          <w:rFonts w:ascii="Trebuchet MS" w:eastAsia="Times New Roman" w:hAnsi="Trebuchet MS" w:cs="Tahoma"/>
        </w:rPr>
        <w:t>, szczególnie</w:t>
      </w:r>
      <w:r w:rsidRPr="008D6127">
        <w:rPr>
          <w:rFonts w:ascii="Trebuchet MS" w:eastAsia="Times New Roman" w:hAnsi="Trebuchet MS" w:cs="Tahoma"/>
        </w:rPr>
        <w:t xml:space="preserve"> odpowiedzialni za ocenę kwalifikacji oraz selekcję kandydatów</w:t>
      </w:r>
      <w:r w:rsidR="00230E1D" w:rsidRPr="008D6127">
        <w:rPr>
          <w:rFonts w:ascii="Trebuchet MS" w:eastAsia="Times New Roman" w:hAnsi="Trebuchet MS" w:cs="Tahoma"/>
        </w:rPr>
        <w:t>,</w:t>
      </w:r>
    </w:p>
    <w:p w:rsidR="00976A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pracownicy organizacji pozarządowych zajmujący się rynkiem pracy</w:t>
      </w:r>
    </w:p>
    <w:p w:rsidR="00976A1D" w:rsidRPr="008D6127" w:rsidRDefault="00230E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pracownicy i wolontariusze z akademickich biur</w:t>
      </w:r>
      <w:r w:rsidR="00976A1D" w:rsidRPr="008D6127">
        <w:rPr>
          <w:rFonts w:ascii="Trebuchet MS" w:eastAsia="Times New Roman" w:hAnsi="Trebuchet MS" w:cs="Tahoma"/>
        </w:rPr>
        <w:t xml:space="preserve"> karier</w:t>
      </w:r>
      <w:r w:rsidRPr="008D6127">
        <w:rPr>
          <w:rFonts w:ascii="Trebuchet MS" w:eastAsia="Times New Roman" w:hAnsi="Trebuchet MS" w:cs="Tahoma"/>
        </w:rPr>
        <w:t>,</w:t>
      </w:r>
    </w:p>
    <w:p w:rsidR="00976A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kadra</w:t>
      </w:r>
      <w:r w:rsidR="00230E1D" w:rsidRPr="008D6127">
        <w:rPr>
          <w:rFonts w:ascii="Trebuchet MS" w:eastAsia="Times New Roman" w:hAnsi="Trebuchet MS" w:cs="Tahoma"/>
        </w:rPr>
        <w:t xml:space="preserve"> edukacyjna oraz</w:t>
      </w:r>
      <w:r w:rsidRPr="008D6127">
        <w:rPr>
          <w:rFonts w:ascii="Trebuchet MS" w:eastAsia="Times New Roman" w:hAnsi="Trebuchet MS" w:cs="Tahoma"/>
        </w:rPr>
        <w:t xml:space="preserve"> studenci </w:t>
      </w:r>
      <w:r w:rsidR="00230E1D" w:rsidRPr="008D6127">
        <w:rPr>
          <w:rFonts w:ascii="Trebuchet MS" w:eastAsia="Times New Roman" w:hAnsi="Trebuchet MS" w:cs="Tahoma"/>
        </w:rPr>
        <w:t>katedr, zakładów i kierunków: Zarządzanie</w:t>
      </w:r>
      <w:r w:rsidRPr="008D6127">
        <w:rPr>
          <w:rFonts w:ascii="Trebuchet MS" w:eastAsia="Times New Roman" w:hAnsi="Trebuchet MS" w:cs="Tahoma"/>
        </w:rPr>
        <w:t xml:space="preserve"> </w:t>
      </w:r>
      <w:r w:rsidR="00230E1D" w:rsidRPr="008D6127">
        <w:rPr>
          <w:rFonts w:ascii="Trebuchet MS" w:eastAsia="Times New Roman" w:hAnsi="Trebuchet MS" w:cs="Tahoma"/>
        </w:rPr>
        <w:t xml:space="preserve">Zasobami Ludzkimi, </w:t>
      </w:r>
      <w:r w:rsidRPr="008D6127">
        <w:rPr>
          <w:rFonts w:ascii="Trebuchet MS" w:eastAsia="Times New Roman" w:hAnsi="Trebuchet MS" w:cs="Tahoma"/>
        </w:rPr>
        <w:t>H</w:t>
      </w:r>
      <w:r w:rsidR="00230E1D" w:rsidRPr="008D6127">
        <w:rPr>
          <w:rFonts w:ascii="Trebuchet MS" w:eastAsia="Times New Roman" w:hAnsi="Trebuchet MS" w:cs="Tahoma"/>
        </w:rPr>
        <w:t xml:space="preserve">uman </w:t>
      </w:r>
      <w:r w:rsidRPr="008D6127">
        <w:rPr>
          <w:rFonts w:ascii="Trebuchet MS" w:eastAsia="Times New Roman" w:hAnsi="Trebuchet MS" w:cs="Tahoma"/>
        </w:rPr>
        <w:t>R</w:t>
      </w:r>
      <w:r w:rsidR="00230E1D" w:rsidRPr="008D6127">
        <w:rPr>
          <w:rFonts w:ascii="Trebuchet MS" w:eastAsia="Times New Roman" w:hAnsi="Trebuchet MS" w:cs="Tahoma"/>
        </w:rPr>
        <w:t>esources, andragogiki, pedagogiki i pokrewnych,</w:t>
      </w:r>
    </w:p>
    <w:p w:rsidR="00976A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pracownicy instytucji edukacyjnych</w:t>
      </w:r>
      <w:r w:rsidR="00230E1D" w:rsidRPr="008D6127">
        <w:rPr>
          <w:rFonts w:ascii="Trebuchet MS" w:eastAsia="Times New Roman" w:hAnsi="Trebuchet MS" w:cs="Tahoma"/>
        </w:rPr>
        <w:t xml:space="preserve">, np. </w:t>
      </w:r>
      <w:r w:rsidRPr="008D6127">
        <w:rPr>
          <w:rFonts w:ascii="Trebuchet MS" w:eastAsia="Times New Roman" w:hAnsi="Trebuchet MS" w:cs="Tahoma"/>
        </w:rPr>
        <w:t>szkół</w:t>
      </w:r>
      <w:r w:rsidR="00230E1D" w:rsidRPr="008D6127">
        <w:rPr>
          <w:rFonts w:ascii="Trebuchet MS" w:eastAsia="Times New Roman" w:hAnsi="Trebuchet MS" w:cs="Tahoma"/>
        </w:rPr>
        <w:t xml:space="preserve"> ponadpodstawowych</w:t>
      </w:r>
      <w:r w:rsidRPr="008D6127">
        <w:rPr>
          <w:rFonts w:ascii="Trebuchet MS" w:eastAsia="Times New Roman" w:hAnsi="Trebuchet MS" w:cs="Tahoma"/>
        </w:rPr>
        <w:t>, uniwersytetów bibliotek</w:t>
      </w:r>
      <w:r w:rsidR="00230E1D" w:rsidRPr="008D6127">
        <w:rPr>
          <w:rFonts w:ascii="Trebuchet MS" w:eastAsia="Times New Roman" w:hAnsi="Trebuchet MS" w:cs="Tahoma"/>
        </w:rPr>
        <w:t>, świetlic,</w:t>
      </w:r>
    </w:p>
    <w:p w:rsidR="00976A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organizacje pracodawców oraz pracodawcy prowadzący doskonale</w:t>
      </w:r>
      <w:r w:rsidR="001F5A4B" w:rsidRPr="008D6127">
        <w:rPr>
          <w:rFonts w:ascii="Trebuchet MS" w:eastAsia="Times New Roman" w:hAnsi="Trebuchet MS" w:cs="Tahoma"/>
        </w:rPr>
        <w:t>nie zawodowe swoich pracowników</w:t>
      </w:r>
      <w:r w:rsidR="00230E1D" w:rsidRPr="008D6127">
        <w:rPr>
          <w:rFonts w:ascii="Trebuchet MS" w:eastAsia="Times New Roman" w:hAnsi="Trebuchet MS" w:cs="Tahoma"/>
        </w:rPr>
        <w:t>,</w:t>
      </w:r>
    </w:p>
    <w:p w:rsidR="00194A84" w:rsidRPr="008D6127" w:rsidRDefault="00194A84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 xml:space="preserve">pracodawcy prywatni </w:t>
      </w:r>
      <w:r w:rsidR="0003196E" w:rsidRPr="008D6127">
        <w:rPr>
          <w:rFonts w:ascii="Trebuchet MS" w:eastAsia="Times New Roman" w:hAnsi="Trebuchet MS" w:cs="Tahoma"/>
        </w:rPr>
        <w:t xml:space="preserve">i przedsiębiorcy zatrudniający pow. 50 pracowników, </w:t>
      </w:r>
    </w:p>
    <w:p w:rsidR="00976A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decydenci</w:t>
      </w:r>
      <w:r w:rsidR="00194A84" w:rsidRPr="008D6127">
        <w:rPr>
          <w:rFonts w:ascii="Trebuchet MS" w:eastAsia="Times New Roman" w:hAnsi="Trebuchet MS" w:cs="Tahoma"/>
        </w:rPr>
        <w:t xml:space="preserve"> rynku pracy i edukacji</w:t>
      </w:r>
      <w:r w:rsidRPr="008D6127">
        <w:rPr>
          <w:rFonts w:ascii="Trebuchet MS" w:eastAsia="Times New Roman" w:hAnsi="Trebuchet MS" w:cs="Tahoma"/>
        </w:rPr>
        <w:t xml:space="preserve"> na poziomach </w:t>
      </w:r>
      <w:r w:rsidR="001F5A4B" w:rsidRPr="008D6127">
        <w:rPr>
          <w:rFonts w:ascii="Trebuchet MS" w:eastAsia="Times New Roman" w:hAnsi="Trebuchet MS" w:cs="Tahoma"/>
        </w:rPr>
        <w:t>krajowym regionalnym i lokalnym</w:t>
      </w:r>
    </w:p>
    <w:p w:rsidR="00230E1D" w:rsidRPr="008D6127" w:rsidRDefault="00976A1D" w:rsidP="00C82043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instytucje badawcze i wspierające decydentów w obszarze HR, rynku pracy, oceny kwalifikacji i profilowania kompetencji</w:t>
      </w:r>
      <w:r w:rsidR="00230E1D" w:rsidRPr="008D6127">
        <w:rPr>
          <w:rFonts w:ascii="Trebuchet MS" w:eastAsia="Times New Roman" w:hAnsi="Trebuchet MS" w:cs="Tahoma"/>
        </w:rPr>
        <w:t>.</w:t>
      </w:r>
    </w:p>
    <w:p w:rsidR="00C54CFB" w:rsidRPr="008D6127" w:rsidRDefault="00C54CFB" w:rsidP="00C54CFB">
      <w:pPr>
        <w:tabs>
          <w:tab w:val="left" w:pos="284"/>
        </w:tabs>
        <w:spacing w:after="0" w:line="240" w:lineRule="auto"/>
        <w:jc w:val="both"/>
        <w:rPr>
          <w:rFonts w:ascii="Trebuchet MS" w:eastAsia="Times New Roman" w:hAnsi="Trebuchet MS" w:cs="Tahoma"/>
        </w:rPr>
      </w:pPr>
    </w:p>
    <w:p w:rsidR="00E574B2" w:rsidRPr="008D6127" w:rsidRDefault="006A50D6" w:rsidP="00E574B2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>Propozycje głównych przekazów</w:t>
      </w:r>
      <w:r w:rsidR="00357373" w:rsidRPr="008D6127">
        <w:rPr>
          <w:rFonts w:ascii="Trebuchet MS" w:eastAsia="Times New Roman" w:hAnsi="Trebuchet MS" w:cs="Tahoma"/>
        </w:rPr>
        <w:t xml:space="preserve"> zewnętrznych</w:t>
      </w:r>
      <w:r w:rsidR="00E574B2" w:rsidRPr="008D6127">
        <w:rPr>
          <w:rFonts w:ascii="Trebuchet MS" w:eastAsia="Times New Roman" w:hAnsi="Trebuchet MS" w:cs="Tahoma"/>
        </w:rPr>
        <w:t>:</w:t>
      </w:r>
    </w:p>
    <w:p w:rsidR="00E574B2" w:rsidRPr="008D6127" w:rsidRDefault="00CF2A9F" w:rsidP="00E574B2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>
        <w:rPr>
          <w:rFonts w:ascii="Trebuchet MS" w:hAnsi="Trebuchet MS"/>
        </w:rPr>
        <w:t xml:space="preserve">Nowa cyfrowa usługa Europass </w:t>
      </w:r>
      <w:r w:rsidR="00E574B2" w:rsidRPr="008D6127">
        <w:rPr>
          <w:rFonts w:ascii="Trebuchet MS" w:eastAsia="Times New Roman" w:hAnsi="Trebuchet MS" w:cs="Tahoma"/>
        </w:rPr>
        <w:t>to</w:t>
      </w:r>
      <w:r>
        <w:rPr>
          <w:rFonts w:ascii="Trebuchet MS" w:eastAsia="Times New Roman" w:hAnsi="Trebuchet MS" w:cs="Tahoma"/>
        </w:rPr>
        <w:t xml:space="preserve"> Twoja </w:t>
      </w:r>
      <w:r w:rsidR="006B7C70">
        <w:rPr>
          <w:rFonts w:ascii="Trebuchet MS" w:eastAsia="Times New Roman" w:hAnsi="Trebuchet MS" w:cs="Tahoma"/>
        </w:rPr>
        <w:t>wizytówka w cyfrowym świecie</w:t>
      </w:r>
      <w:r w:rsidR="00E574B2" w:rsidRPr="008D6127">
        <w:rPr>
          <w:rFonts w:ascii="Trebuchet MS" w:eastAsia="Times New Roman" w:hAnsi="Trebuchet MS" w:cs="Tahoma"/>
        </w:rPr>
        <w:t>:</w:t>
      </w:r>
      <w:r w:rsidR="006B7C70">
        <w:rPr>
          <w:rFonts w:ascii="Trebuchet MS" w:eastAsia="Times New Roman" w:hAnsi="Trebuchet MS" w:cs="Tahoma"/>
        </w:rPr>
        <w:t xml:space="preserve"> Profil </w:t>
      </w:r>
      <w:proofErr w:type="spellStart"/>
      <w:r w:rsidR="006B7C70">
        <w:rPr>
          <w:rFonts w:ascii="Trebuchet MS" w:eastAsia="Times New Roman" w:hAnsi="Trebuchet MS" w:cs="Tahoma"/>
        </w:rPr>
        <w:t>Euuropass</w:t>
      </w:r>
      <w:proofErr w:type="spellEnd"/>
      <w:r w:rsidR="006B7C70">
        <w:rPr>
          <w:rFonts w:ascii="Trebuchet MS" w:eastAsia="Times New Roman" w:hAnsi="Trebuchet MS" w:cs="Tahoma"/>
        </w:rPr>
        <w:t xml:space="preserve"> online,</w:t>
      </w:r>
      <w:r w:rsidR="00E574B2" w:rsidRPr="008D6127">
        <w:rPr>
          <w:rFonts w:ascii="Trebuchet MS" w:eastAsia="Times New Roman" w:hAnsi="Trebuchet MS" w:cs="Tahoma"/>
        </w:rPr>
        <w:t xml:space="preserve"> </w:t>
      </w:r>
      <w:r w:rsidR="006B7C70">
        <w:rPr>
          <w:rFonts w:ascii="Trebuchet MS" w:eastAsia="Times New Roman" w:hAnsi="Trebuchet MS" w:cs="Tahoma"/>
        </w:rPr>
        <w:t xml:space="preserve">nowoczesne </w:t>
      </w:r>
      <w:r w:rsidR="00E574B2" w:rsidRPr="008D6127">
        <w:rPr>
          <w:rFonts w:ascii="Trebuchet MS" w:eastAsia="Times New Roman" w:hAnsi="Trebuchet MS" w:cs="Tahoma"/>
        </w:rPr>
        <w:t>CV,</w:t>
      </w:r>
      <w:r w:rsidR="006B7C70">
        <w:rPr>
          <w:rFonts w:ascii="Trebuchet MS" w:eastAsia="Times New Roman" w:hAnsi="Trebuchet MS" w:cs="Tahoma"/>
        </w:rPr>
        <w:t xml:space="preserve"> Europass</w:t>
      </w:r>
      <w:r w:rsidR="00E574B2" w:rsidRPr="008D6127">
        <w:rPr>
          <w:rFonts w:ascii="Trebuchet MS" w:eastAsia="Times New Roman" w:hAnsi="Trebuchet MS" w:cs="Tahoma"/>
        </w:rPr>
        <w:t xml:space="preserve"> Mobilność, Suplement do Dyplomu Szkoły Wyższej, a także 3 suplementy dla absolwentów kształcenia zawodowego: Suplement do Dyplomu Potwierdzającego Kwalifikacje Zawodowe, Suplement do Świadectwa Czeladniczego, Suplement do Dyplomu Mistrzowskiego) funkcjonujące w jednolitej formie na terenie całej UE.</w:t>
      </w:r>
    </w:p>
    <w:p w:rsidR="00E574B2" w:rsidRPr="008D6127" w:rsidRDefault="006B7C70" w:rsidP="00E574B2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>
        <w:rPr>
          <w:rFonts w:ascii="Trebuchet MS" w:eastAsia="Times New Roman" w:hAnsi="Trebuchet MS" w:cs="Tahoma"/>
        </w:rPr>
        <w:t xml:space="preserve">Umiejętnie wykorzystany Europass </w:t>
      </w:r>
      <w:r w:rsidR="00E574B2" w:rsidRPr="008D6127">
        <w:rPr>
          <w:rFonts w:ascii="Trebuchet MS" w:eastAsia="Times New Roman" w:hAnsi="Trebuchet MS" w:cs="Tahoma"/>
        </w:rPr>
        <w:t>dokumenty zwiększają czytelność kwalifikacji i szansę na europejskim pracy i edukacji.</w:t>
      </w:r>
    </w:p>
    <w:p w:rsidR="00E574B2" w:rsidRPr="008D6127" w:rsidRDefault="006B7C70" w:rsidP="00E574B2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>
        <w:rPr>
          <w:rFonts w:ascii="Trebuchet MS" w:eastAsia="Times New Roman" w:hAnsi="Trebuchet MS" w:cs="Tahoma"/>
        </w:rPr>
        <w:t>#</w:t>
      </w:r>
      <w:proofErr w:type="spellStart"/>
      <w:r>
        <w:rPr>
          <w:rFonts w:ascii="Trebuchet MS" w:eastAsia="Times New Roman" w:hAnsi="Trebuchet MS" w:cs="Tahoma"/>
        </w:rPr>
        <w:t>Zrobkoljenykrok</w:t>
      </w:r>
      <w:proofErr w:type="spellEnd"/>
      <w:r>
        <w:rPr>
          <w:rFonts w:ascii="Trebuchet MS" w:eastAsia="Times New Roman" w:hAnsi="Trebuchet MS" w:cs="Tahoma"/>
        </w:rPr>
        <w:t xml:space="preserve"> </w:t>
      </w:r>
      <w:r w:rsidR="00E574B2" w:rsidRPr="008D6127">
        <w:rPr>
          <w:rFonts w:ascii="Trebuchet MS" w:eastAsia="Times New Roman" w:hAnsi="Trebuchet MS" w:cs="Tahoma"/>
        </w:rPr>
        <w:t xml:space="preserve">Daj się zrekrutować </w:t>
      </w:r>
      <w:proofErr w:type="spellStart"/>
      <w:r w:rsidR="00E574B2" w:rsidRPr="008D6127">
        <w:rPr>
          <w:rFonts w:ascii="Trebuchet MS" w:eastAsia="Times New Roman" w:hAnsi="Trebuchet MS" w:cs="Tahoma"/>
        </w:rPr>
        <w:t>Europassem</w:t>
      </w:r>
      <w:proofErr w:type="spellEnd"/>
      <w:r w:rsidR="00E574B2" w:rsidRPr="008D6127">
        <w:rPr>
          <w:rFonts w:ascii="Trebuchet MS" w:eastAsia="Times New Roman" w:hAnsi="Trebuchet MS" w:cs="Tahoma"/>
        </w:rPr>
        <w:t>.</w:t>
      </w:r>
    </w:p>
    <w:p w:rsidR="00E574B2" w:rsidRPr="008D6127" w:rsidRDefault="006B7C70" w:rsidP="00E574B2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>
        <w:rPr>
          <w:rFonts w:ascii="Trebuchet MS" w:eastAsia="Times New Roman" w:hAnsi="Trebuchet MS" w:cs="Tahoma"/>
        </w:rPr>
        <w:t>S</w:t>
      </w:r>
      <w:r w:rsidR="00E574B2" w:rsidRPr="008D6127">
        <w:rPr>
          <w:rFonts w:ascii="Trebuchet MS" w:eastAsia="Times New Roman" w:hAnsi="Trebuchet MS" w:cs="Tahoma"/>
        </w:rPr>
        <w:t>elekcjonuj najlepszych z pomocą dokumentami Europa</w:t>
      </w:r>
      <w:r>
        <w:rPr>
          <w:rFonts w:ascii="Trebuchet MS" w:eastAsia="Times New Roman" w:hAnsi="Trebuchet MS" w:cs="Tahoma"/>
        </w:rPr>
        <w:t>ss.</w:t>
      </w:r>
      <w:r w:rsidR="00E574B2" w:rsidRPr="008D6127">
        <w:rPr>
          <w:rFonts w:ascii="Trebuchet MS" w:eastAsia="Times New Roman" w:hAnsi="Trebuchet MS" w:cs="Tahoma"/>
        </w:rPr>
        <w:t xml:space="preserve"> </w:t>
      </w:r>
    </w:p>
    <w:p w:rsidR="00E574B2" w:rsidRPr="008D6127" w:rsidRDefault="00E574B2" w:rsidP="00E574B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rebuchet MS" w:eastAsia="Times New Roman" w:hAnsi="Trebuchet MS" w:cs="Tahoma"/>
        </w:rPr>
      </w:pPr>
    </w:p>
    <w:p w:rsidR="00AA71DC" w:rsidRPr="008D6127" w:rsidRDefault="007B02C3" w:rsidP="00AA71D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eastAsia="Times New Roman" w:hAnsi="Trebuchet MS" w:cs="Tahoma"/>
        </w:rPr>
        <w:t xml:space="preserve">Budżet: </w:t>
      </w:r>
      <w:r w:rsidR="00D0644D" w:rsidRPr="008D6127">
        <w:rPr>
          <w:rFonts w:ascii="Trebuchet MS" w:eastAsia="Times New Roman" w:hAnsi="Trebuchet MS" w:cs="Tahoma"/>
        </w:rPr>
        <w:t>n</w:t>
      </w:r>
      <w:r w:rsidR="008D5D23" w:rsidRPr="008D6127">
        <w:rPr>
          <w:rFonts w:ascii="Trebuchet MS" w:eastAsia="Times New Roman" w:hAnsi="Trebuchet MS" w:cs="Tahoma"/>
        </w:rPr>
        <w:t>ieprzekraczalne</w:t>
      </w:r>
      <w:r w:rsidR="00D0644D" w:rsidRPr="008D6127">
        <w:rPr>
          <w:rFonts w:ascii="Trebuchet MS" w:eastAsia="Times New Roman" w:hAnsi="Trebuchet MS" w:cs="Tahoma"/>
        </w:rPr>
        <w:t xml:space="preserve"> </w:t>
      </w:r>
      <w:r w:rsidR="00FC617A">
        <w:rPr>
          <w:rFonts w:ascii="Trebuchet MS" w:eastAsia="Times New Roman" w:hAnsi="Trebuchet MS" w:cs="Tahoma"/>
        </w:rPr>
        <w:t>81 300</w:t>
      </w:r>
      <w:r w:rsidR="008D5D23" w:rsidRPr="008D6127">
        <w:rPr>
          <w:rFonts w:ascii="Trebuchet MS" w:eastAsia="Times New Roman" w:hAnsi="Trebuchet MS" w:cs="Tahoma"/>
        </w:rPr>
        <w:t xml:space="preserve"> PLN</w:t>
      </w:r>
      <w:r w:rsidR="00D0644D" w:rsidRPr="008D6127">
        <w:rPr>
          <w:rFonts w:ascii="Trebuchet MS" w:eastAsia="Times New Roman" w:hAnsi="Trebuchet MS" w:cs="Tahoma"/>
        </w:rPr>
        <w:t xml:space="preserve"> netto.</w:t>
      </w:r>
      <w:r w:rsidR="00762CE3" w:rsidRPr="008D6127">
        <w:rPr>
          <w:rFonts w:ascii="Trebuchet MS" w:eastAsia="Times New Roman" w:hAnsi="Trebuchet MS" w:cs="Tahoma"/>
        </w:rPr>
        <w:t xml:space="preserve"> </w:t>
      </w:r>
      <w:r w:rsidR="00762CE3" w:rsidRPr="008D6127">
        <w:rPr>
          <w:rFonts w:ascii="Trebuchet MS" w:hAnsi="Trebuchet MS"/>
        </w:rPr>
        <w:t>Budżet aktywnie moderowany – ewaluacja i re-strumieniowanie najpóźniej w połowie zaproponowanego okresu emisji.</w:t>
      </w:r>
    </w:p>
    <w:p w:rsidR="00AA71DC" w:rsidRPr="008D6127" w:rsidRDefault="00AA71DC" w:rsidP="00AA71D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rebuchet MS" w:eastAsia="Times New Roman" w:hAnsi="Trebuchet MS" w:cs="Tahoma"/>
        </w:rPr>
      </w:pPr>
    </w:p>
    <w:p w:rsidR="00702FEF" w:rsidRPr="00247BFF" w:rsidRDefault="00031DDF" w:rsidP="00702FEF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  <w:r w:rsidRPr="00247BFF">
        <w:rPr>
          <w:rFonts w:ascii="Trebuchet MS" w:eastAsia="HiddenHorzOCR" w:hAnsi="Trebuchet MS" w:cs="Times New Roman"/>
        </w:rPr>
        <w:t xml:space="preserve">Usługa </w:t>
      </w:r>
      <w:r w:rsidRPr="00247BFF">
        <w:rPr>
          <w:rFonts w:ascii="Trebuchet MS" w:hAnsi="Trebuchet MS" w:cs="Times New Roman"/>
        </w:rPr>
        <w:t xml:space="preserve">zlecona przez </w:t>
      </w:r>
      <w:r w:rsidRPr="00247BFF">
        <w:rPr>
          <w:rFonts w:ascii="Trebuchet MS" w:eastAsia="HiddenHorzOCR" w:hAnsi="Trebuchet MS" w:cs="Times New Roman"/>
        </w:rPr>
        <w:t xml:space="preserve">Zamawiającego będzie </w:t>
      </w:r>
      <w:r w:rsidRPr="00247BFF">
        <w:rPr>
          <w:rFonts w:ascii="Trebuchet MS" w:hAnsi="Trebuchet MS" w:cs="Times New Roman"/>
        </w:rPr>
        <w:t>realizowana na podstawie umowy.</w:t>
      </w:r>
      <w:r w:rsidR="00247BFF" w:rsidRPr="00247BFF">
        <w:rPr>
          <w:rFonts w:ascii="Trebuchet MS" w:hAnsi="Trebuchet MS" w:cs="Times New Roman"/>
        </w:rPr>
        <w:br/>
      </w:r>
    </w:p>
    <w:p w:rsidR="00D004DE" w:rsidRPr="00702FEF" w:rsidRDefault="00D004DE" w:rsidP="00FC617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</w:rPr>
      </w:pPr>
      <w:r w:rsidRPr="00702FEF">
        <w:rPr>
          <w:rFonts w:ascii="Trebuchet MS" w:hAnsi="Trebuchet MS" w:cs="Times New Roman"/>
        </w:rPr>
        <w:t xml:space="preserve">Opis </w:t>
      </w:r>
      <w:r w:rsidR="00AF4356" w:rsidRPr="00702FEF">
        <w:rPr>
          <w:rFonts w:ascii="Trebuchet MS" w:hAnsi="Trebuchet MS" w:cs="Times New Roman"/>
        </w:rPr>
        <w:t>programu</w:t>
      </w:r>
      <w:r w:rsidRPr="00702FEF">
        <w:rPr>
          <w:rFonts w:ascii="Trebuchet MS" w:hAnsi="Trebuchet MS" w:cs="Times New Roman"/>
        </w:rPr>
        <w:t xml:space="preserve">: </w:t>
      </w:r>
      <w:r w:rsidR="00FC617A">
        <w:rPr>
          <w:rFonts w:ascii="Trebuchet MS" w:hAnsi="Trebuchet MS" w:cs="Times New Roman"/>
        </w:rPr>
        <w:t xml:space="preserve">zgodnie z </w:t>
      </w:r>
      <w:hyperlink r:id="rId7" w:history="1">
        <w:r w:rsidR="00FC617A" w:rsidRPr="00AC680E">
          <w:rPr>
            <w:rStyle w:val="Hipercze"/>
            <w:rFonts w:ascii="Trebuchet MS" w:hAnsi="Trebuchet MS" w:cs="Times New Roman"/>
          </w:rPr>
          <w:t>https://europass.org.pl/</w:t>
        </w:r>
      </w:hyperlink>
      <w:r w:rsidR="00FC617A">
        <w:rPr>
          <w:rFonts w:ascii="Trebuchet MS" w:hAnsi="Trebuchet MS" w:cs="Times New Roman"/>
        </w:rPr>
        <w:t xml:space="preserve"> oraz </w:t>
      </w:r>
      <w:hyperlink r:id="rId8" w:history="1">
        <w:r w:rsidR="00FC617A" w:rsidRPr="00AC680E">
          <w:rPr>
            <w:rStyle w:val="Hipercze"/>
            <w:rFonts w:ascii="Trebuchet MS" w:hAnsi="Trebuchet MS" w:cs="Times New Roman"/>
          </w:rPr>
          <w:t>https://europa.eu/europass/pl</w:t>
        </w:r>
      </w:hyperlink>
      <w:r w:rsidR="00FC617A">
        <w:rPr>
          <w:rFonts w:ascii="Trebuchet MS" w:hAnsi="Trebuchet MS" w:cs="Times New Roman"/>
        </w:rPr>
        <w:t xml:space="preserve">. </w:t>
      </w:r>
    </w:p>
    <w:p w:rsidR="00702FEF" w:rsidRPr="00702FEF" w:rsidRDefault="00702FEF" w:rsidP="00702FEF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rebuchet MS" w:hAnsi="Trebuchet MS"/>
        </w:rPr>
      </w:pPr>
    </w:p>
    <w:p w:rsidR="0093362F" w:rsidRPr="008D6127" w:rsidRDefault="00103D5C" w:rsidP="00AA71D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ahoma"/>
        </w:rPr>
      </w:pPr>
      <w:r w:rsidRPr="008D6127">
        <w:rPr>
          <w:rFonts w:ascii="Trebuchet MS" w:hAnsi="Trebuchet MS"/>
        </w:rPr>
        <w:t>Lista</w:t>
      </w:r>
      <w:r w:rsidR="00DF6259" w:rsidRPr="008D6127">
        <w:rPr>
          <w:rFonts w:ascii="Trebuchet MS" w:hAnsi="Trebuchet MS"/>
        </w:rPr>
        <w:t xml:space="preserve"> </w:t>
      </w:r>
      <w:r w:rsidR="002D7FD8" w:rsidRPr="008D6127">
        <w:rPr>
          <w:rFonts w:ascii="Trebuchet MS" w:hAnsi="Trebuchet MS"/>
        </w:rPr>
        <w:t>przykładowych</w:t>
      </w:r>
      <w:r w:rsidRPr="008D6127">
        <w:rPr>
          <w:rFonts w:ascii="Trebuchet MS" w:hAnsi="Trebuchet MS"/>
        </w:rPr>
        <w:t xml:space="preserve"> narzędzi</w:t>
      </w:r>
      <w:r w:rsidR="009B11E6">
        <w:rPr>
          <w:rFonts w:ascii="Trebuchet MS" w:hAnsi="Trebuchet MS"/>
        </w:rPr>
        <w:t>*</w:t>
      </w:r>
      <w:r w:rsidR="00DF6259" w:rsidRPr="008D6127">
        <w:rPr>
          <w:rFonts w:ascii="Trebuchet MS" w:hAnsi="Trebuchet MS"/>
        </w:rPr>
        <w:t>:</w:t>
      </w:r>
      <w:r w:rsidR="0093362F" w:rsidRPr="008D6127">
        <w:rPr>
          <w:rFonts w:ascii="Trebuchet MS" w:eastAsia="Times New Roman" w:hAnsi="Trebuchet MS" w:cs="Tahoma"/>
        </w:rPr>
        <w:t xml:space="preserve"> </w:t>
      </w:r>
    </w:p>
    <w:p w:rsidR="0093362F" w:rsidRDefault="00AA71DC" w:rsidP="008E5E6E">
      <w:pPr>
        <w:jc w:val="both"/>
        <w:rPr>
          <w:rFonts w:ascii="Trebuchet MS" w:hAnsi="Trebuchet MS"/>
          <w:bCs/>
        </w:rPr>
      </w:pPr>
      <w:r w:rsidRPr="008D6127">
        <w:rPr>
          <w:rFonts w:ascii="Trebuchet MS" w:hAnsi="Trebuchet MS"/>
        </w:rPr>
        <w:t>D</w:t>
      </w:r>
      <w:r w:rsidR="00AD33D8" w:rsidRPr="008D6127">
        <w:rPr>
          <w:rFonts w:ascii="Trebuchet MS" w:hAnsi="Trebuchet MS"/>
        </w:rPr>
        <w:t>edykowana strona typu „</w:t>
      </w:r>
      <w:proofErr w:type="spellStart"/>
      <w:r w:rsidR="00AD33D8" w:rsidRPr="008D6127">
        <w:rPr>
          <w:rFonts w:ascii="Trebuchet MS" w:hAnsi="Trebuchet MS"/>
        </w:rPr>
        <w:t>landing</w:t>
      </w:r>
      <w:proofErr w:type="spellEnd"/>
      <w:r w:rsidR="00AD33D8" w:rsidRPr="008D6127">
        <w:rPr>
          <w:rFonts w:ascii="Trebuchet MS" w:hAnsi="Trebuchet MS"/>
        </w:rPr>
        <w:t xml:space="preserve"> </w:t>
      </w:r>
      <w:proofErr w:type="spellStart"/>
      <w:r w:rsidR="00AD33D8" w:rsidRPr="008D6127">
        <w:rPr>
          <w:rFonts w:ascii="Trebuchet MS" w:hAnsi="Trebuchet MS"/>
        </w:rPr>
        <w:t>page</w:t>
      </w:r>
      <w:proofErr w:type="spellEnd"/>
      <w:r w:rsidR="00AD33D8" w:rsidRPr="008D6127">
        <w:rPr>
          <w:rFonts w:ascii="Trebuchet MS" w:hAnsi="Trebuchet MS"/>
        </w:rPr>
        <w:t>”</w:t>
      </w:r>
      <w:r w:rsidR="00F52493" w:rsidRPr="008D6127">
        <w:rPr>
          <w:rFonts w:ascii="Trebuchet MS" w:hAnsi="Trebuchet MS"/>
        </w:rPr>
        <w:t xml:space="preserve"> </w:t>
      </w:r>
      <w:r w:rsidR="001112A0" w:rsidRPr="008D6127">
        <w:rPr>
          <w:rFonts w:ascii="Trebuchet MS" w:hAnsi="Trebuchet MS"/>
        </w:rPr>
        <w:t>wraz</w:t>
      </w:r>
      <w:r w:rsidR="00AD33D8" w:rsidRPr="008D6127">
        <w:rPr>
          <w:rFonts w:ascii="Trebuchet MS" w:hAnsi="Trebuchet MS"/>
        </w:rPr>
        <w:t xml:space="preserve"> </w:t>
      </w:r>
      <w:proofErr w:type="spellStart"/>
      <w:r w:rsidR="00AD33D8" w:rsidRPr="008D6127">
        <w:rPr>
          <w:rFonts w:ascii="Trebuchet MS" w:hAnsi="Trebuchet MS"/>
        </w:rPr>
        <w:t>pixelem</w:t>
      </w:r>
      <w:proofErr w:type="spellEnd"/>
      <w:r w:rsidR="001112A0" w:rsidRPr="008D6127">
        <w:rPr>
          <w:rFonts w:ascii="Trebuchet MS" w:hAnsi="Trebuchet MS"/>
        </w:rPr>
        <w:t xml:space="preserve"> Google </w:t>
      </w:r>
      <w:proofErr w:type="spellStart"/>
      <w:r w:rsidR="001112A0" w:rsidRPr="008D6127">
        <w:rPr>
          <w:rFonts w:ascii="Trebuchet MS" w:hAnsi="Trebuchet MS"/>
        </w:rPr>
        <w:t>Analitics</w:t>
      </w:r>
      <w:proofErr w:type="spellEnd"/>
      <w:r w:rsidR="001112A0" w:rsidRPr="008D6127">
        <w:rPr>
          <w:rFonts w:ascii="Trebuchet MS" w:hAnsi="Trebuchet MS"/>
        </w:rPr>
        <w:t>,</w:t>
      </w:r>
      <w:r w:rsidR="00AD33D8" w:rsidRPr="008D6127">
        <w:rPr>
          <w:rFonts w:ascii="Trebuchet MS" w:hAnsi="Trebuchet MS"/>
        </w:rPr>
        <w:t xml:space="preserve"> plikami cookie</w:t>
      </w:r>
      <w:r w:rsidR="00AC40BA" w:rsidRPr="008D6127">
        <w:rPr>
          <w:rFonts w:ascii="Trebuchet MS" w:hAnsi="Trebuchet MS"/>
        </w:rPr>
        <w:t>,</w:t>
      </w:r>
      <w:r w:rsidR="001112A0" w:rsidRPr="008D6127">
        <w:rPr>
          <w:rFonts w:ascii="Trebuchet MS" w:hAnsi="Trebuchet MS"/>
        </w:rPr>
        <w:t xml:space="preserve"> etc.;</w:t>
      </w:r>
      <w:r w:rsidR="00AC40BA" w:rsidRPr="008D6127">
        <w:rPr>
          <w:rFonts w:ascii="Trebuchet MS" w:hAnsi="Trebuchet MS"/>
        </w:rPr>
        <w:t xml:space="preserve"> </w:t>
      </w:r>
      <w:r w:rsidR="00E51240" w:rsidRPr="008D6127">
        <w:rPr>
          <w:rFonts w:ascii="Trebuchet MS" w:hAnsi="Trebuchet MS"/>
        </w:rPr>
        <w:t>Adwords</w:t>
      </w:r>
      <w:r w:rsidR="001112A0" w:rsidRPr="008D6127">
        <w:rPr>
          <w:rFonts w:ascii="Trebuchet MS" w:hAnsi="Trebuchet MS"/>
        </w:rPr>
        <w:t xml:space="preserve"> i/lub </w:t>
      </w:r>
      <w:proofErr w:type="spellStart"/>
      <w:r w:rsidR="001112A0" w:rsidRPr="008D6127">
        <w:rPr>
          <w:rFonts w:ascii="Trebuchet MS" w:hAnsi="Trebuchet MS"/>
        </w:rPr>
        <w:t>Programatic</w:t>
      </w:r>
      <w:proofErr w:type="spellEnd"/>
      <w:r w:rsidR="001112A0" w:rsidRPr="008D6127">
        <w:rPr>
          <w:rFonts w:ascii="Trebuchet MS" w:hAnsi="Trebuchet MS"/>
        </w:rPr>
        <w:t>;</w:t>
      </w:r>
      <w:r w:rsidR="00AC40BA" w:rsidRPr="008D6127">
        <w:rPr>
          <w:rFonts w:ascii="Trebuchet MS" w:hAnsi="Trebuchet MS"/>
        </w:rPr>
        <w:t xml:space="preserve"> </w:t>
      </w:r>
      <w:r w:rsidR="005961C9" w:rsidRPr="008D6127">
        <w:rPr>
          <w:rFonts w:ascii="Trebuchet MS" w:hAnsi="Trebuchet MS"/>
        </w:rPr>
        <w:t>Blogi i video blogi</w:t>
      </w:r>
      <w:r w:rsidR="001112A0" w:rsidRPr="008D6127">
        <w:rPr>
          <w:rFonts w:ascii="Trebuchet MS" w:hAnsi="Trebuchet MS"/>
        </w:rPr>
        <w:t>;</w:t>
      </w:r>
      <w:r w:rsidR="00E51536" w:rsidRPr="008D6127">
        <w:rPr>
          <w:rFonts w:ascii="Trebuchet MS" w:hAnsi="Trebuchet MS"/>
        </w:rPr>
        <w:t xml:space="preserve"> </w:t>
      </w:r>
      <w:r w:rsidR="001112A0" w:rsidRPr="008D6127">
        <w:rPr>
          <w:rFonts w:ascii="Trebuchet MS" w:hAnsi="Trebuchet MS"/>
        </w:rPr>
        <w:t>WIFI (szczególnie w kinach</w:t>
      </w:r>
      <w:r w:rsidR="00AC40BA" w:rsidRPr="008D6127">
        <w:rPr>
          <w:rFonts w:ascii="Trebuchet MS" w:hAnsi="Trebuchet MS"/>
        </w:rPr>
        <w:t xml:space="preserve"> typu </w:t>
      </w:r>
      <w:proofErr w:type="spellStart"/>
      <w:r w:rsidR="00AC40BA" w:rsidRPr="008D6127">
        <w:rPr>
          <w:rFonts w:ascii="Trebuchet MS" w:hAnsi="Trebuchet MS"/>
        </w:rPr>
        <w:t>multiplex</w:t>
      </w:r>
      <w:proofErr w:type="spellEnd"/>
      <w:r w:rsidR="00AC40BA" w:rsidRPr="008D6127">
        <w:rPr>
          <w:rFonts w:ascii="Trebuchet MS" w:hAnsi="Trebuchet MS"/>
        </w:rPr>
        <w:t>, urzę</w:t>
      </w:r>
      <w:r w:rsidR="001112A0" w:rsidRPr="008D6127">
        <w:rPr>
          <w:rFonts w:ascii="Trebuchet MS" w:hAnsi="Trebuchet MS"/>
        </w:rPr>
        <w:t>dach</w:t>
      </w:r>
      <w:r w:rsidR="00AC40BA" w:rsidRPr="008D6127">
        <w:rPr>
          <w:rFonts w:ascii="Trebuchet MS" w:hAnsi="Trebuchet MS"/>
        </w:rPr>
        <w:t xml:space="preserve"> poczt</w:t>
      </w:r>
      <w:r w:rsidR="001112A0" w:rsidRPr="008D6127">
        <w:rPr>
          <w:rFonts w:ascii="Trebuchet MS" w:hAnsi="Trebuchet MS"/>
        </w:rPr>
        <w:t>owych</w:t>
      </w:r>
      <w:r w:rsidR="00AC40BA" w:rsidRPr="008D6127">
        <w:rPr>
          <w:rFonts w:ascii="Trebuchet MS" w:hAnsi="Trebuchet MS"/>
        </w:rPr>
        <w:t>,</w:t>
      </w:r>
      <w:r w:rsidR="001112A0" w:rsidRPr="008D6127">
        <w:rPr>
          <w:rFonts w:ascii="Trebuchet MS" w:hAnsi="Trebuchet MS"/>
        </w:rPr>
        <w:t xml:space="preserve"> bankomatach, </w:t>
      </w:r>
      <w:r w:rsidR="00141B44" w:rsidRPr="008D6127">
        <w:rPr>
          <w:rFonts w:ascii="Trebuchet MS" w:hAnsi="Trebuchet MS"/>
        </w:rPr>
        <w:t>c</w:t>
      </w:r>
      <w:r w:rsidR="001112A0" w:rsidRPr="008D6127">
        <w:rPr>
          <w:rFonts w:ascii="Trebuchet MS" w:hAnsi="Trebuchet MS"/>
        </w:rPr>
        <w:t>zy biletomatach);</w:t>
      </w:r>
      <w:r w:rsidR="00AC40BA" w:rsidRPr="008D6127">
        <w:rPr>
          <w:rFonts w:ascii="Trebuchet MS" w:hAnsi="Trebuchet MS"/>
        </w:rPr>
        <w:t xml:space="preserve"> aplikacje mobilne dedykowane dla zainteresowanych kategoriami</w:t>
      </w:r>
      <w:r w:rsidR="001112A0" w:rsidRPr="008D6127">
        <w:rPr>
          <w:rFonts w:ascii="Trebuchet MS" w:hAnsi="Trebuchet MS"/>
        </w:rPr>
        <w:t>:</w:t>
      </w:r>
      <w:r w:rsidR="00AC40BA" w:rsidRPr="008D6127">
        <w:rPr>
          <w:rFonts w:ascii="Trebuchet MS" w:hAnsi="Trebuchet MS"/>
        </w:rPr>
        <w:t xml:space="preserve"> edukacja, praca, kwalifikacje, kompetencje, </w:t>
      </w:r>
      <w:proofErr w:type="spellStart"/>
      <w:r w:rsidR="00AC40BA" w:rsidRPr="008D6127">
        <w:rPr>
          <w:rFonts w:ascii="Trebuchet MS" w:hAnsi="Trebuchet MS"/>
        </w:rPr>
        <w:t>gaming</w:t>
      </w:r>
      <w:proofErr w:type="spellEnd"/>
      <w:r w:rsidR="00AC40BA" w:rsidRPr="008D6127">
        <w:rPr>
          <w:rFonts w:ascii="Trebuchet MS" w:hAnsi="Trebuchet MS"/>
        </w:rPr>
        <w:t>,</w:t>
      </w:r>
      <w:r w:rsidR="001112A0" w:rsidRPr="008D6127">
        <w:rPr>
          <w:rFonts w:ascii="Trebuchet MS" w:hAnsi="Trebuchet MS"/>
        </w:rPr>
        <w:t xml:space="preserve"> podróże</w:t>
      </w:r>
      <w:r w:rsidR="00AC40BA" w:rsidRPr="008D6127">
        <w:rPr>
          <w:rFonts w:ascii="Trebuchet MS" w:hAnsi="Trebuchet MS"/>
        </w:rPr>
        <w:t xml:space="preserve"> </w:t>
      </w:r>
      <w:proofErr w:type="spellStart"/>
      <w:r w:rsidR="001112A0" w:rsidRPr="008D6127">
        <w:rPr>
          <w:rFonts w:ascii="Trebuchet MS" w:hAnsi="Trebuchet MS"/>
        </w:rPr>
        <w:t>remarketing</w:t>
      </w:r>
      <w:proofErr w:type="spellEnd"/>
      <w:r w:rsidR="001112A0" w:rsidRPr="008D6127">
        <w:rPr>
          <w:rFonts w:ascii="Trebuchet MS" w:hAnsi="Trebuchet MS"/>
        </w:rPr>
        <w:t>;</w:t>
      </w:r>
      <w:r w:rsidR="00AC40BA" w:rsidRPr="008D6127">
        <w:rPr>
          <w:rFonts w:ascii="Trebuchet MS" w:hAnsi="Trebuchet MS"/>
        </w:rPr>
        <w:t xml:space="preserve"> </w:t>
      </w:r>
      <w:r w:rsidR="001112A0" w:rsidRPr="008D6127">
        <w:rPr>
          <w:rFonts w:ascii="Trebuchet MS" w:hAnsi="Trebuchet MS"/>
        </w:rPr>
        <w:t>reklama natywna;</w:t>
      </w:r>
      <w:r w:rsidR="005961C9" w:rsidRPr="008D6127">
        <w:rPr>
          <w:rFonts w:ascii="Trebuchet MS" w:hAnsi="Trebuchet MS"/>
        </w:rPr>
        <w:t xml:space="preserve"> artyku</w:t>
      </w:r>
      <w:r w:rsidR="001112A0" w:rsidRPr="008D6127">
        <w:rPr>
          <w:rFonts w:ascii="Trebuchet MS" w:hAnsi="Trebuchet MS"/>
        </w:rPr>
        <w:t>ły sponsorowane;</w:t>
      </w:r>
      <w:r w:rsidR="004F0F94" w:rsidRPr="008D6127">
        <w:rPr>
          <w:rFonts w:ascii="Trebuchet MS" w:hAnsi="Trebuchet MS"/>
        </w:rPr>
        <w:t xml:space="preserve"> promocja na stronach </w:t>
      </w:r>
      <w:r w:rsidR="001112A0" w:rsidRPr="008D6127">
        <w:rPr>
          <w:rFonts w:ascii="Trebuchet MS" w:hAnsi="Trebuchet MS"/>
        </w:rPr>
        <w:t>głównych</w:t>
      </w:r>
      <w:r w:rsidR="004F0F94" w:rsidRPr="008D6127">
        <w:rPr>
          <w:rFonts w:ascii="Trebuchet MS" w:hAnsi="Trebuchet MS"/>
        </w:rPr>
        <w:t xml:space="preserve"> serwisów</w:t>
      </w:r>
      <w:r w:rsidR="001112A0" w:rsidRPr="008D6127">
        <w:rPr>
          <w:rFonts w:ascii="Trebuchet MS" w:hAnsi="Trebuchet MS"/>
        </w:rPr>
        <w:t xml:space="preserve"> www, portali, vortali, etc., z szczególnym</w:t>
      </w:r>
      <w:r w:rsidR="004F0F94" w:rsidRPr="008D6127">
        <w:rPr>
          <w:rFonts w:ascii="Trebuchet MS" w:hAnsi="Trebuchet MS"/>
        </w:rPr>
        <w:t xml:space="preserve"> </w:t>
      </w:r>
      <w:r w:rsidR="001112A0" w:rsidRPr="008D6127">
        <w:rPr>
          <w:rFonts w:ascii="Trebuchet MS" w:hAnsi="Trebuchet MS"/>
        </w:rPr>
        <w:t xml:space="preserve">naciskiem na </w:t>
      </w:r>
      <w:r w:rsidR="004F0F94" w:rsidRPr="008D6127">
        <w:rPr>
          <w:rFonts w:ascii="Trebuchet MS" w:hAnsi="Trebuchet MS"/>
        </w:rPr>
        <w:t>serwisy eksperckie:</w:t>
      </w:r>
      <w:r w:rsidR="005961C9" w:rsidRPr="008D6127">
        <w:rPr>
          <w:rFonts w:ascii="Trebuchet MS" w:hAnsi="Trebuchet MS"/>
        </w:rPr>
        <w:t xml:space="preserve"> </w:t>
      </w:r>
      <w:r w:rsidR="00E07D2B" w:rsidRPr="008D6127">
        <w:rPr>
          <w:rFonts w:ascii="Trebuchet MS" w:hAnsi="Trebuchet MS"/>
        </w:rPr>
        <w:t xml:space="preserve">sedlak.pl, </w:t>
      </w:r>
      <w:r w:rsidR="005961C9" w:rsidRPr="008D6127">
        <w:rPr>
          <w:rFonts w:ascii="Trebuchet MS" w:hAnsi="Trebuchet MS"/>
        </w:rPr>
        <w:t>pracuj.pl, pracujwunii.pl,</w:t>
      </w:r>
      <w:r w:rsidR="004F0F94" w:rsidRPr="008D6127">
        <w:rPr>
          <w:rFonts w:ascii="Trebuchet MS" w:hAnsi="Trebuchet MS"/>
        </w:rPr>
        <w:t xml:space="preserve"> eurostudent.pl oraz inne,</w:t>
      </w:r>
      <w:r w:rsidR="001112A0" w:rsidRPr="008D6127">
        <w:rPr>
          <w:rFonts w:ascii="Trebuchet MS" w:hAnsi="Trebuchet MS"/>
        </w:rPr>
        <w:t xml:space="preserve"> ogólne ale posiadające sekcje/zakładki/podstrony/ serwisy tematycznie związane, np.:</w:t>
      </w:r>
      <w:r w:rsidR="004F0F94" w:rsidRPr="008D6127">
        <w:rPr>
          <w:rFonts w:ascii="Trebuchet MS" w:hAnsi="Trebuchet MS"/>
        </w:rPr>
        <w:t xml:space="preserve"> i</w:t>
      </w:r>
      <w:r w:rsidR="005961C9" w:rsidRPr="008D6127">
        <w:rPr>
          <w:rFonts w:ascii="Trebuchet MS" w:hAnsi="Trebuchet MS"/>
        </w:rPr>
        <w:t>nteria, WP, TVP, Niezależna,</w:t>
      </w:r>
      <w:r w:rsidR="004F0F94" w:rsidRPr="008D6127">
        <w:rPr>
          <w:rFonts w:ascii="Trebuchet MS" w:hAnsi="Trebuchet MS"/>
        </w:rPr>
        <w:t xml:space="preserve"> </w:t>
      </w:r>
      <w:r w:rsidR="005961C9" w:rsidRPr="008D6127">
        <w:rPr>
          <w:rFonts w:ascii="Trebuchet MS" w:hAnsi="Trebuchet MS"/>
        </w:rPr>
        <w:t>Wprost,</w:t>
      </w:r>
      <w:r w:rsidR="004F0F94" w:rsidRPr="008D6127">
        <w:rPr>
          <w:rFonts w:ascii="Trebuchet MS" w:hAnsi="Trebuchet MS"/>
        </w:rPr>
        <w:t xml:space="preserve"> </w:t>
      </w:r>
      <w:proofErr w:type="spellStart"/>
      <w:r w:rsidR="005961C9" w:rsidRPr="008D6127">
        <w:rPr>
          <w:rFonts w:ascii="Trebuchet MS" w:hAnsi="Trebuchet MS"/>
        </w:rPr>
        <w:t>wPolityce</w:t>
      </w:r>
      <w:proofErr w:type="spellEnd"/>
      <w:r w:rsidR="005961C9" w:rsidRPr="008D6127">
        <w:rPr>
          <w:rFonts w:ascii="Trebuchet MS" w:hAnsi="Trebuchet MS"/>
        </w:rPr>
        <w:t>,</w:t>
      </w:r>
      <w:r w:rsidR="004F0F94" w:rsidRPr="008D6127">
        <w:rPr>
          <w:rFonts w:ascii="Trebuchet MS" w:hAnsi="Trebuchet MS"/>
        </w:rPr>
        <w:t xml:space="preserve"> </w:t>
      </w:r>
      <w:proofErr w:type="spellStart"/>
      <w:r w:rsidR="005961C9" w:rsidRPr="008D6127">
        <w:rPr>
          <w:rFonts w:ascii="Trebuchet MS" w:hAnsi="Trebuchet MS"/>
        </w:rPr>
        <w:t>wSieci</w:t>
      </w:r>
      <w:proofErr w:type="spellEnd"/>
      <w:r w:rsidR="004F0F94" w:rsidRPr="008D6127">
        <w:rPr>
          <w:rFonts w:ascii="Trebuchet MS" w:hAnsi="Trebuchet MS"/>
        </w:rPr>
        <w:t>, inne zaproponowane</w:t>
      </w:r>
      <w:r w:rsidR="005961C9" w:rsidRPr="008D6127">
        <w:rPr>
          <w:rFonts w:ascii="Trebuchet MS" w:hAnsi="Trebuchet MS"/>
        </w:rPr>
        <w:t>)</w:t>
      </w:r>
      <w:r w:rsidR="001112A0" w:rsidRPr="008D6127">
        <w:rPr>
          <w:rFonts w:ascii="Trebuchet MS" w:hAnsi="Trebuchet MS"/>
        </w:rPr>
        <w:t xml:space="preserve">; </w:t>
      </w:r>
      <w:r w:rsidR="0058722F" w:rsidRPr="008D6127">
        <w:rPr>
          <w:rFonts w:ascii="Trebuchet MS" w:hAnsi="Trebuchet MS"/>
          <w:bCs/>
        </w:rPr>
        <w:t>display</w:t>
      </w:r>
      <w:r w:rsidR="001112A0" w:rsidRPr="008D6127">
        <w:rPr>
          <w:rFonts w:ascii="Trebuchet MS" w:hAnsi="Trebuchet MS"/>
          <w:bCs/>
        </w:rPr>
        <w:t>, desktop;</w:t>
      </w:r>
      <w:r w:rsidR="004F0F94" w:rsidRPr="008D6127">
        <w:rPr>
          <w:rFonts w:ascii="Trebuchet MS" w:hAnsi="Trebuchet MS"/>
          <w:bCs/>
        </w:rPr>
        <w:t xml:space="preserve"> </w:t>
      </w:r>
      <w:r w:rsidR="001112A0" w:rsidRPr="008D6127">
        <w:rPr>
          <w:rFonts w:ascii="Trebuchet MS" w:hAnsi="Trebuchet MS"/>
          <w:bCs/>
        </w:rPr>
        <w:t>mobile;</w:t>
      </w:r>
      <w:r w:rsidR="004F0F94" w:rsidRPr="008D6127">
        <w:rPr>
          <w:rFonts w:ascii="Trebuchet MS" w:hAnsi="Trebuchet MS"/>
          <w:bCs/>
        </w:rPr>
        <w:t xml:space="preserve"> </w:t>
      </w:r>
      <w:proofErr w:type="spellStart"/>
      <w:r w:rsidR="004F0F94" w:rsidRPr="008D6127">
        <w:rPr>
          <w:rFonts w:ascii="Trebuchet MS" w:hAnsi="Trebuchet MS"/>
        </w:rPr>
        <w:t>reach</w:t>
      </w:r>
      <w:proofErr w:type="spellEnd"/>
      <w:r w:rsidR="004F0F94" w:rsidRPr="008D6127">
        <w:rPr>
          <w:rFonts w:ascii="Trebuchet MS" w:hAnsi="Trebuchet MS"/>
        </w:rPr>
        <w:t xml:space="preserve"> media(</w:t>
      </w:r>
      <w:proofErr w:type="spellStart"/>
      <w:r w:rsidR="004F0F94" w:rsidRPr="008D6127">
        <w:rPr>
          <w:rFonts w:ascii="Trebuchet MS" w:hAnsi="Trebuchet MS"/>
        </w:rPr>
        <w:t>np</w:t>
      </w:r>
      <w:proofErr w:type="spellEnd"/>
      <w:r w:rsidR="004F0F94" w:rsidRPr="008D6127">
        <w:rPr>
          <w:rFonts w:ascii="Trebuchet MS" w:hAnsi="Trebuchet MS"/>
        </w:rPr>
        <w:t xml:space="preserve"> HTML5)</w:t>
      </w:r>
      <w:r w:rsidR="001112A0" w:rsidRPr="008D6127">
        <w:rPr>
          <w:rFonts w:ascii="Trebuchet MS" w:hAnsi="Trebuchet MS"/>
        </w:rPr>
        <w:t xml:space="preserve">; </w:t>
      </w:r>
      <w:r w:rsidR="004F0F94" w:rsidRPr="008D6127">
        <w:rPr>
          <w:rFonts w:ascii="Trebuchet MS" w:hAnsi="Trebuchet MS"/>
        </w:rPr>
        <w:t xml:space="preserve"> </w:t>
      </w:r>
      <w:r w:rsidR="001112A0" w:rsidRPr="008D6127">
        <w:rPr>
          <w:rFonts w:ascii="Trebuchet MS" w:hAnsi="Trebuchet MS"/>
        </w:rPr>
        <w:t xml:space="preserve">tablet; smartphone; aplikacje; gry </w:t>
      </w:r>
      <w:r w:rsidR="001112A0" w:rsidRPr="008D6127">
        <w:rPr>
          <w:rFonts w:ascii="Trebuchet MS" w:hAnsi="Trebuchet MS"/>
        </w:rPr>
        <w:lastRenderedPageBreak/>
        <w:t>mobilne;</w:t>
      </w:r>
      <w:r w:rsidR="004F0F94" w:rsidRPr="008D6127">
        <w:rPr>
          <w:rFonts w:ascii="Trebuchet MS" w:hAnsi="Trebuchet MS"/>
        </w:rPr>
        <w:t xml:space="preserve"> </w:t>
      </w:r>
      <w:proofErr w:type="spellStart"/>
      <w:r w:rsidR="004F0F94" w:rsidRPr="008D6127">
        <w:rPr>
          <w:rFonts w:ascii="Trebuchet MS" w:hAnsi="Trebuchet MS"/>
        </w:rPr>
        <w:t>social</w:t>
      </w:r>
      <w:proofErr w:type="spellEnd"/>
      <w:r w:rsidR="004F0F94" w:rsidRPr="008D6127">
        <w:rPr>
          <w:rFonts w:ascii="Trebuchet MS" w:hAnsi="Trebuchet MS"/>
        </w:rPr>
        <w:t xml:space="preserve"> </w:t>
      </w:r>
      <w:r w:rsidR="001112A0" w:rsidRPr="008D6127">
        <w:rPr>
          <w:rFonts w:ascii="Trebuchet MS" w:hAnsi="Trebuchet MS"/>
        </w:rPr>
        <w:t>media; blogi;</w:t>
      </w:r>
      <w:r w:rsidR="004F0F94" w:rsidRPr="008D6127">
        <w:rPr>
          <w:rFonts w:ascii="Trebuchet MS" w:hAnsi="Trebuchet MS"/>
        </w:rPr>
        <w:t xml:space="preserve"> top bannery; witryny</w:t>
      </w:r>
      <w:r w:rsidR="0058722F" w:rsidRPr="008D6127">
        <w:rPr>
          <w:rFonts w:ascii="Trebuchet MS" w:hAnsi="Trebuchet MS"/>
        </w:rPr>
        <w:t>:  serwisy edukacyjne, serwisy rekrutacyjne, informacje, biznes,  e</w:t>
      </w:r>
      <w:r w:rsidR="004F0F94" w:rsidRPr="008D6127">
        <w:rPr>
          <w:rFonts w:ascii="Trebuchet MS" w:hAnsi="Trebuchet MS"/>
        </w:rPr>
        <w:t>-</w:t>
      </w:r>
      <w:proofErr w:type="spellStart"/>
      <w:r w:rsidR="004F0F94" w:rsidRPr="008D6127">
        <w:rPr>
          <w:rFonts w:ascii="Trebuchet MS" w:hAnsi="Trebuchet MS"/>
        </w:rPr>
        <w:t>gaming</w:t>
      </w:r>
      <w:proofErr w:type="spellEnd"/>
      <w:r w:rsidR="004F0F94" w:rsidRPr="008D6127">
        <w:rPr>
          <w:rFonts w:ascii="Trebuchet MS" w:hAnsi="Trebuchet MS"/>
        </w:rPr>
        <w:t>, rozrywka, sport (</w:t>
      </w:r>
      <w:r w:rsidR="0058722F" w:rsidRPr="008D6127">
        <w:rPr>
          <w:rFonts w:ascii="Trebuchet MS" w:hAnsi="Trebuchet MS"/>
        </w:rPr>
        <w:t xml:space="preserve">RMF , </w:t>
      </w:r>
      <w:proofErr w:type="spellStart"/>
      <w:r w:rsidR="0058722F" w:rsidRPr="008D6127">
        <w:rPr>
          <w:rFonts w:ascii="Trebuchet MS" w:hAnsi="Trebuchet MS"/>
        </w:rPr>
        <w:t>Goldenline</w:t>
      </w:r>
      <w:proofErr w:type="spellEnd"/>
      <w:r w:rsidR="0058722F" w:rsidRPr="008D6127">
        <w:rPr>
          <w:rFonts w:ascii="Trebuchet MS" w:hAnsi="Trebuchet MS"/>
        </w:rPr>
        <w:t xml:space="preserve">, </w:t>
      </w:r>
      <w:proofErr w:type="spellStart"/>
      <w:r w:rsidR="0058722F" w:rsidRPr="008D6127">
        <w:rPr>
          <w:rFonts w:ascii="Trebuchet MS" w:hAnsi="Trebuchet MS"/>
        </w:rPr>
        <w:t>GazetaPraca</w:t>
      </w:r>
      <w:proofErr w:type="spellEnd"/>
      <w:r w:rsidR="004F0F94" w:rsidRPr="008D6127">
        <w:rPr>
          <w:rFonts w:ascii="Trebuchet MS" w:hAnsi="Trebuchet MS"/>
        </w:rPr>
        <w:t>, Wprost , Niezależ</w:t>
      </w:r>
      <w:r w:rsidR="0058722F" w:rsidRPr="008D6127">
        <w:rPr>
          <w:rFonts w:ascii="Trebuchet MS" w:hAnsi="Trebuchet MS"/>
        </w:rPr>
        <w:t>na</w:t>
      </w:r>
      <w:r w:rsidR="004F0F94" w:rsidRPr="008D6127">
        <w:rPr>
          <w:rFonts w:ascii="Trebuchet MS" w:hAnsi="Trebuchet MS"/>
        </w:rPr>
        <w:t>.pl</w:t>
      </w:r>
      <w:r w:rsidR="0058722F" w:rsidRPr="008D6127">
        <w:rPr>
          <w:rFonts w:ascii="Trebuchet MS" w:hAnsi="Trebuchet MS"/>
        </w:rPr>
        <w:t xml:space="preserve">, </w:t>
      </w:r>
      <w:r w:rsidR="004F0F94" w:rsidRPr="008D6127">
        <w:rPr>
          <w:rFonts w:ascii="Trebuchet MS" w:hAnsi="Trebuchet MS"/>
        </w:rPr>
        <w:t xml:space="preserve">Polskie Radio, Puls Biznesu, </w:t>
      </w:r>
      <w:r w:rsidR="0058722F" w:rsidRPr="008D6127">
        <w:rPr>
          <w:rFonts w:ascii="Trebuchet MS" w:hAnsi="Trebuchet MS"/>
        </w:rPr>
        <w:t>Dzien</w:t>
      </w:r>
      <w:r w:rsidR="004F0F94" w:rsidRPr="008D6127">
        <w:rPr>
          <w:rFonts w:ascii="Trebuchet MS" w:hAnsi="Trebuchet MS"/>
        </w:rPr>
        <w:t>nik Gazeta Prawna, Rzeczpospolita,</w:t>
      </w:r>
      <w:r w:rsidR="0058722F" w:rsidRPr="008D6127">
        <w:rPr>
          <w:rFonts w:ascii="Trebuchet MS" w:hAnsi="Trebuchet MS"/>
        </w:rPr>
        <w:t xml:space="preserve"> serwis</w:t>
      </w:r>
      <w:r w:rsidR="004F0F94" w:rsidRPr="008D6127">
        <w:rPr>
          <w:rFonts w:ascii="Trebuchet MS" w:hAnsi="Trebuchet MS"/>
        </w:rPr>
        <w:t>y regionalne Grupa Polska Press</w:t>
      </w:r>
      <w:r w:rsidR="0093362F" w:rsidRPr="008D6127">
        <w:rPr>
          <w:rFonts w:ascii="Trebuchet MS" w:hAnsi="Trebuchet MS"/>
        </w:rPr>
        <w:t>, PKP,</w:t>
      </w:r>
      <w:r w:rsidR="004F0F94" w:rsidRPr="008D6127">
        <w:rPr>
          <w:rFonts w:ascii="Trebuchet MS" w:hAnsi="Trebuchet MS"/>
        </w:rPr>
        <w:t xml:space="preserve"> wyszukiwarki lotów, </w:t>
      </w:r>
      <w:proofErr w:type="spellStart"/>
      <w:r w:rsidR="004F0F94" w:rsidRPr="008D6127">
        <w:rPr>
          <w:rFonts w:ascii="Trebuchet MS" w:hAnsi="Trebuchet MS"/>
        </w:rPr>
        <w:t>cda</w:t>
      </w:r>
      <w:proofErr w:type="spellEnd"/>
      <w:r w:rsidR="004F0F94" w:rsidRPr="008D6127">
        <w:rPr>
          <w:rFonts w:ascii="Trebuchet MS" w:hAnsi="Trebuchet MS"/>
        </w:rPr>
        <w:t>, demotywatory, ulub,</w:t>
      </w:r>
      <w:r w:rsidR="0058722F" w:rsidRPr="008D6127">
        <w:rPr>
          <w:rFonts w:ascii="Trebuchet MS" w:hAnsi="Trebuchet MS"/>
        </w:rPr>
        <w:t xml:space="preserve"> sciaga.pl,  </w:t>
      </w:r>
      <w:proofErr w:type="spellStart"/>
      <w:r w:rsidR="0058722F" w:rsidRPr="008D6127">
        <w:rPr>
          <w:rFonts w:ascii="Trebuchet MS" w:hAnsi="Trebuchet MS"/>
        </w:rPr>
        <w:t>gryonline</w:t>
      </w:r>
      <w:proofErr w:type="spellEnd"/>
      <w:r w:rsidR="0058722F" w:rsidRPr="008D6127">
        <w:rPr>
          <w:rFonts w:ascii="Trebuchet MS" w:hAnsi="Trebuchet MS"/>
        </w:rPr>
        <w:t>, graj</w:t>
      </w:r>
      <w:r w:rsidR="0093362F" w:rsidRPr="008D6127">
        <w:rPr>
          <w:rFonts w:ascii="Trebuchet MS" w:hAnsi="Trebuchet MS"/>
        </w:rPr>
        <w:t xml:space="preserve">my.pl, </w:t>
      </w:r>
      <w:proofErr w:type="spellStart"/>
      <w:r w:rsidR="0093362F" w:rsidRPr="008D6127">
        <w:rPr>
          <w:rFonts w:ascii="Trebuchet MS" w:hAnsi="Trebuchet MS"/>
        </w:rPr>
        <w:t>mamtalent</w:t>
      </w:r>
      <w:proofErr w:type="spellEnd"/>
      <w:r w:rsidR="0093362F" w:rsidRPr="008D6127">
        <w:rPr>
          <w:rFonts w:ascii="Trebuchet MS" w:hAnsi="Trebuchet MS"/>
        </w:rPr>
        <w:t xml:space="preserve">, </w:t>
      </w:r>
      <w:proofErr w:type="spellStart"/>
      <w:r w:rsidR="0093362F" w:rsidRPr="008D6127">
        <w:rPr>
          <w:rFonts w:ascii="Trebuchet MS" w:hAnsi="Trebuchet MS"/>
        </w:rPr>
        <w:t>you</w:t>
      </w:r>
      <w:proofErr w:type="spellEnd"/>
      <w:r w:rsidR="0093362F" w:rsidRPr="008D6127">
        <w:rPr>
          <w:rFonts w:ascii="Trebuchet MS" w:hAnsi="Trebuchet MS"/>
        </w:rPr>
        <w:t xml:space="preserve"> </w:t>
      </w:r>
      <w:proofErr w:type="spellStart"/>
      <w:r w:rsidR="0093362F" w:rsidRPr="008D6127">
        <w:rPr>
          <w:rFonts w:ascii="Trebuchet MS" w:hAnsi="Trebuchet MS"/>
        </w:rPr>
        <w:t>can</w:t>
      </w:r>
      <w:proofErr w:type="spellEnd"/>
      <w:r w:rsidR="0093362F" w:rsidRPr="008D6127">
        <w:rPr>
          <w:rFonts w:ascii="Trebuchet MS" w:hAnsi="Trebuchet MS"/>
        </w:rPr>
        <w:t xml:space="preserve"> dance,</w:t>
      </w:r>
      <w:r w:rsidR="0058722F" w:rsidRPr="008D6127">
        <w:rPr>
          <w:rFonts w:ascii="Trebuchet MS" w:hAnsi="Trebuchet MS"/>
        </w:rPr>
        <w:t xml:space="preserve"> szkoła, </w:t>
      </w:r>
      <w:proofErr w:type="spellStart"/>
      <w:r w:rsidR="0058722F" w:rsidRPr="008D6127">
        <w:rPr>
          <w:rFonts w:ascii="Trebuchet MS" w:hAnsi="Trebuchet MS"/>
        </w:rPr>
        <w:t>polskabieg</w:t>
      </w:r>
      <w:r w:rsidR="004F0F94" w:rsidRPr="008D6127">
        <w:rPr>
          <w:rFonts w:ascii="Trebuchet MS" w:hAnsi="Trebuchet MS"/>
        </w:rPr>
        <w:t>a</w:t>
      </w:r>
      <w:proofErr w:type="spellEnd"/>
      <w:r w:rsidR="004F0F94" w:rsidRPr="008D6127">
        <w:rPr>
          <w:rFonts w:ascii="Trebuchet MS" w:hAnsi="Trebuchet MS"/>
        </w:rPr>
        <w:t xml:space="preserve">,  </w:t>
      </w:r>
      <w:proofErr w:type="spellStart"/>
      <w:r w:rsidR="004F0F94" w:rsidRPr="008D6127">
        <w:rPr>
          <w:rFonts w:ascii="Trebuchet MS" w:hAnsi="Trebuchet MS"/>
        </w:rPr>
        <w:t>filmweb</w:t>
      </w:r>
      <w:proofErr w:type="spellEnd"/>
      <w:r w:rsidR="004F0F94" w:rsidRPr="008D6127">
        <w:rPr>
          <w:rFonts w:ascii="Trebuchet MS" w:hAnsi="Trebuchet MS"/>
        </w:rPr>
        <w:t xml:space="preserve">, serwisy </w:t>
      </w:r>
      <w:r w:rsidR="0093362F" w:rsidRPr="008D6127">
        <w:rPr>
          <w:rFonts w:ascii="Trebuchet MS" w:hAnsi="Trebuchet MS"/>
        </w:rPr>
        <w:t>studenckie;</w:t>
      </w:r>
      <w:r w:rsidR="004F0F94" w:rsidRPr="008D6127">
        <w:rPr>
          <w:rFonts w:ascii="Trebuchet MS" w:hAnsi="Trebuchet MS"/>
        </w:rPr>
        <w:t xml:space="preserve"> </w:t>
      </w:r>
      <w:r w:rsidR="0093362F" w:rsidRPr="008D6127">
        <w:rPr>
          <w:rFonts w:ascii="Trebuchet MS" w:hAnsi="Trebuchet MS"/>
        </w:rPr>
        <w:t xml:space="preserve">formaty </w:t>
      </w:r>
      <w:proofErr w:type="spellStart"/>
      <w:r w:rsidR="0093362F" w:rsidRPr="008D6127">
        <w:rPr>
          <w:rFonts w:ascii="Trebuchet MS" w:hAnsi="Trebuchet MS"/>
        </w:rPr>
        <w:t>niestandartowe</w:t>
      </w:r>
      <w:proofErr w:type="spellEnd"/>
      <w:r w:rsidR="0093362F" w:rsidRPr="008D6127">
        <w:rPr>
          <w:rFonts w:ascii="Trebuchet MS" w:hAnsi="Trebuchet MS"/>
        </w:rPr>
        <w:t>, np.</w:t>
      </w:r>
      <w:r w:rsidR="004F0F94" w:rsidRPr="008D6127">
        <w:rPr>
          <w:rFonts w:ascii="Trebuchet MS" w:hAnsi="Trebuchet MS"/>
        </w:rPr>
        <w:t xml:space="preserve"> </w:t>
      </w:r>
      <w:r w:rsidR="0058722F" w:rsidRPr="008D6127">
        <w:rPr>
          <w:rFonts w:ascii="Trebuchet MS" w:hAnsi="Trebuchet MS"/>
        </w:rPr>
        <w:t>k</w:t>
      </w:r>
      <w:r w:rsidR="004F0F94" w:rsidRPr="008D6127">
        <w:rPr>
          <w:rFonts w:ascii="Trebuchet MS" w:hAnsi="Trebuchet MS"/>
        </w:rPr>
        <w:t>anwa, karuzela, panorama</w:t>
      </w:r>
      <w:r w:rsidR="0058722F" w:rsidRPr="008D6127">
        <w:rPr>
          <w:rFonts w:ascii="Trebuchet MS" w:hAnsi="Trebuchet MS"/>
        </w:rPr>
        <w:t>, video or</w:t>
      </w:r>
      <w:r w:rsidR="004F0F94" w:rsidRPr="008D6127">
        <w:rPr>
          <w:rFonts w:ascii="Trebuchet MS" w:hAnsi="Trebuchet MS"/>
        </w:rPr>
        <w:t>az  konkursy/posty sponsorowane</w:t>
      </w:r>
      <w:r w:rsidR="0093362F" w:rsidRPr="008D6127">
        <w:rPr>
          <w:rFonts w:ascii="Trebuchet MS" w:hAnsi="Trebuchet MS"/>
        </w:rPr>
        <w:t xml:space="preserve">, </w:t>
      </w:r>
      <w:r w:rsidR="000164F2" w:rsidRPr="008D6127">
        <w:rPr>
          <w:rFonts w:ascii="Trebuchet MS" w:hAnsi="Trebuchet MS"/>
          <w:bCs/>
        </w:rPr>
        <w:t>szczególnie</w:t>
      </w:r>
      <w:r w:rsidR="004F0F94" w:rsidRPr="008D6127">
        <w:rPr>
          <w:rFonts w:ascii="Trebuchet MS" w:hAnsi="Trebuchet MS"/>
          <w:bCs/>
        </w:rPr>
        <w:t xml:space="preserve"> na </w:t>
      </w:r>
      <w:r w:rsidR="004F0F94" w:rsidRPr="008D6127">
        <w:rPr>
          <w:rFonts w:ascii="Trebuchet MS" w:hAnsi="Trebuchet MS"/>
        </w:rPr>
        <w:t xml:space="preserve">Facebook, Instagram, </w:t>
      </w:r>
      <w:proofErr w:type="spellStart"/>
      <w:r w:rsidR="004F0F94" w:rsidRPr="008D6127">
        <w:rPr>
          <w:rFonts w:ascii="Trebuchet MS" w:hAnsi="Trebuchet MS"/>
        </w:rPr>
        <w:t>Linkedin</w:t>
      </w:r>
      <w:proofErr w:type="spellEnd"/>
      <w:r w:rsidR="004F0F94" w:rsidRPr="008D6127">
        <w:rPr>
          <w:rFonts w:ascii="Trebuchet MS" w:hAnsi="Trebuchet MS"/>
        </w:rPr>
        <w:t xml:space="preserve">, </w:t>
      </w:r>
      <w:proofErr w:type="spellStart"/>
      <w:r w:rsidR="004F0F94" w:rsidRPr="008D6127">
        <w:rPr>
          <w:rFonts w:ascii="Trebuchet MS" w:hAnsi="Trebuchet MS"/>
        </w:rPr>
        <w:t>Goldenline</w:t>
      </w:r>
      <w:proofErr w:type="spellEnd"/>
      <w:r w:rsidR="004F0F94" w:rsidRPr="008D6127">
        <w:rPr>
          <w:rFonts w:ascii="Trebuchet MS" w:hAnsi="Trebuchet MS"/>
        </w:rPr>
        <w:t xml:space="preserve">, </w:t>
      </w:r>
      <w:proofErr w:type="spellStart"/>
      <w:r w:rsidR="004F0F94" w:rsidRPr="008D6127">
        <w:rPr>
          <w:rFonts w:ascii="Trebuchet MS" w:hAnsi="Trebuchet MS"/>
        </w:rPr>
        <w:t>Xing</w:t>
      </w:r>
      <w:proofErr w:type="spellEnd"/>
      <w:r w:rsidR="004F0F94" w:rsidRPr="008D6127">
        <w:rPr>
          <w:rFonts w:ascii="Trebuchet MS" w:hAnsi="Trebuchet MS"/>
        </w:rPr>
        <w:t>, M</w:t>
      </w:r>
      <w:r w:rsidR="0093362F" w:rsidRPr="008D6127">
        <w:rPr>
          <w:rFonts w:ascii="Trebuchet MS" w:hAnsi="Trebuchet MS"/>
        </w:rPr>
        <w:t>onster;</w:t>
      </w:r>
      <w:r w:rsidR="000164F2" w:rsidRPr="008D6127">
        <w:rPr>
          <w:rFonts w:ascii="Trebuchet MS" w:hAnsi="Trebuchet MS"/>
        </w:rPr>
        <w:t xml:space="preserve"> </w:t>
      </w:r>
      <w:r w:rsidR="005961C9" w:rsidRPr="008D6127">
        <w:rPr>
          <w:rFonts w:ascii="Trebuchet MS" w:hAnsi="Trebuchet MS"/>
          <w:bCs/>
        </w:rPr>
        <w:t>Video</w:t>
      </w:r>
      <w:r w:rsidR="005961C9" w:rsidRPr="008D6127">
        <w:rPr>
          <w:rFonts w:ascii="Trebuchet MS" w:hAnsi="Trebuchet MS"/>
        </w:rPr>
        <w:t xml:space="preserve"> </w:t>
      </w:r>
      <w:r w:rsidR="005961C9" w:rsidRPr="008D6127">
        <w:rPr>
          <w:rFonts w:ascii="Trebuchet MS" w:hAnsi="Trebuchet MS"/>
          <w:cs/>
          <w:lang w:bidi="mr-IN"/>
        </w:rPr>
        <w:t>–</w:t>
      </w:r>
      <w:r w:rsidR="005961C9" w:rsidRPr="008D6127">
        <w:rPr>
          <w:rFonts w:ascii="Trebuchet MS" w:hAnsi="Trebuchet MS"/>
        </w:rPr>
        <w:t xml:space="preserve"> </w:t>
      </w:r>
      <w:proofErr w:type="spellStart"/>
      <w:r w:rsidR="005961C9" w:rsidRPr="008D6127">
        <w:rPr>
          <w:rFonts w:ascii="Trebuchet MS" w:hAnsi="Trebuchet MS"/>
        </w:rPr>
        <w:t>Y</w:t>
      </w:r>
      <w:r w:rsidR="000164F2" w:rsidRPr="008D6127">
        <w:rPr>
          <w:rFonts w:ascii="Trebuchet MS" w:hAnsi="Trebuchet MS"/>
        </w:rPr>
        <w:t>otube</w:t>
      </w:r>
      <w:proofErr w:type="spellEnd"/>
      <w:r w:rsidR="0093362F" w:rsidRPr="008D6127">
        <w:rPr>
          <w:rFonts w:ascii="Trebuchet MS" w:hAnsi="Trebuchet MS"/>
        </w:rPr>
        <w:t xml:space="preserve">; VOD, np.: </w:t>
      </w:r>
      <w:proofErr w:type="spellStart"/>
      <w:r w:rsidR="005961C9" w:rsidRPr="008D6127">
        <w:rPr>
          <w:rFonts w:ascii="Trebuchet MS" w:hAnsi="Trebuchet MS"/>
        </w:rPr>
        <w:t>ipla</w:t>
      </w:r>
      <w:proofErr w:type="spellEnd"/>
      <w:r w:rsidR="005961C9" w:rsidRPr="008D6127">
        <w:rPr>
          <w:rFonts w:ascii="Trebuchet MS" w:hAnsi="Trebuchet MS"/>
        </w:rPr>
        <w:t>,</w:t>
      </w:r>
      <w:r w:rsidR="000164F2" w:rsidRPr="008D6127">
        <w:rPr>
          <w:rFonts w:ascii="Trebuchet MS" w:hAnsi="Trebuchet MS"/>
        </w:rPr>
        <w:t xml:space="preserve"> </w:t>
      </w:r>
      <w:proofErr w:type="spellStart"/>
      <w:r w:rsidR="000164F2" w:rsidRPr="008D6127">
        <w:rPr>
          <w:rFonts w:ascii="Trebuchet MS" w:hAnsi="Trebuchet MS"/>
        </w:rPr>
        <w:t>tvn</w:t>
      </w:r>
      <w:proofErr w:type="spellEnd"/>
      <w:r w:rsidR="000164F2" w:rsidRPr="008D6127">
        <w:rPr>
          <w:rFonts w:ascii="Trebuchet MS" w:hAnsi="Trebuchet MS"/>
        </w:rPr>
        <w:t xml:space="preserve"> </w:t>
      </w:r>
      <w:proofErr w:type="spellStart"/>
      <w:r w:rsidR="000164F2" w:rsidRPr="008D6127">
        <w:rPr>
          <w:rFonts w:ascii="Trebuchet MS" w:hAnsi="Trebuchet MS"/>
        </w:rPr>
        <w:t>player</w:t>
      </w:r>
      <w:proofErr w:type="spellEnd"/>
      <w:r w:rsidR="000164F2" w:rsidRPr="008D6127">
        <w:rPr>
          <w:rFonts w:ascii="Trebuchet MS" w:hAnsi="Trebuchet MS"/>
        </w:rPr>
        <w:t xml:space="preserve">, </w:t>
      </w:r>
      <w:r w:rsidR="0093362F" w:rsidRPr="008D6127">
        <w:rPr>
          <w:rFonts w:ascii="Trebuchet MS" w:hAnsi="Trebuchet MS"/>
        </w:rPr>
        <w:t xml:space="preserve">inne </w:t>
      </w:r>
      <w:r w:rsidR="000164F2" w:rsidRPr="008D6127">
        <w:rPr>
          <w:rFonts w:ascii="Trebuchet MS" w:hAnsi="Trebuchet MS"/>
        </w:rPr>
        <w:t>legalne</w:t>
      </w:r>
      <w:r w:rsidR="005961C9" w:rsidRPr="008D6127">
        <w:rPr>
          <w:rFonts w:ascii="Trebuchet MS" w:hAnsi="Trebuchet MS"/>
        </w:rPr>
        <w:t xml:space="preserve"> serwisy video</w:t>
      </w:r>
      <w:r w:rsidR="000164F2" w:rsidRPr="008D6127">
        <w:rPr>
          <w:rFonts w:ascii="Trebuchet MS" w:hAnsi="Trebuchet MS"/>
        </w:rPr>
        <w:t xml:space="preserve">, np.: </w:t>
      </w:r>
      <w:proofErr w:type="spellStart"/>
      <w:r w:rsidR="000164F2" w:rsidRPr="008D6127">
        <w:rPr>
          <w:rFonts w:ascii="Trebuchet MS" w:hAnsi="Trebuchet MS"/>
        </w:rPr>
        <w:t>Netflix</w:t>
      </w:r>
      <w:proofErr w:type="spellEnd"/>
      <w:r w:rsidR="000164F2" w:rsidRPr="008D6127">
        <w:rPr>
          <w:rFonts w:ascii="Trebuchet MS" w:hAnsi="Trebuchet MS"/>
        </w:rPr>
        <w:t xml:space="preserve">, </w:t>
      </w:r>
      <w:proofErr w:type="spellStart"/>
      <w:r w:rsidR="000164F2" w:rsidRPr="008D6127">
        <w:rPr>
          <w:rFonts w:ascii="Trebuchet MS" w:hAnsi="Trebuchet MS"/>
        </w:rPr>
        <w:t>Showmax</w:t>
      </w:r>
      <w:proofErr w:type="spellEnd"/>
      <w:r w:rsidR="0093362F" w:rsidRPr="008D6127">
        <w:rPr>
          <w:rFonts w:ascii="Trebuchet MS" w:hAnsi="Trebuchet MS"/>
        </w:rPr>
        <w:t>;</w:t>
      </w:r>
      <w:r w:rsidR="005961C9" w:rsidRPr="008D6127">
        <w:rPr>
          <w:rFonts w:ascii="Trebuchet MS" w:hAnsi="Trebuchet MS"/>
        </w:rPr>
        <w:t xml:space="preserve"> </w:t>
      </w:r>
      <w:r w:rsidR="0093362F" w:rsidRPr="008D6127">
        <w:rPr>
          <w:rFonts w:ascii="Trebuchet MS" w:hAnsi="Trebuchet MS"/>
        </w:rPr>
        <w:t xml:space="preserve">a także: </w:t>
      </w:r>
      <w:proofErr w:type="spellStart"/>
      <w:r w:rsidR="005961C9" w:rsidRPr="008D6127">
        <w:rPr>
          <w:rFonts w:ascii="Trebuchet MS" w:hAnsi="Trebuchet MS"/>
        </w:rPr>
        <w:t>bumper</w:t>
      </w:r>
      <w:proofErr w:type="spellEnd"/>
      <w:r w:rsidR="0093362F" w:rsidRPr="008D6127">
        <w:rPr>
          <w:rFonts w:ascii="Trebuchet MS" w:hAnsi="Trebuchet MS"/>
        </w:rPr>
        <w:t>,</w:t>
      </w:r>
      <w:r w:rsidR="005961C9" w:rsidRPr="008D6127">
        <w:rPr>
          <w:rFonts w:ascii="Trebuchet MS" w:hAnsi="Trebuchet MS"/>
        </w:rPr>
        <w:t xml:space="preserve"> </w:t>
      </w:r>
      <w:proofErr w:type="spellStart"/>
      <w:r w:rsidR="0058722F" w:rsidRPr="008D6127">
        <w:rPr>
          <w:rFonts w:ascii="Trebuchet MS" w:hAnsi="Trebuchet MS"/>
        </w:rPr>
        <w:t>pre</w:t>
      </w:r>
      <w:proofErr w:type="spellEnd"/>
      <w:r w:rsidR="0058722F" w:rsidRPr="008D6127">
        <w:rPr>
          <w:rFonts w:ascii="Trebuchet MS" w:hAnsi="Trebuchet MS"/>
        </w:rPr>
        <w:t>/</w:t>
      </w:r>
      <w:proofErr w:type="spellStart"/>
      <w:r w:rsidR="0058722F" w:rsidRPr="008D6127">
        <w:rPr>
          <w:rFonts w:ascii="Trebuchet MS" w:hAnsi="Trebuchet MS"/>
        </w:rPr>
        <w:t>mid</w:t>
      </w:r>
      <w:proofErr w:type="spellEnd"/>
      <w:r w:rsidR="0058722F" w:rsidRPr="008D6127">
        <w:rPr>
          <w:rFonts w:ascii="Trebuchet MS" w:hAnsi="Trebuchet MS"/>
        </w:rPr>
        <w:t xml:space="preserve"> </w:t>
      </w:r>
      <w:proofErr w:type="spellStart"/>
      <w:r w:rsidR="0058722F" w:rsidRPr="008D6127">
        <w:rPr>
          <w:rFonts w:ascii="Trebuchet MS" w:hAnsi="Trebuchet MS"/>
        </w:rPr>
        <w:t>roll</w:t>
      </w:r>
      <w:proofErr w:type="spellEnd"/>
      <w:r w:rsidR="0093362F" w:rsidRPr="008D6127">
        <w:rPr>
          <w:rFonts w:ascii="Trebuchet MS" w:hAnsi="Trebuchet MS"/>
        </w:rPr>
        <w:t xml:space="preserve">; </w:t>
      </w:r>
      <w:proofErr w:type="spellStart"/>
      <w:r w:rsidR="0093362F" w:rsidRPr="008D6127">
        <w:rPr>
          <w:rFonts w:ascii="Trebuchet MS" w:hAnsi="Trebuchet MS"/>
        </w:rPr>
        <w:t>head</w:t>
      </w:r>
      <w:proofErr w:type="spellEnd"/>
      <w:r w:rsidR="0093362F" w:rsidRPr="008D6127">
        <w:rPr>
          <w:rFonts w:ascii="Trebuchet MS" w:hAnsi="Trebuchet MS"/>
        </w:rPr>
        <w:t xml:space="preserve">, inne; </w:t>
      </w:r>
      <w:r w:rsidR="000164F2" w:rsidRPr="008D6127">
        <w:rPr>
          <w:rFonts w:ascii="Trebuchet MS" w:hAnsi="Trebuchet MS"/>
          <w:bCs/>
        </w:rPr>
        <w:t>m</w:t>
      </w:r>
      <w:r w:rsidR="0093362F" w:rsidRPr="008D6127">
        <w:rPr>
          <w:rFonts w:ascii="Trebuchet MS" w:hAnsi="Trebuchet MS"/>
          <w:bCs/>
        </w:rPr>
        <w:t>ailing selektywny na platformach goldenline.pl,</w:t>
      </w:r>
      <w:r w:rsidR="00BA6762" w:rsidRPr="008D6127">
        <w:rPr>
          <w:rFonts w:ascii="Trebuchet MS" w:hAnsi="Trebuchet MS"/>
          <w:bCs/>
        </w:rPr>
        <w:t xml:space="preserve"> </w:t>
      </w:r>
      <w:r w:rsidR="0093362F" w:rsidRPr="008D6127">
        <w:rPr>
          <w:rFonts w:ascii="Trebuchet MS" w:hAnsi="Trebuchet MS"/>
          <w:bCs/>
        </w:rPr>
        <w:t xml:space="preserve">Sedlak.pl, </w:t>
      </w:r>
      <w:r w:rsidR="00BA6762" w:rsidRPr="008D6127">
        <w:rPr>
          <w:rFonts w:ascii="Trebuchet MS" w:hAnsi="Trebuchet MS"/>
          <w:bCs/>
        </w:rPr>
        <w:t>pracuj.pl</w:t>
      </w:r>
      <w:r w:rsidR="002D7FD8" w:rsidRPr="008D6127">
        <w:rPr>
          <w:rFonts w:ascii="Trebuchet MS" w:hAnsi="Trebuchet MS"/>
          <w:bCs/>
        </w:rPr>
        <w:t xml:space="preserve"> </w:t>
      </w:r>
      <w:r w:rsidR="0093362F" w:rsidRPr="008D6127">
        <w:rPr>
          <w:rFonts w:ascii="Trebuchet MS" w:hAnsi="Trebuchet MS"/>
          <w:bCs/>
        </w:rPr>
        <w:t xml:space="preserve">i podobnych; </w:t>
      </w:r>
      <w:r w:rsidR="002D7FD8" w:rsidRPr="008D6127">
        <w:rPr>
          <w:rFonts w:ascii="Trebuchet MS" w:hAnsi="Trebuchet MS"/>
          <w:bCs/>
        </w:rPr>
        <w:t>wszelkie</w:t>
      </w:r>
      <w:r w:rsidR="00762CE3" w:rsidRPr="008D6127">
        <w:rPr>
          <w:rFonts w:ascii="Trebuchet MS" w:hAnsi="Trebuchet MS"/>
          <w:bCs/>
        </w:rPr>
        <w:t>,</w:t>
      </w:r>
      <w:r w:rsidR="002D7FD8" w:rsidRPr="008D6127">
        <w:rPr>
          <w:rFonts w:ascii="Trebuchet MS" w:hAnsi="Trebuchet MS"/>
          <w:bCs/>
        </w:rPr>
        <w:t xml:space="preserve"> inne adekwatne.</w:t>
      </w:r>
      <w:r w:rsidR="000164F2" w:rsidRPr="008D6127">
        <w:rPr>
          <w:rFonts w:ascii="Trebuchet MS" w:hAnsi="Trebuchet MS"/>
          <w:bCs/>
        </w:rPr>
        <w:t xml:space="preserve"> </w:t>
      </w:r>
    </w:p>
    <w:p w:rsidR="009B11E6" w:rsidRPr="008D6127" w:rsidRDefault="009B11E6" w:rsidP="008E5E6E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*Wykonawca musi wycenić minimum 5 narzędzi.</w:t>
      </w:r>
      <w:bookmarkStart w:id="0" w:name="_GoBack"/>
      <w:bookmarkEnd w:id="0"/>
    </w:p>
    <w:p w:rsidR="008E5E6E" w:rsidRPr="008D6127" w:rsidRDefault="008E5E6E" w:rsidP="00D5695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  <w:r w:rsidRPr="008D6127">
        <w:rPr>
          <w:rFonts w:ascii="Trebuchet MS" w:hAnsi="Trebuchet MS" w:cs="Times New Roman"/>
        </w:rPr>
        <w:t>Uwagi:</w:t>
      </w:r>
    </w:p>
    <w:p w:rsidR="008E5E6E" w:rsidRPr="008D6127" w:rsidRDefault="00D27D5B" w:rsidP="008E5E6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  <w:r w:rsidRPr="008D6127">
        <w:rPr>
          <w:rFonts w:ascii="Trebuchet MS" w:hAnsi="Trebuchet MS" w:cs="Times New Roman"/>
        </w:rPr>
        <w:t>Konieczne jest uniknięci</w:t>
      </w:r>
      <w:r w:rsidR="00357373" w:rsidRPr="008D6127">
        <w:rPr>
          <w:rFonts w:ascii="Trebuchet MS" w:hAnsi="Trebuchet MS" w:cs="Times New Roman"/>
        </w:rPr>
        <w:t>e</w:t>
      </w:r>
      <w:r w:rsidR="008E5E6E" w:rsidRPr="008D6127">
        <w:rPr>
          <w:rFonts w:ascii="Trebuchet MS" w:hAnsi="Trebuchet MS" w:cs="Times New Roman"/>
        </w:rPr>
        <w:t xml:space="preserve"> </w:t>
      </w:r>
      <w:r w:rsidR="00357373" w:rsidRPr="008D6127">
        <w:rPr>
          <w:rFonts w:ascii="Trebuchet MS" w:hAnsi="Trebuchet MS" w:cs="Times New Roman"/>
        </w:rPr>
        <w:t xml:space="preserve">potencjalnych </w:t>
      </w:r>
      <w:proofErr w:type="spellStart"/>
      <w:r w:rsidR="008E5E6E" w:rsidRPr="008D6127">
        <w:rPr>
          <w:rFonts w:ascii="Trebuchet MS" w:hAnsi="Trebuchet MS" w:cs="Times New Roman"/>
        </w:rPr>
        <w:t>clutterów</w:t>
      </w:r>
      <w:proofErr w:type="spellEnd"/>
      <w:r w:rsidR="008E5E6E" w:rsidRPr="008D6127">
        <w:rPr>
          <w:rFonts w:ascii="Trebuchet MS" w:hAnsi="Trebuchet MS" w:cs="Times New Roman"/>
        </w:rPr>
        <w:t xml:space="preserve"> komunikacyjnych w okresie realizacji</w:t>
      </w:r>
      <w:r w:rsidR="00357373" w:rsidRPr="008D6127">
        <w:rPr>
          <w:rFonts w:ascii="Trebuchet MS" w:hAnsi="Trebuchet MS" w:cs="Times New Roman"/>
        </w:rPr>
        <w:t xml:space="preserve"> zamówienia.</w:t>
      </w:r>
    </w:p>
    <w:p w:rsidR="008E5E6E" w:rsidRPr="008D6127" w:rsidRDefault="008E5E6E" w:rsidP="008E5E6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  <w:r w:rsidRPr="008D6127">
        <w:rPr>
          <w:rFonts w:ascii="Trebuchet MS" w:hAnsi="Trebuchet MS" w:cs="Times New Roman"/>
        </w:rPr>
        <w:t>Potrzebne jest bieżące monitorowanie i optymalizacja</w:t>
      </w:r>
      <w:r w:rsidR="00E51536" w:rsidRPr="008D6127">
        <w:rPr>
          <w:rFonts w:ascii="Trebuchet MS" w:hAnsi="Trebuchet MS" w:cs="Times New Roman"/>
        </w:rPr>
        <w:t xml:space="preserve"> (patrz p.6.)</w:t>
      </w:r>
      <w:r w:rsidRPr="008D6127">
        <w:rPr>
          <w:rFonts w:ascii="Trebuchet MS" w:hAnsi="Trebuchet MS" w:cs="Times New Roman"/>
        </w:rPr>
        <w:t xml:space="preserve"> kampanii, a po wszystkim pełny raport uwzględniający wszystkie statystyki </w:t>
      </w:r>
      <w:r w:rsidR="00E51536" w:rsidRPr="008D6127">
        <w:rPr>
          <w:rFonts w:ascii="Trebuchet MS" w:hAnsi="Trebuchet MS" w:cs="Times New Roman"/>
        </w:rPr>
        <w:t>realizacji zamówienia.</w:t>
      </w:r>
    </w:p>
    <w:p w:rsidR="008E5E6E" w:rsidRPr="008D6127" w:rsidRDefault="008E5E6E" w:rsidP="008E5E6E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  <w:r w:rsidRPr="008D6127">
        <w:rPr>
          <w:rFonts w:ascii="Trebuchet MS" w:hAnsi="Trebuchet MS" w:cs="Times New Roman"/>
        </w:rPr>
        <w:t>Oferta musi uwzględniać propozycje modelu rozliczenia oraz technologii raportowania cząstkowego oraz ostatecznego.</w:t>
      </w:r>
    </w:p>
    <w:p w:rsidR="00E51536" w:rsidRPr="008D6127" w:rsidRDefault="008E5E6E" w:rsidP="00E5153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  <w:r w:rsidRPr="008D6127">
        <w:rPr>
          <w:rFonts w:ascii="Trebuchet MS" w:hAnsi="Trebuchet MS" w:cs="Times New Roman"/>
        </w:rPr>
        <w:t>Oferta musi uwzględniać wzięcie pod uwagę już istniejąc</w:t>
      </w:r>
      <w:r w:rsidR="00E51536" w:rsidRPr="008D6127">
        <w:rPr>
          <w:rFonts w:ascii="Trebuchet MS" w:hAnsi="Trebuchet MS" w:cs="Times New Roman"/>
        </w:rPr>
        <w:t xml:space="preserve">ych formatów, a także wykonanie </w:t>
      </w:r>
      <w:r w:rsidRPr="008D6127">
        <w:rPr>
          <w:rFonts w:ascii="Trebuchet MS" w:hAnsi="Trebuchet MS" w:cs="Times New Roman"/>
        </w:rPr>
        <w:t>wszystkich innych proponowanych w ofercie formatów</w:t>
      </w:r>
      <w:r w:rsidR="00E51536" w:rsidRPr="008D6127">
        <w:rPr>
          <w:rFonts w:ascii="Trebuchet MS" w:hAnsi="Trebuchet MS" w:cs="Times New Roman"/>
        </w:rPr>
        <w:t>, linii kreatywnych, multimediów i materiałów.</w:t>
      </w:r>
    </w:p>
    <w:p w:rsidR="001112A0" w:rsidRPr="002F4EB5" w:rsidRDefault="00E51536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</w:rPr>
      </w:pPr>
      <w:r w:rsidRPr="002F4EB5">
        <w:rPr>
          <w:rFonts w:ascii="Trebuchet MS" w:hAnsi="Trebuchet MS" w:cs="Times New Roman"/>
        </w:rPr>
        <w:t>Konieczne jest wykorzystanie nowych technologii, np.:</w:t>
      </w:r>
      <w:r w:rsidR="008E5E6E" w:rsidRPr="002F4EB5">
        <w:rPr>
          <w:rFonts w:ascii="Trebuchet MS" w:hAnsi="Trebuchet MS" w:cs="Times New Roman"/>
        </w:rPr>
        <w:t xml:space="preserve"> HTML5, </w:t>
      </w:r>
      <w:r w:rsidRPr="002F4EB5">
        <w:rPr>
          <w:rFonts w:ascii="Trebuchet MS" w:hAnsi="Trebuchet MS" w:cs="Times New Roman"/>
        </w:rPr>
        <w:t xml:space="preserve">Reach Media, </w:t>
      </w:r>
      <w:r w:rsidR="008E5E6E" w:rsidRPr="002F4EB5">
        <w:rPr>
          <w:rFonts w:ascii="Trebuchet MS" w:hAnsi="Trebuchet MS" w:cs="Times New Roman"/>
        </w:rPr>
        <w:t>w sieciach</w:t>
      </w:r>
      <w:r w:rsidR="00256CA4" w:rsidRPr="002F4EB5">
        <w:rPr>
          <w:rFonts w:ascii="Trebuchet MS" w:hAnsi="Trebuchet MS" w:cs="Times New Roman"/>
        </w:rPr>
        <w:t xml:space="preserve"> wydawców digitalowych ze wsparciem technologii </w:t>
      </w:r>
      <w:proofErr w:type="spellStart"/>
      <w:r w:rsidR="00256CA4" w:rsidRPr="002F4EB5">
        <w:rPr>
          <w:rFonts w:ascii="Trebuchet MS" w:hAnsi="Trebuchet MS" w:cs="Times New Roman"/>
        </w:rPr>
        <w:t>cookies</w:t>
      </w:r>
      <w:proofErr w:type="spellEnd"/>
      <w:r w:rsidR="00256CA4" w:rsidRPr="002F4EB5">
        <w:rPr>
          <w:rFonts w:ascii="Trebuchet MS" w:hAnsi="Trebuchet MS" w:cs="Times New Roman"/>
        </w:rPr>
        <w:t xml:space="preserve">, w </w:t>
      </w:r>
      <w:r w:rsidRPr="002F4EB5">
        <w:rPr>
          <w:rFonts w:ascii="Trebuchet MS" w:hAnsi="Trebuchet MS" w:cs="Times New Roman"/>
        </w:rPr>
        <w:t>nowych media</w:t>
      </w:r>
      <w:r w:rsidR="00141B44" w:rsidRPr="002F4EB5">
        <w:rPr>
          <w:rFonts w:ascii="Trebuchet MS" w:hAnsi="Trebuchet MS" w:cs="Times New Roman"/>
        </w:rPr>
        <w:t>ch</w:t>
      </w:r>
      <w:r w:rsidRPr="002F4EB5">
        <w:rPr>
          <w:rFonts w:ascii="Trebuchet MS" w:hAnsi="Trebuchet MS" w:cs="Times New Roman"/>
        </w:rPr>
        <w:t xml:space="preserve"> </w:t>
      </w:r>
      <w:r w:rsidR="00141B44" w:rsidRPr="002F4EB5">
        <w:rPr>
          <w:rFonts w:ascii="Trebuchet MS" w:hAnsi="Trebuchet MS" w:cs="Times New Roman"/>
        </w:rPr>
        <w:br/>
      </w:r>
      <w:r w:rsidR="00256CA4" w:rsidRPr="002F4EB5">
        <w:rPr>
          <w:rFonts w:ascii="Trebuchet MS" w:hAnsi="Trebuchet MS"/>
        </w:rPr>
        <w:t>oraz przy wykorzystaniu w bankomatów, biletomatów, etc.</w:t>
      </w:r>
    </w:p>
    <w:sectPr w:rsidR="001112A0" w:rsidRPr="002F4EB5" w:rsidSect="0058722F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64" w:rsidRDefault="00E45D64" w:rsidP="00E45D64">
      <w:pPr>
        <w:spacing w:after="0" w:line="240" w:lineRule="auto"/>
      </w:pPr>
      <w:r>
        <w:separator/>
      </w:r>
    </w:p>
  </w:endnote>
  <w:end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64" w:rsidRDefault="00E45D64" w:rsidP="00E45D64">
      <w:pPr>
        <w:spacing w:after="0" w:line="240" w:lineRule="auto"/>
      </w:pPr>
      <w:r>
        <w:separator/>
      </w:r>
    </w:p>
  </w:footnote>
  <w:foot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64" w:rsidRDefault="00E45D64" w:rsidP="00E45D64">
    <w:pPr>
      <w:pStyle w:val="Nagwek"/>
      <w:jc w:val="right"/>
    </w:pPr>
    <w:r>
      <w:tab/>
    </w:r>
    <w:r w:rsidRPr="00E45D64">
      <w:t>Załącznik nr 1 Opis przedmiotu zamówienia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9D2"/>
    <w:multiLevelType w:val="hybridMultilevel"/>
    <w:tmpl w:val="AB1E1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9897200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B72"/>
    <w:multiLevelType w:val="hybridMultilevel"/>
    <w:tmpl w:val="A60001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974"/>
    <w:multiLevelType w:val="hybridMultilevel"/>
    <w:tmpl w:val="CD3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8EC"/>
    <w:multiLevelType w:val="hybridMultilevel"/>
    <w:tmpl w:val="F470F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0290"/>
    <w:multiLevelType w:val="hybridMultilevel"/>
    <w:tmpl w:val="CF6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59E"/>
    <w:multiLevelType w:val="hybridMultilevel"/>
    <w:tmpl w:val="F4564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52DC"/>
    <w:multiLevelType w:val="hybridMultilevel"/>
    <w:tmpl w:val="37C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5AA"/>
    <w:multiLevelType w:val="hybridMultilevel"/>
    <w:tmpl w:val="A0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EE6"/>
    <w:multiLevelType w:val="hybridMultilevel"/>
    <w:tmpl w:val="693EC7A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6C74"/>
    <w:multiLevelType w:val="hybridMultilevel"/>
    <w:tmpl w:val="C2FAA5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C2FF1"/>
    <w:multiLevelType w:val="hybridMultilevel"/>
    <w:tmpl w:val="CA467F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6743EB7"/>
    <w:multiLevelType w:val="singleLevel"/>
    <w:tmpl w:val="EEEA1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4" w15:restartNumberingAfterBreak="0">
    <w:nsid w:val="38527040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4052"/>
    <w:multiLevelType w:val="hybridMultilevel"/>
    <w:tmpl w:val="BA1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F01"/>
    <w:multiLevelType w:val="hybridMultilevel"/>
    <w:tmpl w:val="1CE4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2EFE"/>
    <w:multiLevelType w:val="hybridMultilevel"/>
    <w:tmpl w:val="EE46989A"/>
    <w:lvl w:ilvl="0" w:tplc="DAC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922B55"/>
    <w:multiLevelType w:val="hybridMultilevel"/>
    <w:tmpl w:val="D46E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F24BE"/>
    <w:multiLevelType w:val="hybridMultilevel"/>
    <w:tmpl w:val="ADF64F1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D3EFB"/>
    <w:multiLevelType w:val="hybridMultilevel"/>
    <w:tmpl w:val="1E02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4277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34B92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379E7"/>
    <w:multiLevelType w:val="hybridMultilevel"/>
    <w:tmpl w:val="A934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273D2"/>
    <w:multiLevelType w:val="hybridMultilevel"/>
    <w:tmpl w:val="0AA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011B3"/>
    <w:multiLevelType w:val="multilevel"/>
    <w:tmpl w:val="6A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0F76"/>
    <w:multiLevelType w:val="hybridMultilevel"/>
    <w:tmpl w:val="B484DCBC"/>
    <w:lvl w:ilvl="0" w:tplc="CD2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25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26"/>
  </w:num>
  <w:num w:numId="10">
    <w:abstractNumId w:val="14"/>
  </w:num>
  <w:num w:numId="11">
    <w:abstractNumId w:val="24"/>
  </w:num>
  <w:num w:numId="12">
    <w:abstractNumId w:val="13"/>
  </w:num>
  <w:num w:numId="13">
    <w:abstractNumId w:val="23"/>
  </w:num>
  <w:num w:numId="14">
    <w:abstractNumId w:val="22"/>
  </w:num>
  <w:num w:numId="15">
    <w:abstractNumId w:val="6"/>
  </w:num>
  <w:num w:numId="16">
    <w:abstractNumId w:val="28"/>
  </w:num>
  <w:num w:numId="17">
    <w:abstractNumId w:val="17"/>
  </w:num>
  <w:num w:numId="18">
    <w:abstractNumId w:val="9"/>
  </w:num>
  <w:num w:numId="19">
    <w:abstractNumId w:val="11"/>
  </w:num>
  <w:num w:numId="20">
    <w:abstractNumId w:val="18"/>
  </w:num>
  <w:num w:numId="21">
    <w:abstractNumId w:val="21"/>
  </w:num>
  <w:num w:numId="22">
    <w:abstractNumId w:val="20"/>
  </w:num>
  <w:num w:numId="23">
    <w:abstractNumId w:val="0"/>
  </w:num>
  <w:num w:numId="24">
    <w:abstractNumId w:val="7"/>
  </w:num>
  <w:num w:numId="25">
    <w:abstractNumId w:val="16"/>
  </w:num>
  <w:num w:numId="26">
    <w:abstractNumId w:val="1"/>
  </w:num>
  <w:num w:numId="27">
    <w:abstractNumId w:val="10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4"/>
    <w:rsid w:val="00003713"/>
    <w:rsid w:val="00005C60"/>
    <w:rsid w:val="000156B4"/>
    <w:rsid w:val="000164F2"/>
    <w:rsid w:val="00026F1E"/>
    <w:rsid w:val="0003196E"/>
    <w:rsid w:val="00031DDF"/>
    <w:rsid w:val="00034B28"/>
    <w:rsid w:val="00050151"/>
    <w:rsid w:val="00057A1B"/>
    <w:rsid w:val="000B2C8B"/>
    <w:rsid w:val="000E2C0A"/>
    <w:rsid w:val="00103D5C"/>
    <w:rsid w:val="001112A0"/>
    <w:rsid w:val="00131944"/>
    <w:rsid w:val="00141B44"/>
    <w:rsid w:val="00194A84"/>
    <w:rsid w:val="001D5CA4"/>
    <w:rsid w:val="001E43EC"/>
    <w:rsid w:val="001F5A4B"/>
    <w:rsid w:val="002025C2"/>
    <w:rsid w:val="00230E1D"/>
    <w:rsid w:val="00233872"/>
    <w:rsid w:val="00247BFF"/>
    <w:rsid w:val="00256CA4"/>
    <w:rsid w:val="00257D57"/>
    <w:rsid w:val="002A283F"/>
    <w:rsid w:val="002D7FD8"/>
    <w:rsid w:val="002F40AA"/>
    <w:rsid w:val="002F4EB5"/>
    <w:rsid w:val="003161C9"/>
    <w:rsid w:val="00322C46"/>
    <w:rsid w:val="00326FE6"/>
    <w:rsid w:val="00357373"/>
    <w:rsid w:val="00391ED9"/>
    <w:rsid w:val="0040312E"/>
    <w:rsid w:val="00410C5F"/>
    <w:rsid w:val="00487062"/>
    <w:rsid w:val="004B3BCD"/>
    <w:rsid w:val="004E26AE"/>
    <w:rsid w:val="004F0924"/>
    <w:rsid w:val="004F0F94"/>
    <w:rsid w:val="00507473"/>
    <w:rsid w:val="00514471"/>
    <w:rsid w:val="0058722F"/>
    <w:rsid w:val="005961C9"/>
    <w:rsid w:val="005B2C8B"/>
    <w:rsid w:val="005D7AF6"/>
    <w:rsid w:val="006553B0"/>
    <w:rsid w:val="006805D0"/>
    <w:rsid w:val="006A4D3E"/>
    <w:rsid w:val="006A50D6"/>
    <w:rsid w:val="006B7C70"/>
    <w:rsid w:val="00702FEF"/>
    <w:rsid w:val="00762CE3"/>
    <w:rsid w:val="007A7B0F"/>
    <w:rsid w:val="007B02C3"/>
    <w:rsid w:val="00861202"/>
    <w:rsid w:val="00861CE2"/>
    <w:rsid w:val="008B17A3"/>
    <w:rsid w:val="008D5D23"/>
    <w:rsid w:val="008D6127"/>
    <w:rsid w:val="008E3FE7"/>
    <w:rsid w:val="008E5E6E"/>
    <w:rsid w:val="008E6F3A"/>
    <w:rsid w:val="00904799"/>
    <w:rsid w:val="0090784C"/>
    <w:rsid w:val="00915542"/>
    <w:rsid w:val="0093362F"/>
    <w:rsid w:val="00963879"/>
    <w:rsid w:val="00976A1D"/>
    <w:rsid w:val="009B11E6"/>
    <w:rsid w:val="00A03DDA"/>
    <w:rsid w:val="00A16571"/>
    <w:rsid w:val="00A212DA"/>
    <w:rsid w:val="00A23B30"/>
    <w:rsid w:val="00A66238"/>
    <w:rsid w:val="00A779AF"/>
    <w:rsid w:val="00A8428A"/>
    <w:rsid w:val="00AA277F"/>
    <w:rsid w:val="00AA71DC"/>
    <w:rsid w:val="00AB233D"/>
    <w:rsid w:val="00AC40BA"/>
    <w:rsid w:val="00AD33D8"/>
    <w:rsid w:val="00AF4356"/>
    <w:rsid w:val="00B457AB"/>
    <w:rsid w:val="00B86EB3"/>
    <w:rsid w:val="00BA448B"/>
    <w:rsid w:val="00BA6762"/>
    <w:rsid w:val="00BE0789"/>
    <w:rsid w:val="00BE6C49"/>
    <w:rsid w:val="00BF0D50"/>
    <w:rsid w:val="00C54CFB"/>
    <w:rsid w:val="00C82043"/>
    <w:rsid w:val="00CF2A9F"/>
    <w:rsid w:val="00D004DE"/>
    <w:rsid w:val="00D0644D"/>
    <w:rsid w:val="00D2016B"/>
    <w:rsid w:val="00D27D5B"/>
    <w:rsid w:val="00D42692"/>
    <w:rsid w:val="00D43F7A"/>
    <w:rsid w:val="00D5695F"/>
    <w:rsid w:val="00D750D9"/>
    <w:rsid w:val="00DB10F2"/>
    <w:rsid w:val="00DB6D8E"/>
    <w:rsid w:val="00DF520B"/>
    <w:rsid w:val="00DF6259"/>
    <w:rsid w:val="00E05364"/>
    <w:rsid w:val="00E07D2B"/>
    <w:rsid w:val="00E45D64"/>
    <w:rsid w:val="00E51240"/>
    <w:rsid w:val="00E51536"/>
    <w:rsid w:val="00E574B2"/>
    <w:rsid w:val="00E620CB"/>
    <w:rsid w:val="00EA78A0"/>
    <w:rsid w:val="00F437F4"/>
    <w:rsid w:val="00F52493"/>
    <w:rsid w:val="00F94083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748"/>
  <w15:docId w15:val="{A8E5A01D-EA2C-4D49-A321-46B911A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Katarzyna Sobejko</cp:lastModifiedBy>
  <cp:revision>20</cp:revision>
  <dcterms:created xsi:type="dcterms:W3CDTF">2017-07-07T13:34:00Z</dcterms:created>
  <dcterms:modified xsi:type="dcterms:W3CDTF">2020-10-19T12:50:00Z</dcterms:modified>
</cp:coreProperties>
</file>