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814F18">
        <w:t>34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w </w:t>
      </w:r>
      <w:r w:rsidR="00814F18">
        <w:t>Zakopanem w dniach 19-21 listopada 2020 r.</w:t>
      </w:r>
      <w:bookmarkStart w:id="0" w:name="_GoBack"/>
      <w:bookmarkEnd w:id="0"/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„plenarna” </w:t>
            </w:r>
            <w:r w:rsidRPr="000378B4">
              <w:rPr>
                <w:sz w:val="22"/>
              </w:rPr>
              <w:t>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„warsztatowa” </w:t>
            </w:r>
            <w:r w:rsidRPr="000378B4">
              <w:rPr>
                <w:sz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4F1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F5E1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6AD8-E1F6-4D12-94D0-FA92B6CB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18</cp:revision>
  <cp:lastPrinted>2019-11-28T08:03:00Z</cp:lastPrinted>
  <dcterms:created xsi:type="dcterms:W3CDTF">2019-02-15T12:23:00Z</dcterms:created>
  <dcterms:modified xsi:type="dcterms:W3CDTF">2020-02-24T14:48:00Z</dcterms:modified>
</cp:coreProperties>
</file>