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CB331B" w:rsidRDefault="00CB331B" w:rsidP="00CA21DA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część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8E2B0F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8E2B0F">
        <w:rPr>
          <w:sz w:val="22"/>
          <w:szCs w:val="22"/>
        </w:rPr>
        <w:t>Zamawiający zamawia a Wykonawca zobowiązu</w:t>
      </w:r>
      <w:r w:rsidR="003F6308" w:rsidRPr="008E2B0F">
        <w:rPr>
          <w:sz w:val="22"/>
          <w:szCs w:val="22"/>
        </w:rPr>
        <w:t>je się wykonać prac</w:t>
      </w:r>
      <w:r w:rsidR="003320AA" w:rsidRPr="008E2B0F">
        <w:rPr>
          <w:sz w:val="22"/>
          <w:szCs w:val="22"/>
        </w:rPr>
        <w:t>e</w:t>
      </w:r>
      <w:r w:rsidR="003F6308" w:rsidRPr="008E2B0F">
        <w:rPr>
          <w:sz w:val="22"/>
          <w:szCs w:val="22"/>
        </w:rPr>
        <w:t xml:space="preserve"> polegające na</w:t>
      </w:r>
      <w:r w:rsidR="00D42D2A" w:rsidRPr="00D42D2A">
        <w:rPr>
          <w:b/>
          <w:bCs/>
          <w:snapToGrid w:val="0"/>
          <w:sz w:val="22"/>
          <w:szCs w:val="22"/>
        </w:rPr>
        <w:t xml:space="preserve"> </w:t>
      </w:r>
      <w:r w:rsidR="00B62A03">
        <w:rPr>
          <w:b/>
          <w:bCs/>
          <w:snapToGrid w:val="0"/>
          <w:sz w:val="22"/>
          <w:szCs w:val="22"/>
        </w:rPr>
        <w:t xml:space="preserve">kompleksowej obsłudze </w:t>
      </w:r>
      <w:r w:rsidR="00B62A03" w:rsidRPr="00B62A03">
        <w:rPr>
          <w:b/>
          <w:bCs/>
          <w:snapToGrid w:val="0"/>
          <w:sz w:val="22"/>
          <w:szCs w:val="22"/>
        </w:rPr>
        <w:t>techniczn</w:t>
      </w:r>
      <w:r w:rsidR="00B62A03">
        <w:rPr>
          <w:b/>
          <w:bCs/>
          <w:snapToGrid w:val="0"/>
          <w:sz w:val="22"/>
          <w:szCs w:val="22"/>
        </w:rPr>
        <w:t>ej</w:t>
      </w:r>
      <w:r w:rsidR="00B62A03" w:rsidRPr="00B62A03">
        <w:rPr>
          <w:b/>
          <w:bCs/>
          <w:snapToGrid w:val="0"/>
          <w:sz w:val="22"/>
          <w:szCs w:val="22"/>
        </w:rPr>
        <w:t xml:space="preserve"> (wizja, światło, dźwięk, multimedia w salach konferencyjnych) oraz kompleksow</w:t>
      </w:r>
      <w:r w:rsidR="00B62A03">
        <w:rPr>
          <w:b/>
          <w:bCs/>
          <w:snapToGrid w:val="0"/>
          <w:sz w:val="22"/>
          <w:szCs w:val="22"/>
        </w:rPr>
        <w:t>ej</w:t>
      </w:r>
      <w:r w:rsidR="00B62A03" w:rsidRPr="00B62A03">
        <w:rPr>
          <w:b/>
          <w:bCs/>
          <w:snapToGrid w:val="0"/>
          <w:sz w:val="22"/>
          <w:szCs w:val="22"/>
        </w:rPr>
        <w:t xml:space="preserve"> budow</w:t>
      </w:r>
      <w:r w:rsidR="00B62A03">
        <w:rPr>
          <w:b/>
          <w:bCs/>
          <w:snapToGrid w:val="0"/>
          <w:sz w:val="22"/>
          <w:szCs w:val="22"/>
        </w:rPr>
        <w:t>ie</w:t>
      </w:r>
      <w:r w:rsidR="00B62A03" w:rsidRPr="00B62A03">
        <w:rPr>
          <w:b/>
          <w:bCs/>
          <w:snapToGrid w:val="0"/>
          <w:sz w:val="22"/>
          <w:szCs w:val="22"/>
        </w:rPr>
        <w:t xml:space="preserve"> i produkcj</w:t>
      </w:r>
      <w:r w:rsidR="00B62A03">
        <w:rPr>
          <w:b/>
          <w:bCs/>
          <w:snapToGrid w:val="0"/>
          <w:sz w:val="22"/>
          <w:szCs w:val="22"/>
        </w:rPr>
        <w:t>i</w:t>
      </w:r>
      <w:r w:rsidR="00B62A03" w:rsidRPr="00B62A03">
        <w:rPr>
          <w:b/>
          <w:bCs/>
          <w:snapToGrid w:val="0"/>
          <w:sz w:val="22"/>
          <w:szCs w:val="22"/>
        </w:rPr>
        <w:t xml:space="preserve"> scenografii oraz obsłu</w:t>
      </w:r>
      <w:r w:rsidR="00B62A03">
        <w:rPr>
          <w:b/>
          <w:bCs/>
          <w:snapToGrid w:val="0"/>
          <w:sz w:val="22"/>
          <w:szCs w:val="22"/>
        </w:rPr>
        <w:t>dze</w:t>
      </w:r>
      <w:r w:rsidR="00B62A03" w:rsidRPr="00B62A03">
        <w:rPr>
          <w:b/>
          <w:bCs/>
          <w:snapToGrid w:val="0"/>
          <w:sz w:val="22"/>
          <w:szCs w:val="22"/>
        </w:rPr>
        <w:t xml:space="preserve"> techniczn</w:t>
      </w:r>
      <w:r w:rsidR="00B62A03">
        <w:rPr>
          <w:b/>
          <w:bCs/>
          <w:snapToGrid w:val="0"/>
          <w:sz w:val="22"/>
          <w:szCs w:val="22"/>
        </w:rPr>
        <w:t xml:space="preserve">ej </w:t>
      </w:r>
      <w:r w:rsidR="00B62A03" w:rsidRPr="00B62A03">
        <w:rPr>
          <w:b/>
          <w:bCs/>
          <w:snapToGrid w:val="0"/>
          <w:sz w:val="22"/>
          <w:szCs w:val="22"/>
        </w:rPr>
        <w:t>(wizja, światło, dźwięk, multimedia) wydarzenia Ogólnopolskiego Dnia Informacyjnego Fundacji Rozwoju Systemu Edukacji odbywające</w:t>
      </w:r>
      <w:r w:rsidR="00B62A03">
        <w:rPr>
          <w:b/>
          <w:bCs/>
          <w:snapToGrid w:val="0"/>
          <w:sz w:val="22"/>
          <w:szCs w:val="22"/>
        </w:rPr>
        <w:t>go</w:t>
      </w:r>
      <w:r w:rsidR="00B62A03" w:rsidRPr="00B62A03">
        <w:rPr>
          <w:b/>
          <w:bCs/>
          <w:snapToGrid w:val="0"/>
          <w:sz w:val="22"/>
          <w:szCs w:val="22"/>
        </w:rPr>
        <w:t xml:space="preserve"> się 8.01.2020</w:t>
      </w:r>
      <w:r w:rsidR="00B62A03">
        <w:rPr>
          <w:b/>
          <w:bCs/>
          <w:snapToGrid w:val="0"/>
          <w:sz w:val="22"/>
          <w:szCs w:val="22"/>
        </w:rPr>
        <w:t xml:space="preserve"> r.</w:t>
      </w:r>
      <w:r w:rsidR="00B62A03" w:rsidRPr="00B62A03">
        <w:rPr>
          <w:b/>
          <w:bCs/>
          <w:snapToGrid w:val="0"/>
          <w:sz w:val="22"/>
          <w:szCs w:val="22"/>
        </w:rPr>
        <w:t xml:space="preserve"> </w:t>
      </w:r>
      <w:r w:rsidR="005C2BBA" w:rsidRPr="008E2B0F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346C0C" w:rsidRDefault="001A277B" w:rsidP="00CB331B">
      <w:pPr>
        <w:pStyle w:val="Akapitzlist"/>
        <w:numPr>
          <w:ilvl w:val="0"/>
          <w:numId w:val="9"/>
        </w:numPr>
        <w:spacing w:before="60" w:line="360" w:lineRule="auto"/>
        <w:jc w:val="both"/>
        <w:rPr>
          <w:b/>
          <w:sz w:val="22"/>
          <w:szCs w:val="22"/>
        </w:rPr>
      </w:pPr>
      <w:r w:rsidRPr="00346C0C">
        <w:rPr>
          <w:sz w:val="22"/>
          <w:szCs w:val="22"/>
        </w:rPr>
        <w:t>Montaż zostanie dokonany w dniu</w:t>
      </w:r>
      <w:r w:rsidR="00B62A03" w:rsidRPr="00346C0C">
        <w:rPr>
          <w:sz w:val="22"/>
          <w:szCs w:val="22"/>
        </w:rPr>
        <w:t xml:space="preserve"> 7 stycznia 2020 r., godz. 12:00 - 24:00</w:t>
      </w:r>
      <w:r w:rsidR="007C1D4D" w:rsidRPr="00346C0C">
        <w:rPr>
          <w:sz w:val="22"/>
          <w:szCs w:val="22"/>
        </w:rPr>
        <w:t>, realizacja</w:t>
      </w:r>
      <w:r w:rsidR="0068099E" w:rsidRPr="00346C0C">
        <w:rPr>
          <w:sz w:val="22"/>
          <w:szCs w:val="22"/>
        </w:rPr>
        <w:t xml:space="preserve"> </w:t>
      </w:r>
      <w:r w:rsidR="00B62A03" w:rsidRPr="00346C0C">
        <w:rPr>
          <w:sz w:val="22"/>
          <w:szCs w:val="22"/>
        </w:rPr>
        <w:t>8</w:t>
      </w:r>
      <w:r w:rsidR="00D42D2A" w:rsidRPr="00346C0C">
        <w:rPr>
          <w:sz w:val="22"/>
          <w:szCs w:val="22"/>
        </w:rPr>
        <w:t xml:space="preserve"> </w:t>
      </w:r>
      <w:r w:rsidR="00B62A03" w:rsidRPr="00346C0C">
        <w:rPr>
          <w:sz w:val="22"/>
          <w:szCs w:val="22"/>
        </w:rPr>
        <w:t>stycznia</w:t>
      </w:r>
      <w:r w:rsidR="008E2B0F" w:rsidRPr="00346C0C">
        <w:rPr>
          <w:sz w:val="22"/>
          <w:szCs w:val="22"/>
        </w:rPr>
        <w:t xml:space="preserve"> </w:t>
      </w:r>
      <w:r w:rsidR="00B62A03" w:rsidRPr="00346C0C">
        <w:rPr>
          <w:sz w:val="22"/>
          <w:szCs w:val="22"/>
        </w:rPr>
        <w:t>2020</w:t>
      </w:r>
      <w:r w:rsidR="0068099E" w:rsidRPr="00346C0C">
        <w:rPr>
          <w:sz w:val="22"/>
          <w:szCs w:val="22"/>
        </w:rPr>
        <w:t xml:space="preserve"> </w:t>
      </w:r>
      <w:r w:rsidR="00346C0C" w:rsidRPr="00346C0C">
        <w:rPr>
          <w:sz w:val="22"/>
          <w:szCs w:val="22"/>
        </w:rPr>
        <w:t xml:space="preserve">r. </w:t>
      </w:r>
      <w:r w:rsidR="00CB331B" w:rsidRPr="00346C0C">
        <w:rPr>
          <w:sz w:val="22"/>
          <w:szCs w:val="22"/>
        </w:rPr>
        <w:t>godz. 08:00-1</w:t>
      </w:r>
      <w:r w:rsidR="00B62A03" w:rsidRPr="00346C0C">
        <w:rPr>
          <w:sz w:val="22"/>
          <w:szCs w:val="22"/>
        </w:rPr>
        <w:t>7</w:t>
      </w:r>
      <w:r w:rsidR="00CB331B" w:rsidRPr="00346C0C">
        <w:rPr>
          <w:sz w:val="22"/>
          <w:szCs w:val="22"/>
        </w:rPr>
        <w:t>:00</w:t>
      </w:r>
      <w:r w:rsidR="00346C0C" w:rsidRPr="00346C0C">
        <w:rPr>
          <w:sz w:val="22"/>
          <w:szCs w:val="22"/>
        </w:rPr>
        <w:t xml:space="preserve"> (</w:t>
      </w:r>
      <w:r w:rsidR="00CB0F73">
        <w:rPr>
          <w:sz w:val="22"/>
          <w:szCs w:val="22"/>
          <w:u w:val="single"/>
        </w:rPr>
        <w:t>prace związane z montażem muszą być zakończone i gotowe</w:t>
      </w:r>
      <w:r w:rsidR="00346C0C" w:rsidRPr="00CB0F73">
        <w:rPr>
          <w:sz w:val="22"/>
          <w:szCs w:val="22"/>
          <w:u w:val="single"/>
        </w:rPr>
        <w:t xml:space="preserve"> </w:t>
      </w:r>
      <w:r w:rsidR="00245CF4">
        <w:rPr>
          <w:sz w:val="22"/>
          <w:szCs w:val="22"/>
          <w:u w:val="single"/>
        </w:rPr>
        <w:t xml:space="preserve">do realizacji wydarzenia </w:t>
      </w:r>
      <w:r w:rsidR="00346C0C" w:rsidRPr="00CB0F73">
        <w:rPr>
          <w:sz w:val="22"/>
          <w:szCs w:val="22"/>
          <w:u w:val="single"/>
        </w:rPr>
        <w:t>o godzinie 07:00</w:t>
      </w:r>
      <w:r w:rsidR="00245CF4">
        <w:rPr>
          <w:sz w:val="22"/>
          <w:szCs w:val="22"/>
          <w:u w:val="single"/>
        </w:rPr>
        <w:t xml:space="preserve"> w dniu 8 stycznia 2020 r.</w:t>
      </w:r>
      <w:r w:rsidR="00346C0C" w:rsidRPr="00346C0C">
        <w:rPr>
          <w:sz w:val="22"/>
          <w:szCs w:val="22"/>
        </w:rPr>
        <w:t>)</w:t>
      </w:r>
      <w:r w:rsidR="00CB331B" w:rsidRPr="00346C0C">
        <w:rPr>
          <w:sz w:val="22"/>
          <w:szCs w:val="22"/>
        </w:rPr>
        <w:t xml:space="preserve">, </w:t>
      </w:r>
      <w:r w:rsidR="001C4593" w:rsidRPr="00346C0C">
        <w:rPr>
          <w:sz w:val="22"/>
          <w:szCs w:val="22"/>
        </w:rPr>
        <w:t xml:space="preserve">a demontaż w dniu </w:t>
      </w:r>
      <w:r w:rsidR="00346C0C" w:rsidRPr="00346C0C">
        <w:rPr>
          <w:sz w:val="22"/>
          <w:szCs w:val="22"/>
        </w:rPr>
        <w:t>8 stycznia 2020 r., godz.16:30 – 24:00.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E7161B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E7161B" w:rsidRDefault="00E7161B" w:rsidP="00E7161B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lastRenderedPageBreak/>
        <w:t xml:space="preserve">Zamawiający przedstawi Wykonawcy termin, w którym będzie mógł dokonać dokładnego pomiaru w </w:t>
      </w:r>
      <w:r w:rsidR="003C39F9">
        <w:rPr>
          <w:sz w:val="22"/>
          <w:szCs w:val="22"/>
        </w:rPr>
        <w:t xml:space="preserve"> PGE Narodowym</w:t>
      </w:r>
      <w:r w:rsidR="00D42D2A">
        <w:rPr>
          <w:sz w:val="22"/>
          <w:szCs w:val="22"/>
        </w:rPr>
        <w:t xml:space="preserve"> </w:t>
      </w:r>
      <w:r w:rsidRPr="00551D12">
        <w:rPr>
          <w:sz w:val="22"/>
          <w:szCs w:val="22"/>
        </w:rPr>
        <w:t xml:space="preserve">właściwych wymiarów poszczególnych elementów z OPZ niezbędnych do realizacji przedmiotu zamówienia. </w:t>
      </w:r>
    </w:p>
    <w:p w:rsidR="00CB0F73" w:rsidRPr="00551D12" w:rsidRDefault="00CB0F73" w:rsidP="00E7161B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przedstawi Wykonawcy termin, w którym odbędzie się spotkanie koncepcyjne </w:t>
      </w:r>
      <w:r w:rsidRPr="00CB0F73">
        <w:rPr>
          <w:sz w:val="22"/>
          <w:szCs w:val="22"/>
        </w:rPr>
        <w:t>w siedzibie Zamawiającego</w:t>
      </w:r>
      <w:r>
        <w:rPr>
          <w:sz w:val="22"/>
          <w:szCs w:val="22"/>
        </w:rPr>
        <w:t>.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</w:t>
      </w:r>
      <w:r w:rsidR="003C39F9">
        <w:rPr>
          <w:sz w:val="22"/>
          <w:szCs w:val="22"/>
        </w:rPr>
        <w:t>PGE Narodowego</w:t>
      </w:r>
      <w:r w:rsidR="00EC2FC7" w:rsidRPr="00551D12">
        <w:rPr>
          <w:sz w:val="22"/>
          <w:szCs w:val="22"/>
        </w:rPr>
        <w:t xml:space="preserve">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3C39F9" w:rsidRPr="00AE2379" w:rsidRDefault="003C39F9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7</w:t>
      </w:r>
    </w:p>
    <w:p w:rsidR="00EB4019" w:rsidRPr="009049F5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049F5">
        <w:rPr>
          <w:color w:val="000000" w:themeColor="text1"/>
          <w:sz w:val="22"/>
          <w:szCs w:val="22"/>
        </w:rPr>
        <w:t>W przypadku odstąpienia od umowy strona odstępująca zobowiązana jest zapłacić drugiej s</w:t>
      </w:r>
      <w:r w:rsidR="00B91954" w:rsidRPr="009049F5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9049F5">
        <w:rPr>
          <w:color w:val="000000" w:themeColor="text1"/>
          <w:sz w:val="22"/>
          <w:szCs w:val="22"/>
        </w:rPr>
        <w:t>100</w:t>
      </w:r>
      <w:r w:rsidR="00B91954" w:rsidRPr="009049F5">
        <w:rPr>
          <w:color w:val="000000" w:themeColor="text1"/>
          <w:sz w:val="22"/>
          <w:szCs w:val="22"/>
        </w:rPr>
        <w:t>% wartości usługi</w:t>
      </w:r>
      <w:r w:rsidR="00EB4019" w:rsidRPr="009049F5">
        <w:rPr>
          <w:color w:val="000000" w:themeColor="text1"/>
          <w:sz w:val="22"/>
          <w:szCs w:val="22"/>
        </w:rPr>
        <w:t>.</w:t>
      </w:r>
    </w:p>
    <w:p w:rsidR="00EC2FC7" w:rsidRPr="009049F5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049F5">
        <w:rPr>
          <w:color w:val="000000" w:themeColor="text1"/>
          <w:sz w:val="22"/>
          <w:szCs w:val="22"/>
        </w:rPr>
        <w:t xml:space="preserve">W przypadku przekroczenia czasu montażu i demontażu Zamawiający może naliczyć karę umowną w wysokości </w:t>
      </w:r>
      <w:r w:rsidR="00245CF4" w:rsidRPr="009049F5">
        <w:rPr>
          <w:color w:val="000000" w:themeColor="text1"/>
          <w:sz w:val="22"/>
          <w:szCs w:val="22"/>
        </w:rPr>
        <w:t>5</w:t>
      </w:r>
      <w:r w:rsidRPr="009049F5">
        <w:rPr>
          <w:color w:val="000000" w:themeColor="text1"/>
          <w:sz w:val="22"/>
          <w:szCs w:val="22"/>
        </w:rPr>
        <w:t>% wartości umowy za każdą godzinę opóźnienia</w:t>
      </w:r>
      <w:r w:rsidR="00F7667B" w:rsidRPr="009049F5">
        <w:rPr>
          <w:color w:val="000000" w:themeColor="text1"/>
          <w:sz w:val="22"/>
          <w:szCs w:val="22"/>
        </w:rPr>
        <w:t>, z zastrzeżeniem, że nie przekroczą</w:t>
      </w:r>
      <w:r w:rsidR="00245CF4" w:rsidRPr="009049F5">
        <w:rPr>
          <w:color w:val="000000" w:themeColor="text1"/>
          <w:sz w:val="22"/>
          <w:szCs w:val="22"/>
        </w:rPr>
        <w:t xml:space="preserve"> one w sumie 20% wartości umowy.</w:t>
      </w:r>
    </w:p>
    <w:p w:rsidR="00245CF4" w:rsidRPr="009049F5" w:rsidRDefault="00245CF4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9049F5">
        <w:rPr>
          <w:color w:val="000000" w:themeColor="text1"/>
          <w:sz w:val="22"/>
          <w:szCs w:val="22"/>
        </w:rPr>
        <w:t>W przypadku braku zakończenia prac związanych z montażem i gotowości do realizacji wydarzenia o godzinie 07:00 w dniu 8 stycznia 2020 r., Za</w:t>
      </w:r>
      <w:bookmarkStart w:id="0" w:name="_GoBack"/>
      <w:bookmarkEnd w:id="0"/>
      <w:r w:rsidRPr="009049F5">
        <w:rPr>
          <w:color w:val="000000" w:themeColor="text1"/>
          <w:sz w:val="22"/>
          <w:szCs w:val="22"/>
        </w:rPr>
        <w:t>mawiający naliczy dodatkowo karę umowną w wysokości 10%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7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1C4683"/>
    <w:rsid w:val="00212B4B"/>
    <w:rsid w:val="00236E4C"/>
    <w:rsid w:val="00245CF4"/>
    <w:rsid w:val="0025306F"/>
    <w:rsid w:val="00254896"/>
    <w:rsid w:val="002736B3"/>
    <w:rsid w:val="002747DC"/>
    <w:rsid w:val="0028474D"/>
    <w:rsid w:val="002865BD"/>
    <w:rsid w:val="002A15E9"/>
    <w:rsid w:val="002A345E"/>
    <w:rsid w:val="003320AA"/>
    <w:rsid w:val="00334867"/>
    <w:rsid w:val="0034189D"/>
    <w:rsid w:val="00346C0C"/>
    <w:rsid w:val="00376FE4"/>
    <w:rsid w:val="00381083"/>
    <w:rsid w:val="003C39F9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71247"/>
    <w:rsid w:val="005A6D9B"/>
    <w:rsid w:val="005C2BBA"/>
    <w:rsid w:val="005D1B6C"/>
    <w:rsid w:val="00614F9F"/>
    <w:rsid w:val="00631E7B"/>
    <w:rsid w:val="00662778"/>
    <w:rsid w:val="0068099E"/>
    <w:rsid w:val="00692A64"/>
    <w:rsid w:val="00693FC1"/>
    <w:rsid w:val="006A5DBF"/>
    <w:rsid w:val="006A6A06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8E2B0F"/>
    <w:rsid w:val="00902212"/>
    <w:rsid w:val="009049F5"/>
    <w:rsid w:val="00936892"/>
    <w:rsid w:val="00941CB7"/>
    <w:rsid w:val="00972949"/>
    <w:rsid w:val="00987629"/>
    <w:rsid w:val="00991946"/>
    <w:rsid w:val="00992EEB"/>
    <w:rsid w:val="00997C81"/>
    <w:rsid w:val="009E0AD8"/>
    <w:rsid w:val="00A56761"/>
    <w:rsid w:val="00A63154"/>
    <w:rsid w:val="00AB6536"/>
    <w:rsid w:val="00AE2379"/>
    <w:rsid w:val="00B36E04"/>
    <w:rsid w:val="00B449C3"/>
    <w:rsid w:val="00B62A03"/>
    <w:rsid w:val="00B91954"/>
    <w:rsid w:val="00B96454"/>
    <w:rsid w:val="00BC635D"/>
    <w:rsid w:val="00C41830"/>
    <w:rsid w:val="00C64FF1"/>
    <w:rsid w:val="00CA21DA"/>
    <w:rsid w:val="00CA63A3"/>
    <w:rsid w:val="00CB0F73"/>
    <w:rsid w:val="00CB237C"/>
    <w:rsid w:val="00CB331B"/>
    <w:rsid w:val="00CC4801"/>
    <w:rsid w:val="00CD137D"/>
    <w:rsid w:val="00CF7E0D"/>
    <w:rsid w:val="00D059FA"/>
    <w:rsid w:val="00D42D2A"/>
    <w:rsid w:val="00D42ED5"/>
    <w:rsid w:val="00D95084"/>
    <w:rsid w:val="00DB1633"/>
    <w:rsid w:val="00E2325F"/>
    <w:rsid w:val="00E44BD1"/>
    <w:rsid w:val="00E50522"/>
    <w:rsid w:val="00E51B0E"/>
    <w:rsid w:val="00E7161B"/>
    <w:rsid w:val="00E72C73"/>
    <w:rsid w:val="00EB3EDD"/>
    <w:rsid w:val="00EB4019"/>
    <w:rsid w:val="00EC2FC7"/>
    <w:rsid w:val="00EC7207"/>
    <w:rsid w:val="00ED30E8"/>
    <w:rsid w:val="00EE11EA"/>
    <w:rsid w:val="00EF0A77"/>
    <w:rsid w:val="00EF4976"/>
    <w:rsid w:val="00F05C40"/>
    <w:rsid w:val="00F434E3"/>
    <w:rsid w:val="00F7667B"/>
    <w:rsid w:val="00F94312"/>
    <w:rsid w:val="00FB6F36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8552"/>
  <w15:docId w15:val="{2C3C9D4E-B995-4377-9B2A-5391D8D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54</cp:revision>
  <cp:lastPrinted>2019-11-29T13:27:00Z</cp:lastPrinted>
  <dcterms:created xsi:type="dcterms:W3CDTF">2016-12-12T14:01:00Z</dcterms:created>
  <dcterms:modified xsi:type="dcterms:W3CDTF">2019-12-18T11:44:00Z</dcterms:modified>
</cp:coreProperties>
</file>