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5726B" w14:textId="2B7A6439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44288CA0" w14:textId="77777777" w:rsidR="00026B0B" w:rsidRPr="00A56234" w:rsidRDefault="00026B0B" w:rsidP="00263E90">
      <w:pPr>
        <w:adjustRightInd w:val="0"/>
        <w:rPr>
          <w:sz w:val="22"/>
          <w:szCs w:val="22"/>
        </w:rPr>
      </w:pPr>
    </w:p>
    <w:p w14:paraId="4AE71624" w14:textId="77777777" w:rsidR="00263E90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5552F132" w14:textId="77777777" w:rsidR="00026B0B" w:rsidRPr="00A56234" w:rsidRDefault="00026B0B" w:rsidP="00263E90">
      <w:pPr>
        <w:jc w:val="center"/>
        <w:rPr>
          <w:b/>
          <w:smallCaps/>
          <w:spacing w:val="20"/>
        </w:rPr>
      </w:pP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735DFE16" w14:textId="1B562EA5" w:rsidR="00131521" w:rsidRDefault="00263E90" w:rsidP="002D34DB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2D34DB" w:rsidRPr="002D34DB">
        <w:rPr>
          <w:b w:val="0"/>
          <w:szCs w:val="18"/>
        </w:rPr>
        <w:t xml:space="preserve"> nr </w:t>
      </w:r>
      <w:r w:rsidR="002D34DB" w:rsidRPr="002D34DB">
        <w:rPr>
          <w:b w:val="0"/>
        </w:rPr>
        <w:t>ZO/</w:t>
      </w:r>
      <w:r w:rsidR="004B1F93">
        <w:rPr>
          <w:b w:val="0"/>
        </w:rPr>
        <w:t>169</w:t>
      </w:r>
      <w:r w:rsidR="002D34DB" w:rsidRPr="002D34DB">
        <w:rPr>
          <w:b w:val="0"/>
        </w:rPr>
        <w:t>/KS/2019</w:t>
      </w:r>
      <w:r w:rsidR="002D34DB">
        <w:rPr>
          <w:b w:val="0"/>
        </w:rPr>
        <w:t xml:space="preserve">, </w:t>
      </w:r>
      <w:r w:rsidR="003C622F" w:rsidRPr="003C622F">
        <w:t>o</w:t>
      </w:r>
      <w:r w:rsidRPr="003C622F">
        <w:t>f</w:t>
      </w:r>
      <w:r w:rsidRPr="00A56234">
        <w:t>erujemy realizację przedmiotu zamówienia</w:t>
      </w:r>
      <w:r w:rsidR="00A635A2">
        <w:t xml:space="preserve">, </w:t>
      </w:r>
      <w:r w:rsidR="00131521">
        <w:rPr>
          <w:b w:val="0"/>
        </w:rPr>
        <w:t>zgodnie z poniższą tabelą:</w:t>
      </w:r>
    </w:p>
    <w:tbl>
      <w:tblPr>
        <w:tblStyle w:val="Tabela-Siatka1"/>
        <w:tblW w:w="8046" w:type="dxa"/>
        <w:tblLayout w:type="fixed"/>
        <w:tblLook w:val="04A0" w:firstRow="1" w:lastRow="0" w:firstColumn="1" w:lastColumn="0" w:noHBand="0" w:noVBand="1"/>
      </w:tblPr>
      <w:tblGrid>
        <w:gridCol w:w="2063"/>
        <w:gridCol w:w="4141"/>
        <w:gridCol w:w="1842"/>
      </w:tblGrid>
      <w:tr w:rsidR="00131521" w:rsidRPr="00131521" w14:paraId="664D8E6E" w14:textId="309FF4FD" w:rsidTr="00131521">
        <w:trPr>
          <w:trHeight w:val="140"/>
        </w:trPr>
        <w:tc>
          <w:tcPr>
            <w:tcW w:w="2063" w:type="dxa"/>
            <w:shd w:val="clear" w:color="auto" w:fill="F2F2F2" w:themeFill="background1" w:themeFillShade="F2"/>
          </w:tcPr>
          <w:p w14:paraId="780AE075" w14:textId="1820E050" w:rsidR="00131521" w:rsidRPr="00131521" w:rsidRDefault="00BC7FCB" w:rsidP="00131521">
            <w:pPr>
              <w:autoSpaceDE/>
              <w:autoSpaceDN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1. </w:t>
            </w:r>
            <w:r w:rsidR="00131521" w:rsidRPr="0013152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4141" w:type="dxa"/>
          </w:tcPr>
          <w:p w14:paraId="5451EF13" w14:textId="189EA27C" w:rsidR="00131521" w:rsidRPr="00131521" w:rsidRDefault="00BC7FCB" w:rsidP="00BC7FCB">
            <w:pPr>
              <w:autoSpaceDE/>
              <w:autoSpaceDN/>
              <w:ind w:left="323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2. </w:t>
            </w:r>
            <w:r w:rsidR="00131521" w:rsidRPr="001315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Wymagania techniczne</w:t>
            </w:r>
          </w:p>
        </w:tc>
        <w:tc>
          <w:tcPr>
            <w:tcW w:w="1842" w:type="dxa"/>
          </w:tcPr>
          <w:p w14:paraId="038651F3" w14:textId="5F79D285" w:rsidR="00131521" w:rsidRPr="00131521" w:rsidRDefault="00BC7FCB" w:rsidP="00BC7FCB">
            <w:pPr>
              <w:autoSpaceDE/>
              <w:autoSpaceDN/>
              <w:ind w:left="40"/>
              <w:contextualSpacing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3. </w:t>
            </w:r>
            <w:r w:rsidR="00131521" w:rsidRPr="0013152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Cena</w:t>
            </w:r>
            <w:r w:rsidR="00AE6BF8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brutto</w:t>
            </w:r>
          </w:p>
        </w:tc>
      </w:tr>
      <w:tr w:rsidR="00131521" w:rsidRPr="00131521" w14:paraId="5163DAC4" w14:textId="5302880E" w:rsidTr="00131521">
        <w:trPr>
          <w:trHeight w:val="140"/>
        </w:trPr>
        <w:tc>
          <w:tcPr>
            <w:tcW w:w="2063" w:type="dxa"/>
            <w:shd w:val="clear" w:color="auto" w:fill="F2F2F2" w:themeFill="background1" w:themeFillShade="F2"/>
          </w:tcPr>
          <w:p w14:paraId="3447C45E" w14:textId="77777777" w:rsidR="00131521" w:rsidRPr="00131521" w:rsidRDefault="00131521" w:rsidP="00131521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31521">
              <w:rPr>
                <w:rFonts w:eastAsia="Calibri"/>
                <w:color w:val="000000"/>
                <w:sz w:val="20"/>
                <w:szCs w:val="20"/>
                <w:lang w:eastAsia="en-US"/>
              </w:rPr>
              <w:t>Scena</w:t>
            </w:r>
          </w:p>
          <w:p w14:paraId="40451F44" w14:textId="21D6B32B" w:rsidR="00131521" w:rsidRPr="00131521" w:rsidRDefault="00131521" w:rsidP="00BC7FCB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</w:tcPr>
          <w:p w14:paraId="2C3F379C" w14:textId="77777777" w:rsidR="004B1F93" w:rsidRPr="004B1F93" w:rsidRDefault="004B1F93" w:rsidP="004B1F93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F93">
              <w:rPr>
                <w:rFonts w:eastAsia="Calibri"/>
                <w:color w:val="000000"/>
                <w:sz w:val="20"/>
                <w:szCs w:val="20"/>
                <w:lang w:eastAsia="en-US"/>
              </w:rPr>
              <w:t>Wielkość: scena o wymiarach: 12x3 x0,6 m ze schodkami (3 schodki) oraz podest na diodę o wymiarach 6 x 3 m;</w:t>
            </w:r>
          </w:p>
          <w:p w14:paraId="104533DE" w14:textId="77777777" w:rsidR="004B1F93" w:rsidRPr="004B1F93" w:rsidRDefault="004B1F93" w:rsidP="004B1F93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F9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Scena techniczna 12 x 1 m; </w:t>
            </w:r>
          </w:p>
          <w:p w14:paraId="49E3771B" w14:textId="77777777" w:rsidR="004B1F93" w:rsidRPr="004B1F93" w:rsidRDefault="004B1F93" w:rsidP="004B1F93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F9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Obicie sceny: </w:t>
            </w:r>
            <w:proofErr w:type="spellStart"/>
            <w:r w:rsidRPr="004B1F93">
              <w:rPr>
                <w:rFonts w:eastAsia="Calibri"/>
                <w:color w:val="000000"/>
                <w:sz w:val="20"/>
                <w:szCs w:val="20"/>
                <w:lang w:eastAsia="en-US"/>
              </w:rPr>
              <w:t>hips</w:t>
            </w:r>
            <w:proofErr w:type="spellEnd"/>
            <w:r w:rsidRPr="004B1F9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biały;</w:t>
            </w:r>
          </w:p>
          <w:p w14:paraId="365D2E23" w14:textId="77777777" w:rsidR="004B1F93" w:rsidRPr="004B1F93" w:rsidRDefault="004B1F93" w:rsidP="004B1F93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B1F9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Zastawka z </w:t>
            </w:r>
            <w:proofErr w:type="spellStart"/>
            <w:r w:rsidRPr="004B1F93">
              <w:rPr>
                <w:rFonts w:eastAsia="Calibri"/>
                <w:color w:val="000000"/>
                <w:sz w:val="20"/>
                <w:szCs w:val="20"/>
                <w:lang w:eastAsia="en-US"/>
              </w:rPr>
              <w:t>policanvas</w:t>
            </w:r>
            <w:proofErr w:type="spellEnd"/>
            <w:r w:rsidRPr="004B1F9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3 x 3 m – 2 szt.</w:t>
            </w:r>
          </w:p>
          <w:p w14:paraId="7F1E8867" w14:textId="77777777" w:rsidR="00131521" w:rsidRPr="00131521" w:rsidRDefault="00131521" w:rsidP="004B1F93">
            <w:pPr>
              <w:autoSpaceDE/>
              <w:autoSpaceDN/>
              <w:ind w:left="323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232A6471" w14:textId="77777777" w:rsidR="00131521" w:rsidRPr="00131521" w:rsidRDefault="00131521" w:rsidP="00131521">
            <w:pPr>
              <w:autoSpaceDE/>
              <w:autoSpaceDN/>
              <w:ind w:left="323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31521" w:rsidRPr="00131521" w14:paraId="68D20D5F" w14:textId="2C5C1759" w:rsidTr="00131521">
        <w:trPr>
          <w:trHeight w:val="526"/>
        </w:trPr>
        <w:tc>
          <w:tcPr>
            <w:tcW w:w="2063" w:type="dxa"/>
            <w:shd w:val="clear" w:color="auto" w:fill="F2F2F2" w:themeFill="background1" w:themeFillShade="F2"/>
          </w:tcPr>
          <w:p w14:paraId="7ECC7B13" w14:textId="77777777" w:rsidR="00131521" w:rsidRPr="00131521" w:rsidRDefault="00131521" w:rsidP="00131521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31521">
              <w:rPr>
                <w:rFonts w:eastAsia="Calibri"/>
                <w:color w:val="000000"/>
                <w:sz w:val="20"/>
                <w:szCs w:val="20"/>
                <w:lang w:eastAsia="en-US"/>
              </w:rPr>
              <w:t>Oświetlenie sceny</w:t>
            </w:r>
          </w:p>
          <w:p w14:paraId="059A7AFF" w14:textId="12B585E2" w:rsidR="00131521" w:rsidRPr="00131521" w:rsidRDefault="00131521" w:rsidP="00131521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</w:tcPr>
          <w:p w14:paraId="712D102A" w14:textId="6652A4ED" w:rsidR="00131521" w:rsidRPr="00131521" w:rsidRDefault="00D47D22" w:rsidP="00D47D22">
            <w:pPr>
              <w:numPr>
                <w:ilvl w:val="0"/>
                <w:numId w:val="5"/>
              </w:num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Oświetlenie profilowe sceny głównej, oświetlenie mówców oraz koncertowe, w tym </w:t>
            </w:r>
            <w:proofErr w:type="spellStart"/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dimmery</w:t>
            </w:r>
            <w:proofErr w:type="spellEnd"/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</w:tcPr>
          <w:p w14:paraId="63F87211" w14:textId="77777777" w:rsidR="00131521" w:rsidRPr="00131521" w:rsidRDefault="00131521" w:rsidP="00131521">
            <w:pPr>
              <w:autoSpaceDE/>
              <w:autoSpaceDN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31521" w:rsidRPr="00131521" w14:paraId="46379AB2" w14:textId="4D3CF3FB" w:rsidTr="00131521">
        <w:trPr>
          <w:trHeight w:val="140"/>
        </w:trPr>
        <w:tc>
          <w:tcPr>
            <w:tcW w:w="2063" w:type="dxa"/>
            <w:shd w:val="clear" w:color="auto" w:fill="F2F2F2" w:themeFill="background1" w:themeFillShade="F2"/>
          </w:tcPr>
          <w:p w14:paraId="5D57E7ED" w14:textId="62F8B46D" w:rsidR="00131521" w:rsidRPr="00131521" w:rsidRDefault="00D47D22" w:rsidP="00131521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Oświetlenie przestrzeni</w:t>
            </w:r>
          </w:p>
          <w:p w14:paraId="106956F4" w14:textId="46B777CA" w:rsidR="00131521" w:rsidRPr="00131521" w:rsidRDefault="00131521" w:rsidP="00131521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</w:tcPr>
          <w:p w14:paraId="1624D70C" w14:textId="77777777" w:rsidR="00D47D22" w:rsidRPr="00D47D22" w:rsidRDefault="00D47D22" w:rsidP="00D47D22">
            <w:pPr>
              <w:numPr>
                <w:ilvl w:val="0"/>
                <w:numId w:val="7"/>
              </w:num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Oświetlenie architektoniczne dziedzińca, rejestracji oraz krużganków (catering) np. LED</w:t>
            </w:r>
          </w:p>
          <w:p w14:paraId="1E5AA3FB" w14:textId="77777777" w:rsidR="00D47D22" w:rsidRPr="00D47D22" w:rsidRDefault="00D47D22" w:rsidP="00D47D22">
            <w:pPr>
              <w:numPr>
                <w:ilvl w:val="0"/>
                <w:numId w:val="7"/>
              </w:num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Oświetlenie ruchome typu WASH/BEAM/SPOT  na dziedzińcu– min. 10 szt.  </w:t>
            </w:r>
          </w:p>
          <w:p w14:paraId="501EBCA3" w14:textId="5080938F" w:rsidR="00131521" w:rsidRPr="00131521" w:rsidRDefault="00D47D22" w:rsidP="00D47D22">
            <w:pPr>
              <w:numPr>
                <w:ilvl w:val="0"/>
                <w:numId w:val="7"/>
              </w:num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Oświetlenie architektoniczne na zewnątrz np. LED, oświetlenie typu GOBO 3 szt.</w:t>
            </w:r>
          </w:p>
        </w:tc>
        <w:tc>
          <w:tcPr>
            <w:tcW w:w="1842" w:type="dxa"/>
          </w:tcPr>
          <w:p w14:paraId="3668BD0D" w14:textId="77777777" w:rsidR="00131521" w:rsidRPr="00131521" w:rsidRDefault="00131521" w:rsidP="00131521">
            <w:pPr>
              <w:autoSpaceDE/>
              <w:autoSpaceDN/>
              <w:ind w:left="317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31521" w:rsidRPr="00131521" w14:paraId="50F6BC62" w14:textId="6B295F88" w:rsidTr="00131521">
        <w:trPr>
          <w:trHeight w:val="1061"/>
        </w:trPr>
        <w:tc>
          <w:tcPr>
            <w:tcW w:w="2063" w:type="dxa"/>
            <w:shd w:val="clear" w:color="auto" w:fill="F2F2F2" w:themeFill="background1" w:themeFillShade="F2"/>
          </w:tcPr>
          <w:p w14:paraId="5E368491" w14:textId="0818E27D" w:rsidR="00131521" w:rsidRPr="00131521" w:rsidRDefault="00D47D22" w:rsidP="00131521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Nagłośnienie wydarzenia </w:t>
            </w:r>
          </w:p>
          <w:p w14:paraId="4D17FF8E" w14:textId="77777777" w:rsidR="00131521" w:rsidRPr="00131521" w:rsidRDefault="00131521" w:rsidP="00BC7FCB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14:paraId="1B78C902" w14:textId="77777777" w:rsidR="00D47D22" w:rsidRPr="00D47D22" w:rsidRDefault="00D47D22" w:rsidP="00D47D22">
            <w:pPr>
              <w:numPr>
                <w:ilvl w:val="0"/>
                <w:numId w:val="8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Nagłośnienie dziedzińca: nagłośnienie mówców, w tym mikser audio cyfrowy pro.</w:t>
            </w:r>
          </w:p>
          <w:p w14:paraId="03C418FD" w14:textId="77777777" w:rsidR="00D47D22" w:rsidRPr="00D47D22" w:rsidRDefault="00D47D22" w:rsidP="00D47D22">
            <w:pPr>
              <w:numPr>
                <w:ilvl w:val="0"/>
                <w:numId w:val="8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Mikrofony: mikrofon bezprzewodowy 3 szt., mikrofon nagłowny 2 szt., mikrofon na szyjce długi (do mównicy).</w:t>
            </w:r>
          </w:p>
          <w:p w14:paraId="0B0B70E5" w14:textId="20FD39D7" w:rsidR="00131521" w:rsidRPr="00131521" w:rsidRDefault="00D47D22" w:rsidP="00D47D22">
            <w:pPr>
              <w:numPr>
                <w:ilvl w:val="0"/>
                <w:numId w:val="8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Odsłuchy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D42CD02" w14:textId="77777777" w:rsidR="00131521" w:rsidRPr="00131521" w:rsidRDefault="00131521" w:rsidP="00131521">
            <w:pPr>
              <w:autoSpaceDE/>
              <w:autoSpaceDN/>
              <w:adjustRightInd w:val="0"/>
              <w:ind w:left="459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31521" w:rsidRPr="00131521" w14:paraId="1A054250" w14:textId="76BF8F14" w:rsidTr="00131521">
        <w:trPr>
          <w:trHeight w:val="691"/>
        </w:trPr>
        <w:tc>
          <w:tcPr>
            <w:tcW w:w="2063" w:type="dxa"/>
            <w:shd w:val="clear" w:color="auto" w:fill="F2F2F2" w:themeFill="background1" w:themeFillShade="F2"/>
          </w:tcPr>
          <w:p w14:paraId="0BD440E1" w14:textId="1CB9E8D1" w:rsidR="00131521" w:rsidRPr="00131521" w:rsidRDefault="00D47D22" w:rsidP="00D47D22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Multimedia </w:t>
            </w:r>
          </w:p>
        </w:tc>
        <w:tc>
          <w:tcPr>
            <w:tcW w:w="4141" w:type="dxa"/>
            <w:tcBorders>
              <w:top w:val="single" w:sz="4" w:space="0" w:color="auto"/>
            </w:tcBorders>
          </w:tcPr>
          <w:p w14:paraId="01C63D60" w14:textId="77777777" w:rsidR="00D47D22" w:rsidRPr="00D47D22" w:rsidRDefault="00D47D22" w:rsidP="00D47D22">
            <w:pPr>
              <w:numPr>
                <w:ilvl w:val="0"/>
                <w:numId w:val="8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Ekran: dioda  6 x 3 m.</w:t>
            </w:r>
          </w:p>
          <w:p w14:paraId="2D2D3CCE" w14:textId="77777777" w:rsidR="00D47D22" w:rsidRPr="00D47D22" w:rsidRDefault="00D47D22" w:rsidP="00D47D22">
            <w:pPr>
              <w:numPr>
                <w:ilvl w:val="0"/>
                <w:numId w:val="8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Mikser wideo: podział na podglądach; Ekran główny – podział obrazu na kilka części z różnych źródeł.</w:t>
            </w:r>
          </w:p>
          <w:p w14:paraId="3B8275C4" w14:textId="77777777" w:rsidR="00D47D22" w:rsidRPr="00D47D22" w:rsidRDefault="00D47D22" w:rsidP="00D47D22">
            <w:pPr>
              <w:numPr>
                <w:ilvl w:val="0"/>
                <w:numId w:val="8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Przełącznik prezentacyjny dual.</w:t>
            </w:r>
          </w:p>
          <w:p w14:paraId="16ECC343" w14:textId="77777777" w:rsidR="00D47D22" w:rsidRPr="00D47D22" w:rsidRDefault="00D47D22" w:rsidP="00D47D22">
            <w:pPr>
              <w:numPr>
                <w:ilvl w:val="0"/>
                <w:numId w:val="8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Ekran LCD  FULL HD  min. 50 cali- podgląd na scenie – 1 szt.</w:t>
            </w:r>
          </w:p>
          <w:p w14:paraId="68C99FD3" w14:textId="140B99C4" w:rsidR="00131521" w:rsidRPr="00131521" w:rsidRDefault="00D47D22" w:rsidP="00D47D22">
            <w:pPr>
              <w:numPr>
                <w:ilvl w:val="0"/>
                <w:numId w:val="8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Kostka dziennikarska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DE0EBCD" w14:textId="77777777" w:rsidR="00131521" w:rsidRPr="00131521" w:rsidRDefault="00131521" w:rsidP="00131521">
            <w:pPr>
              <w:numPr>
                <w:ilvl w:val="0"/>
                <w:numId w:val="6"/>
              </w:numPr>
              <w:autoSpaceDE/>
              <w:autoSpaceDN/>
              <w:adjustRightInd w:val="0"/>
              <w:ind w:left="317" w:hanging="686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31521" w:rsidRPr="00131521" w14:paraId="53762125" w14:textId="28C2E2ED" w:rsidTr="00131521">
        <w:trPr>
          <w:trHeight w:val="691"/>
        </w:trPr>
        <w:tc>
          <w:tcPr>
            <w:tcW w:w="2063" w:type="dxa"/>
            <w:shd w:val="clear" w:color="auto" w:fill="F2F2F2" w:themeFill="background1" w:themeFillShade="F2"/>
          </w:tcPr>
          <w:p w14:paraId="2CE5ECDB" w14:textId="4EC97651" w:rsidR="00131521" w:rsidRPr="00131521" w:rsidRDefault="00D47D22" w:rsidP="00D47D22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Organizacja techniczna koncertu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14:paraId="0BBC5784" w14:textId="2187CE1B" w:rsidR="00131521" w:rsidRPr="00131521" w:rsidRDefault="00D47D22" w:rsidP="00D47D22">
            <w:pPr>
              <w:autoSpaceDE/>
              <w:autoSpaceDN/>
              <w:adjustRightInd w:val="0"/>
              <w:ind w:left="363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Oświetlenie, nagłośnienie, </w:t>
            </w:r>
            <w:proofErr w:type="spellStart"/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backline</w:t>
            </w:r>
            <w:proofErr w:type="spellEnd"/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oraz organizacja zgodna z Riderem Technicznym koncertu będącym </w:t>
            </w:r>
            <w:r w:rsidRPr="00D47D2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załącznikiem nr 1 do OPZ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7887490" w14:textId="77777777" w:rsidR="00131521" w:rsidRPr="00131521" w:rsidRDefault="00131521" w:rsidP="00131521">
            <w:pPr>
              <w:autoSpaceDE/>
              <w:autoSpaceDN/>
              <w:adjustRightInd w:val="0"/>
              <w:ind w:left="36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7D22" w:rsidRPr="00131521" w14:paraId="024D5FB8" w14:textId="77777777" w:rsidTr="00131521">
        <w:trPr>
          <w:trHeight w:val="691"/>
        </w:trPr>
        <w:tc>
          <w:tcPr>
            <w:tcW w:w="2063" w:type="dxa"/>
            <w:shd w:val="clear" w:color="auto" w:fill="F2F2F2" w:themeFill="background1" w:themeFillShade="F2"/>
          </w:tcPr>
          <w:p w14:paraId="7D70882B" w14:textId="386D74DE" w:rsidR="00D47D22" w:rsidRPr="00D47D22" w:rsidRDefault="00D47D22" w:rsidP="00D47D22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Studio telewizyjne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14:paraId="034F2F61" w14:textId="77777777" w:rsidR="00D47D22" w:rsidRPr="00D47D22" w:rsidRDefault="00D47D22" w:rsidP="00D47D22">
            <w:pPr>
              <w:numPr>
                <w:ilvl w:val="0"/>
                <w:numId w:val="9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Podest 4x4x0,3 obity wykładziną zieloną</w:t>
            </w:r>
          </w:p>
          <w:p w14:paraId="0FD94F1F" w14:textId="77777777" w:rsidR="00D47D22" w:rsidRPr="00D47D22" w:rsidRDefault="00D47D22" w:rsidP="00D47D22">
            <w:pPr>
              <w:numPr>
                <w:ilvl w:val="0"/>
                <w:numId w:val="9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Ścianka z </w:t>
            </w:r>
            <w:proofErr w:type="spellStart"/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policanvas</w:t>
            </w:r>
            <w:proofErr w:type="spellEnd"/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4 x 3 m – 2 szt.</w:t>
            </w:r>
          </w:p>
          <w:p w14:paraId="6124C5BE" w14:textId="1EBD0930" w:rsidR="00D47D22" w:rsidRPr="00D47D22" w:rsidRDefault="00D47D22" w:rsidP="00D47D22">
            <w:pPr>
              <w:numPr>
                <w:ilvl w:val="0"/>
                <w:numId w:val="9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Reflektor 1 szt.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AC2E80F" w14:textId="77777777" w:rsidR="00D47D22" w:rsidRPr="00131521" w:rsidRDefault="00D47D22" w:rsidP="00131521">
            <w:pPr>
              <w:autoSpaceDE/>
              <w:autoSpaceDN/>
              <w:adjustRightInd w:val="0"/>
              <w:ind w:left="36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47D22" w:rsidRPr="00131521" w14:paraId="76D01E41" w14:textId="77777777" w:rsidTr="00131521">
        <w:trPr>
          <w:trHeight w:val="691"/>
        </w:trPr>
        <w:tc>
          <w:tcPr>
            <w:tcW w:w="2063" w:type="dxa"/>
            <w:shd w:val="clear" w:color="auto" w:fill="F2F2F2" w:themeFill="background1" w:themeFillShade="F2"/>
          </w:tcPr>
          <w:p w14:paraId="221861E7" w14:textId="291E733A" w:rsidR="00D47D22" w:rsidRPr="00D47D22" w:rsidRDefault="00D47D22" w:rsidP="00D47D22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Scenografia przestrzeni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14:paraId="0D292B40" w14:textId="77777777" w:rsidR="00D47D22" w:rsidRPr="00D47D22" w:rsidRDefault="00D47D22" w:rsidP="00D47D22">
            <w:pPr>
              <w:numPr>
                <w:ilvl w:val="0"/>
                <w:numId w:val="9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Wyklejenie szyby drzwi wejściowych wg nadesłanego projektu. Naklejki transparentne, wycinane (nie klejone w całości). Wymiar drzwi: 1,28x2,27 m</w:t>
            </w:r>
          </w:p>
          <w:p w14:paraId="7F6CF1F7" w14:textId="77777777" w:rsidR="00D47D22" w:rsidRPr="00D47D22" w:rsidRDefault="00D47D22" w:rsidP="00D47D22">
            <w:pPr>
              <w:numPr>
                <w:ilvl w:val="0"/>
                <w:numId w:val="9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Produkcja 6 </w:t>
            </w:r>
            <w:proofErr w:type="spellStart"/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winderów</w:t>
            </w:r>
            <w:proofErr w:type="spellEnd"/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wg projektu zamawiającego. </w:t>
            </w:r>
          </w:p>
          <w:p w14:paraId="118B9385" w14:textId="77777777" w:rsidR="00D47D22" w:rsidRPr="00D47D22" w:rsidRDefault="00D47D22" w:rsidP="00D47D22">
            <w:pPr>
              <w:numPr>
                <w:ilvl w:val="0"/>
                <w:numId w:val="9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Flagi podwieszane na kracie (linka) wg projektu zamawiającego, wymiary: 1,5 m x 2,5 m  – 9 szt. </w:t>
            </w:r>
          </w:p>
          <w:p w14:paraId="1C70B2A9" w14:textId="503980B0" w:rsidR="00D47D22" w:rsidRPr="00D47D22" w:rsidRDefault="00D47D22" w:rsidP="00D47D22">
            <w:pPr>
              <w:numPr>
                <w:ilvl w:val="0"/>
                <w:numId w:val="9"/>
              </w:numPr>
              <w:autoSpaceDE/>
              <w:autoSpaceDN/>
              <w:adjustRightInd w:val="0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47D22">
              <w:rPr>
                <w:rFonts w:eastAsia="Calibri"/>
                <w:color w:val="000000"/>
                <w:sz w:val="20"/>
                <w:szCs w:val="20"/>
                <w:lang w:eastAsia="en-US"/>
              </w:rPr>
              <w:t>Wykładzina zielona – 100 m2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A82CBC5" w14:textId="77777777" w:rsidR="00D47D22" w:rsidRPr="00131521" w:rsidRDefault="00D47D22" w:rsidP="00131521">
            <w:pPr>
              <w:autoSpaceDE/>
              <w:autoSpaceDN/>
              <w:adjustRightInd w:val="0"/>
              <w:ind w:left="36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31521" w:rsidRPr="00131521" w14:paraId="03906B6B" w14:textId="77777777" w:rsidTr="00BC7FCB">
        <w:trPr>
          <w:trHeight w:val="691"/>
        </w:trPr>
        <w:tc>
          <w:tcPr>
            <w:tcW w:w="2063" w:type="dxa"/>
            <w:shd w:val="clear" w:color="auto" w:fill="F2F2F2" w:themeFill="background1" w:themeFillShade="F2"/>
          </w:tcPr>
          <w:p w14:paraId="636AED02" w14:textId="74A20FAA" w:rsidR="00131521" w:rsidRPr="00131521" w:rsidRDefault="00131521" w:rsidP="00131521">
            <w:pPr>
              <w:autoSpaceDE/>
              <w:autoSpaceDN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A16B4">
              <w:rPr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14:paraId="18134A0F" w14:textId="108B163A" w:rsidR="00131521" w:rsidRPr="00131521" w:rsidRDefault="00D47D22" w:rsidP="00D47D22">
            <w:pPr>
              <w:autoSpaceDE/>
              <w:autoSpaceDN/>
              <w:adjustRightInd w:val="0"/>
              <w:ind w:left="36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D47D22">
              <w:rPr>
                <w:color w:val="000000" w:themeColor="text1"/>
                <w:sz w:val="20"/>
                <w:szCs w:val="20"/>
              </w:rPr>
              <w:t xml:space="preserve">Zapewnienie odpowiedniej liczby obsługi technicznej do montażu, realizacji i demontażu powyższych usług </w:t>
            </w:r>
            <w:r w:rsidRPr="00D47D22">
              <w:rPr>
                <w:color w:val="000000" w:themeColor="text1"/>
                <w:sz w:val="20"/>
                <w:szCs w:val="20"/>
              </w:rPr>
              <w:br/>
              <w:t xml:space="preserve">w wyznaczonych godzinach.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70CDD3E" w14:textId="77777777" w:rsidR="00131521" w:rsidRPr="00131521" w:rsidRDefault="00131521" w:rsidP="00131521">
            <w:pPr>
              <w:autoSpaceDE/>
              <w:autoSpaceDN/>
              <w:adjustRightInd w:val="0"/>
              <w:ind w:left="36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C7FCB" w:rsidRPr="00131521" w14:paraId="11D51652" w14:textId="77777777" w:rsidTr="009F4729">
        <w:trPr>
          <w:trHeight w:val="691"/>
        </w:trPr>
        <w:tc>
          <w:tcPr>
            <w:tcW w:w="6204" w:type="dxa"/>
            <w:gridSpan w:val="2"/>
            <w:shd w:val="clear" w:color="auto" w:fill="F2F2F2" w:themeFill="background1" w:themeFillShade="F2"/>
          </w:tcPr>
          <w:p w14:paraId="5B5FB89D" w14:textId="088A143A" w:rsidR="00BC7FCB" w:rsidRPr="000D4FC1" w:rsidRDefault="00BC7FCB" w:rsidP="00BC7FCB">
            <w:pPr>
              <w:autoSpaceDE/>
              <w:autoSpaceDN/>
              <w:adjustRightInd w:val="0"/>
              <w:ind w:left="36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RAZEM*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23A4E28" w14:textId="77777777" w:rsidR="00BC7FCB" w:rsidRPr="00131521" w:rsidRDefault="00BC7FCB" w:rsidP="00131521">
            <w:pPr>
              <w:autoSpaceDE/>
              <w:autoSpaceDN/>
              <w:adjustRightInd w:val="0"/>
              <w:ind w:left="363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66183BE" w14:textId="409C30A1" w:rsidR="00263E90" w:rsidRPr="00A635A2" w:rsidRDefault="00BC7FCB" w:rsidP="002D34DB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>*</w:t>
      </w:r>
      <w:r w:rsidRPr="00BC7FCB">
        <w:rPr>
          <w:b w:val="0"/>
          <w:i/>
        </w:rPr>
        <w:t xml:space="preserve"> Wskazane w powyższej tabeli wielokrotności są ilościami szacunkowymi i służą jedynie do porównania ofert, Zamawiający będzie się rozliczał z Wykonawcą na podstawie cen określonych w kolumnie 3  powyższej tabeli.</w:t>
      </w:r>
      <w:r w:rsidR="00131521">
        <w:rPr>
          <w:b w:val="0"/>
        </w:rPr>
        <w:t xml:space="preserve"> </w:t>
      </w:r>
    </w:p>
    <w:p w14:paraId="3D3E2014" w14:textId="77777777"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58A6E12C" w:rsidR="00263E90" w:rsidRDefault="00AE6BF8" w:rsidP="00C6015E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     </w:t>
      </w:r>
      <w:r w:rsidR="00C6015E">
        <w:rPr>
          <w:sz w:val="22"/>
          <w:szCs w:val="22"/>
        </w:rPr>
        <w:t xml:space="preserve"> </w:t>
      </w:r>
      <w:r w:rsidR="00263E90"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7CDEAF3B" w14:textId="39887396" w:rsidR="00693AA3" w:rsidRPr="00A56234" w:rsidRDefault="00C6015E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693AA3">
        <w:rPr>
          <w:bCs/>
          <w:sz w:val="22"/>
          <w:szCs w:val="22"/>
        </w:rPr>
        <w:t xml:space="preserve">.       Oświadczamy, że </w:t>
      </w:r>
      <w:r>
        <w:rPr>
          <w:bCs/>
          <w:sz w:val="22"/>
          <w:szCs w:val="22"/>
        </w:rPr>
        <w:t xml:space="preserve"> zapoznaliśmy się z załącznikiem nr 5 do zapytania ofertowego.</w:t>
      </w:r>
      <w:bookmarkStart w:id="0" w:name="_GoBack"/>
      <w:bookmarkEnd w:id="0"/>
      <w:r w:rsidR="00693AA3">
        <w:rPr>
          <w:bCs/>
          <w:sz w:val="22"/>
          <w:szCs w:val="22"/>
        </w:rPr>
        <w:t xml:space="preserve"> </w:t>
      </w:r>
    </w:p>
    <w:p w14:paraId="1DD46DF5" w14:textId="37134EC5" w:rsidR="00263E90" w:rsidRPr="00A56234" w:rsidRDefault="00AE6BF8" w:rsidP="002D34DB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załączonych do zapytania ofertowego.</w:t>
      </w:r>
    </w:p>
    <w:p w14:paraId="798B0C3E" w14:textId="7367B350" w:rsidR="00263E90" w:rsidRPr="00A56234" w:rsidRDefault="00AE6BF8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6162756A" w:rsidR="00263E90" w:rsidRPr="00A56234" w:rsidRDefault="00AE6BF8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8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EFF"/>
    <w:multiLevelType w:val="hybridMultilevel"/>
    <w:tmpl w:val="D7D4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C3158"/>
    <w:multiLevelType w:val="hybridMultilevel"/>
    <w:tmpl w:val="EE4EC412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EB41F5B"/>
    <w:multiLevelType w:val="hybridMultilevel"/>
    <w:tmpl w:val="1F20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0306D"/>
    <w:multiLevelType w:val="hybridMultilevel"/>
    <w:tmpl w:val="EAE8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F4234"/>
    <w:multiLevelType w:val="hybridMultilevel"/>
    <w:tmpl w:val="BF523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212A"/>
    <w:multiLevelType w:val="hybridMultilevel"/>
    <w:tmpl w:val="FBE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26B0B"/>
    <w:rsid w:val="00064FF2"/>
    <w:rsid w:val="000B36B8"/>
    <w:rsid w:val="00106CB7"/>
    <w:rsid w:val="00121106"/>
    <w:rsid w:val="00131521"/>
    <w:rsid w:val="001411C7"/>
    <w:rsid w:val="00194926"/>
    <w:rsid w:val="001A5631"/>
    <w:rsid w:val="001C4917"/>
    <w:rsid w:val="0020130D"/>
    <w:rsid w:val="00263E90"/>
    <w:rsid w:val="00266BE2"/>
    <w:rsid w:val="002D2D18"/>
    <w:rsid w:val="002D34DB"/>
    <w:rsid w:val="0039235F"/>
    <w:rsid w:val="003C622F"/>
    <w:rsid w:val="003D41DC"/>
    <w:rsid w:val="004226CC"/>
    <w:rsid w:val="00453B5F"/>
    <w:rsid w:val="004B1F93"/>
    <w:rsid w:val="004B36E4"/>
    <w:rsid w:val="004D085B"/>
    <w:rsid w:val="004D5B6D"/>
    <w:rsid w:val="005C51FD"/>
    <w:rsid w:val="00612D32"/>
    <w:rsid w:val="006168EA"/>
    <w:rsid w:val="00621A49"/>
    <w:rsid w:val="00693AA3"/>
    <w:rsid w:val="006B33FF"/>
    <w:rsid w:val="006B50B4"/>
    <w:rsid w:val="007078D0"/>
    <w:rsid w:val="0074223C"/>
    <w:rsid w:val="00842A08"/>
    <w:rsid w:val="00885A56"/>
    <w:rsid w:val="008A5F38"/>
    <w:rsid w:val="008C6C7B"/>
    <w:rsid w:val="008F4CEE"/>
    <w:rsid w:val="009352B3"/>
    <w:rsid w:val="009E2E93"/>
    <w:rsid w:val="00A30BB7"/>
    <w:rsid w:val="00A502D8"/>
    <w:rsid w:val="00A635A2"/>
    <w:rsid w:val="00A95F7B"/>
    <w:rsid w:val="00AA6FF1"/>
    <w:rsid w:val="00AB1DDB"/>
    <w:rsid w:val="00AE6BF8"/>
    <w:rsid w:val="00B75733"/>
    <w:rsid w:val="00BC7FCB"/>
    <w:rsid w:val="00BF133C"/>
    <w:rsid w:val="00BF72A2"/>
    <w:rsid w:val="00C176C0"/>
    <w:rsid w:val="00C3249F"/>
    <w:rsid w:val="00C440A8"/>
    <w:rsid w:val="00C6015E"/>
    <w:rsid w:val="00D47D22"/>
    <w:rsid w:val="00DA0B5B"/>
    <w:rsid w:val="00E03113"/>
    <w:rsid w:val="00EC5A25"/>
    <w:rsid w:val="00F46F5E"/>
    <w:rsid w:val="00F55DEF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  <w15:docId w15:val="{5B63A220-6B3D-40CC-9CA9-EFE3374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3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2C5328-F50F-46A1-AC73-9D29AD12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17</cp:revision>
  <cp:lastPrinted>2015-08-19T07:09:00Z</cp:lastPrinted>
  <dcterms:created xsi:type="dcterms:W3CDTF">2018-01-02T08:53:00Z</dcterms:created>
  <dcterms:modified xsi:type="dcterms:W3CDTF">2019-11-12T13:23:00Z</dcterms:modified>
</cp:coreProperties>
</file>