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6C8E0B" w14:textId="77777777" w:rsidR="00AF7023" w:rsidRDefault="00D060C4" w:rsidP="002F06EA">
      <w:pPr>
        <w:spacing w:before="240" w:line="240" w:lineRule="auto"/>
        <w:jc w:val="both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4B092DEB" wp14:editId="3A335FF2">
            <wp:extent cx="5274310" cy="12350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202CF" w14:textId="77777777" w:rsidR="004C641C" w:rsidRDefault="004C641C" w:rsidP="002F06EA">
      <w:pPr>
        <w:spacing w:before="240" w:line="240" w:lineRule="auto"/>
        <w:jc w:val="both"/>
      </w:pPr>
    </w:p>
    <w:p w14:paraId="64826543" w14:textId="77777777" w:rsidR="004C641C" w:rsidRDefault="004C641C" w:rsidP="002F06EA">
      <w:pPr>
        <w:spacing w:before="240" w:line="240" w:lineRule="auto"/>
        <w:jc w:val="both"/>
      </w:pPr>
    </w:p>
    <w:p w14:paraId="79739FAA" w14:textId="77777777" w:rsidR="004C641C" w:rsidRDefault="004C641C" w:rsidP="002F06EA">
      <w:pPr>
        <w:spacing w:before="240" w:line="240" w:lineRule="auto"/>
        <w:jc w:val="both"/>
      </w:pPr>
    </w:p>
    <w:p w14:paraId="73F0E197" w14:textId="07A15E81" w:rsidR="00830FD4" w:rsidRPr="00830FD4" w:rsidRDefault="00D060C4" w:rsidP="002F06EA">
      <w:pPr>
        <w:spacing w:before="240" w:line="240" w:lineRule="auto"/>
        <w:jc w:val="center"/>
        <w:rPr>
          <w:b/>
          <w:color w:val="184194"/>
          <w:sz w:val="40"/>
        </w:rPr>
      </w:pPr>
      <w:bookmarkStart w:id="1" w:name="_Toc19702380"/>
      <w:r w:rsidRPr="00830FD4">
        <w:rPr>
          <w:b/>
          <w:color w:val="184194"/>
          <w:sz w:val="40"/>
        </w:rPr>
        <w:t>Narodowa Agencja</w:t>
      </w:r>
    </w:p>
    <w:p w14:paraId="63C14546" w14:textId="7B0B5763" w:rsidR="00AF7023" w:rsidRPr="00830FD4" w:rsidRDefault="00D060C4" w:rsidP="002F06EA">
      <w:pPr>
        <w:spacing w:before="240" w:line="240" w:lineRule="auto"/>
        <w:jc w:val="center"/>
        <w:rPr>
          <w:b/>
          <w:color w:val="184194"/>
          <w:sz w:val="40"/>
        </w:rPr>
      </w:pPr>
      <w:r w:rsidRPr="00830FD4">
        <w:rPr>
          <w:b/>
          <w:color w:val="184194"/>
          <w:sz w:val="40"/>
        </w:rPr>
        <w:t>Europejskiego Korpusu Solidarności</w:t>
      </w:r>
      <w:bookmarkEnd w:id="1"/>
    </w:p>
    <w:p w14:paraId="088B8CD6" w14:textId="77777777" w:rsidR="004C641C" w:rsidRDefault="004C641C" w:rsidP="002F06EA">
      <w:pPr>
        <w:spacing w:before="240" w:line="240" w:lineRule="auto"/>
        <w:jc w:val="both"/>
      </w:pPr>
    </w:p>
    <w:p w14:paraId="6CA6B1A0" w14:textId="77777777" w:rsidR="004C641C" w:rsidRDefault="004C641C" w:rsidP="002F06EA">
      <w:pPr>
        <w:spacing w:before="240" w:line="240" w:lineRule="auto"/>
        <w:jc w:val="both"/>
      </w:pPr>
    </w:p>
    <w:p w14:paraId="51F936B1" w14:textId="77777777" w:rsidR="004C641C" w:rsidRPr="004C641C" w:rsidRDefault="004C641C" w:rsidP="002F06EA">
      <w:pPr>
        <w:spacing w:before="240" w:line="240" w:lineRule="auto"/>
        <w:jc w:val="both"/>
      </w:pPr>
    </w:p>
    <w:p w14:paraId="60B40FF9" w14:textId="77777777" w:rsidR="00703A9D" w:rsidRPr="00830FD4" w:rsidRDefault="00D060C4" w:rsidP="002F06EA">
      <w:pPr>
        <w:pStyle w:val="Podtytu"/>
        <w:spacing w:before="240" w:line="240" w:lineRule="auto"/>
        <w:jc w:val="center"/>
        <w:rPr>
          <w:color w:val="0070C0"/>
        </w:rPr>
      </w:pPr>
      <w:bookmarkStart w:id="2" w:name="_1fob9te" w:colFirst="0" w:colLast="0"/>
      <w:bookmarkEnd w:id="2"/>
      <w:r w:rsidRPr="00830FD4">
        <w:rPr>
          <w:color w:val="0070C0"/>
        </w:rPr>
        <w:t>OPIS PRZEDMIOTU ZAMÓWIENIA</w:t>
      </w:r>
    </w:p>
    <w:p w14:paraId="5E925FDA" w14:textId="4AC3FE9E" w:rsidR="00703A9D" w:rsidRPr="00830FD4" w:rsidRDefault="00D060C4" w:rsidP="002F06EA">
      <w:pPr>
        <w:pStyle w:val="Podtytu"/>
        <w:spacing w:before="240" w:line="240" w:lineRule="auto"/>
        <w:jc w:val="center"/>
        <w:rPr>
          <w:color w:val="0070C0"/>
        </w:rPr>
      </w:pPr>
      <w:bookmarkStart w:id="3" w:name="_3znysh7" w:colFirst="0" w:colLast="0"/>
      <w:bookmarkEnd w:id="3"/>
      <w:r w:rsidRPr="00830FD4">
        <w:rPr>
          <w:color w:val="0070C0"/>
        </w:rPr>
        <w:t xml:space="preserve">Specyfikacja </w:t>
      </w:r>
      <w:r w:rsidR="004F269F" w:rsidRPr="00830FD4">
        <w:rPr>
          <w:color w:val="0070C0"/>
        </w:rPr>
        <w:t xml:space="preserve">aplikacji webowej </w:t>
      </w:r>
      <w:r w:rsidRPr="00830FD4">
        <w:rPr>
          <w:color w:val="0070C0"/>
        </w:rPr>
        <w:t>do zarządzania szkoleniami w ramach Europejskiego Korpusu Solidarności</w:t>
      </w:r>
    </w:p>
    <w:p w14:paraId="7375789D" w14:textId="77777777" w:rsidR="00AF7023" w:rsidRDefault="00AF7023" w:rsidP="002F06EA">
      <w:pPr>
        <w:spacing w:before="240" w:line="240" w:lineRule="auto"/>
        <w:jc w:val="both"/>
      </w:pPr>
    </w:p>
    <w:p w14:paraId="7CA10DA0" w14:textId="77777777" w:rsidR="00AF7023" w:rsidRDefault="00AF7023" w:rsidP="002F06EA">
      <w:pPr>
        <w:spacing w:before="240" w:line="240" w:lineRule="auto"/>
        <w:jc w:val="both"/>
      </w:pPr>
    </w:p>
    <w:p w14:paraId="39F6C003" w14:textId="77777777" w:rsidR="00AF7023" w:rsidRDefault="00AF7023" w:rsidP="002F06EA">
      <w:pPr>
        <w:spacing w:before="240" w:line="240" w:lineRule="auto"/>
        <w:jc w:val="both"/>
      </w:pPr>
    </w:p>
    <w:p w14:paraId="4A3110AD" w14:textId="77777777" w:rsidR="00AF7023" w:rsidRDefault="00AF7023" w:rsidP="002F06EA">
      <w:pPr>
        <w:spacing w:before="240" w:line="240" w:lineRule="auto"/>
        <w:jc w:val="both"/>
      </w:pPr>
    </w:p>
    <w:p w14:paraId="2A91BEE7" w14:textId="77777777" w:rsidR="00B85EF4" w:rsidRDefault="00B85EF4" w:rsidP="002F06EA">
      <w:pPr>
        <w:spacing w:before="240" w:line="240" w:lineRule="auto"/>
        <w:jc w:val="both"/>
      </w:pPr>
    </w:p>
    <w:p w14:paraId="345578E3" w14:textId="77777777" w:rsidR="00B85EF4" w:rsidRDefault="00B85EF4" w:rsidP="002F06EA">
      <w:pPr>
        <w:spacing w:before="240" w:line="240" w:lineRule="auto"/>
        <w:jc w:val="both"/>
      </w:pPr>
    </w:p>
    <w:p w14:paraId="4E0B758E" w14:textId="77777777" w:rsidR="00B85EF4" w:rsidRDefault="00B85EF4" w:rsidP="002F06EA">
      <w:pPr>
        <w:spacing w:before="240" w:line="240" w:lineRule="auto"/>
        <w:jc w:val="both"/>
      </w:pPr>
    </w:p>
    <w:p w14:paraId="28A9A14E" w14:textId="77777777" w:rsidR="00B85EF4" w:rsidRDefault="00B85EF4" w:rsidP="002F06EA">
      <w:pPr>
        <w:spacing w:before="240" w:line="240" w:lineRule="auto"/>
        <w:jc w:val="both"/>
      </w:pPr>
    </w:p>
    <w:p w14:paraId="0E9DE336" w14:textId="77777777" w:rsidR="00B85EF4" w:rsidRDefault="00B85EF4" w:rsidP="002F06EA">
      <w:pPr>
        <w:spacing w:before="240" w:line="240" w:lineRule="auto"/>
        <w:jc w:val="both"/>
      </w:pPr>
    </w:p>
    <w:p w14:paraId="72C0DCAF" w14:textId="22320B05" w:rsidR="00703A9D" w:rsidRDefault="00D060C4" w:rsidP="002F06EA">
      <w:pPr>
        <w:spacing w:before="240" w:line="240" w:lineRule="auto"/>
      </w:pPr>
      <w:r>
        <w:t>Wersja 1.0</w:t>
      </w:r>
    </w:p>
    <w:p w14:paraId="6AC77451" w14:textId="77777777" w:rsidR="00AF7023" w:rsidRDefault="00AF7023" w:rsidP="002F06EA">
      <w:pPr>
        <w:pStyle w:val="Nagwek2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F7023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708" w:equalWidth="0">
            <w:col w:w="9406"/>
          </w:cols>
        </w:sectPr>
      </w:pPr>
    </w:p>
    <w:bookmarkStart w:id="4" w:name="_2et92p0" w:colFirst="0" w:colLast="0" w:displacedByCustomXml="next"/>
    <w:bookmarkEnd w:id="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80793578"/>
        <w:docPartObj>
          <w:docPartGallery w:val="Table of Contents"/>
          <w:docPartUnique/>
        </w:docPartObj>
      </w:sdtPr>
      <w:sdtEndPr/>
      <w:sdtContent>
        <w:p w14:paraId="6F4C4B68" w14:textId="6B6B73E8" w:rsidR="00C42FD4" w:rsidRPr="007862BB" w:rsidRDefault="00C42FD4" w:rsidP="002F06EA">
          <w:pPr>
            <w:pStyle w:val="Nagwekspisutreci"/>
            <w:spacing w:before="240" w:line="240" w:lineRule="auto"/>
            <w:rPr>
              <w:sz w:val="32"/>
            </w:rPr>
          </w:pPr>
          <w:r w:rsidRPr="007862BB">
            <w:rPr>
              <w:sz w:val="32"/>
            </w:rPr>
            <w:t>Spis treści</w:t>
          </w:r>
        </w:p>
        <w:p w14:paraId="45D8DC6D" w14:textId="00D71C9B" w:rsidR="008A4C62" w:rsidRDefault="00C42FD4">
          <w:pPr>
            <w:pStyle w:val="Spistreci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334342" w:history="1">
            <w:r w:rsidR="008A4C62" w:rsidRPr="00293A5D">
              <w:rPr>
                <w:rStyle w:val="Hipercze"/>
                <w:rFonts w:eastAsia="Times New Roman"/>
                <w:noProof/>
              </w:rPr>
              <w:t>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Wprowadzenie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_Toc20334342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4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2B8D282D" w14:textId="14D4A43B" w:rsidR="008A4C62" w:rsidRDefault="00697F6A">
          <w:pPr>
            <w:pStyle w:val="Spistreci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20334343" w:history="1">
            <w:r w:rsidR="008A4C62" w:rsidRPr="00293A5D">
              <w:rPr>
                <w:rStyle w:val="Hipercze"/>
                <w:rFonts w:ascii="Times New Roman" w:eastAsia="Times New Roman" w:hAnsi="Times New Roman" w:cs="Times New Roman"/>
                <w:noProof/>
              </w:rPr>
              <w:t>Europejski Korpus Solidarności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_Toc20334343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4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614B135F" w14:textId="269F5E1D" w:rsidR="008A4C62" w:rsidRDefault="00697F6A">
          <w:pPr>
            <w:pStyle w:val="Spistreci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44" w:history="1">
            <w:r w:rsidR="008A4C62" w:rsidRPr="00293A5D">
              <w:rPr>
                <w:rStyle w:val="Hipercze"/>
                <w:rFonts w:eastAsia="Times New Roman"/>
                <w:noProof/>
              </w:rPr>
              <w:t>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Przedmiot zamówienia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_Toc20334344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4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1833193A" w14:textId="014A353D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45" w:history="1">
            <w:r w:rsidR="008A4C62" w:rsidRPr="00293A5D">
              <w:rPr>
                <w:rStyle w:val="Hipercze"/>
                <w:rFonts w:eastAsia="Times New Roman"/>
                <w:noProof/>
              </w:rPr>
              <w:t>2.1.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Cel istnienia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_Toc20334345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5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7B5B8741" w14:textId="02F2E36C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46" w:history="1">
            <w:r w:rsidR="008A4C62" w:rsidRPr="00293A5D">
              <w:rPr>
                <w:rStyle w:val="Hipercze"/>
                <w:rFonts w:eastAsia="Times New Roman"/>
                <w:noProof/>
              </w:rPr>
              <w:t>2.2.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Ramowy harmonogram zamówienia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_Toc20334346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5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0160C9DE" w14:textId="6566BEF9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47" w:history="1">
            <w:r w:rsidR="008A4C62" w:rsidRPr="00293A5D">
              <w:rPr>
                <w:rStyle w:val="Hipercze"/>
                <w:rFonts w:eastAsia="Times New Roman"/>
                <w:noProof/>
              </w:rPr>
              <w:t>2.3.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Założenia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_Toc20334347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5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792D09DC" w14:textId="697310EB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48" w:history="1">
            <w:r w:rsidR="008A4C62" w:rsidRPr="00293A5D">
              <w:rPr>
                <w:rStyle w:val="Hipercze"/>
                <w:rFonts w:eastAsia="Times New Roman"/>
                <w:noProof/>
              </w:rPr>
              <w:t>2.4.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Ogólne wymagania techniczne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_Toc20334348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6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4FE03050" w14:textId="25C54434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49" w:history="1">
            <w:r w:rsidR="008A4C62" w:rsidRPr="00293A5D">
              <w:rPr>
                <w:rStyle w:val="Hipercze"/>
                <w:rFonts w:eastAsia="Times New Roman"/>
                <w:noProof/>
              </w:rPr>
              <w:t>2.5.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Kopia bezpieczeństwa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_Toc20334349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6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66AA47F3" w14:textId="103133F8" w:rsidR="008A4C62" w:rsidRDefault="00697F6A">
          <w:pPr>
            <w:pStyle w:val="Spistreci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0" w:history="1">
            <w:r w:rsidR="008A4C62" w:rsidRPr="00293A5D">
              <w:rPr>
                <w:rStyle w:val="Hipercze"/>
                <w:rFonts w:eastAsia="Times New Roman"/>
                <w:noProof/>
              </w:rPr>
              <w:t>3.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Ogólna koncepcja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_Toc20334350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6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2D971BC8" w14:textId="018A7643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1" w:history="1">
            <w:r w:rsidR="008A4C62" w:rsidRPr="00293A5D">
              <w:rPr>
                <w:rStyle w:val="Hipercze"/>
                <w:rFonts w:eastAsia="Times New Roman"/>
                <w:noProof/>
              </w:rPr>
              <w:t>3.1.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Ogólny opis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_Toc20334351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6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19118DB8" w14:textId="4E20093D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2" w:history="1">
            <w:r w:rsidR="008A4C62" w:rsidRPr="00293A5D">
              <w:rPr>
                <w:rStyle w:val="Hipercze"/>
                <w:rFonts w:eastAsia="Times New Roman"/>
                <w:noProof/>
              </w:rPr>
              <w:t>3.2.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Szczegółowy opis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_Toc20334352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6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517678F3" w14:textId="784A1B63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3" w:history="1">
            <w:r w:rsidR="008A4C62" w:rsidRPr="00293A5D">
              <w:rPr>
                <w:rStyle w:val="Hipercze"/>
                <w:rFonts w:eastAsia="Times New Roman"/>
                <w:noProof/>
              </w:rPr>
              <w:t>3.3.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_Toc20334353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7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490AE974" w14:textId="01133543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4" w:history="1">
            <w:r w:rsidR="008A4C62" w:rsidRPr="00293A5D">
              <w:rPr>
                <w:rStyle w:val="Hipercze"/>
                <w:rFonts w:eastAsia="Times New Roman"/>
                <w:noProof/>
              </w:rPr>
              <w:t>3.3.1.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pozafunkcjonalne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_Toc20334354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7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42AAE58D" w14:textId="4C3ECAE1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5" w:history="1">
            <w:r w:rsidR="008A4C62" w:rsidRPr="00293A5D">
              <w:rPr>
                <w:rStyle w:val="Hipercze"/>
                <w:rFonts w:eastAsia="Times New Roman"/>
                <w:noProof/>
              </w:rPr>
              <w:t>3.3.2.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w zakresie bezpieczeństwa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_Toc20334355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8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313526F8" w14:textId="7E667537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6" w:history="1">
            <w:r w:rsidR="008A4C62" w:rsidRPr="00293A5D">
              <w:rPr>
                <w:rStyle w:val="Hipercze"/>
                <w:rFonts w:eastAsia="Times New Roman"/>
                <w:noProof/>
              </w:rPr>
              <w:t>3.3.3.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w zakresie wydajności aplikacji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_Toc20334356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8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5F24BC47" w14:textId="7A8A3054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7" w:history="1">
            <w:r w:rsidR="008A4C62" w:rsidRPr="00293A5D">
              <w:rPr>
                <w:rStyle w:val="Hipercze"/>
                <w:rFonts w:eastAsia="Times New Roman"/>
                <w:noProof/>
              </w:rPr>
              <w:t>3.3.4.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testowe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_Toc20334357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1F57D4E0" w14:textId="40AEA17F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8" w:history="1">
            <w:r w:rsidR="008A4C62" w:rsidRPr="00293A5D">
              <w:rPr>
                <w:rStyle w:val="Hipercze"/>
                <w:rFonts w:eastAsia="Times New Roman"/>
                <w:noProof/>
              </w:rPr>
              <w:t>3.3.5.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konserwacyjne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_Toc20334358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078E4A21" w14:textId="2EE7D3C3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59" w:history="1">
            <w:r w:rsidR="008A4C62" w:rsidRPr="00293A5D">
              <w:rPr>
                <w:rStyle w:val="Hipercze"/>
                <w:rFonts w:eastAsia="Times New Roman"/>
                <w:noProof/>
              </w:rPr>
              <w:t>3.3.6.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na zgodność z prawem i normami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_Toc20334359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78BE82AA" w14:textId="2F2D58AF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0" w:history="1">
            <w:r w:rsidR="008A4C62" w:rsidRPr="00293A5D">
              <w:rPr>
                <w:rStyle w:val="Hipercze"/>
                <w:rFonts w:eastAsia="Times New Roman"/>
                <w:noProof/>
              </w:rPr>
              <w:t>3.3.7.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Powierzenie danych osobowych: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_Toc20334360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3FA7BA2E" w14:textId="119A5DF1" w:rsidR="008A4C62" w:rsidRDefault="00697F6A">
          <w:pPr>
            <w:pStyle w:val="Spistreci1"/>
            <w:tabs>
              <w:tab w:val="left" w:pos="66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1" w:history="1">
            <w:r w:rsidR="008A4C62" w:rsidRPr="00293A5D">
              <w:rPr>
                <w:rStyle w:val="Hipercze"/>
                <w:rFonts w:eastAsia="Times New Roman"/>
                <w:noProof/>
              </w:rPr>
              <w:t>3.4.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Ogólne wymagania funkcjonalne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_Toc20334361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209E4B75" w14:textId="6AC62078" w:rsidR="008A4C62" w:rsidRDefault="00697F6A">
          <w:pPr>
            <w:pStyle w:val="Spistreci1"/>
            <w:tabs>
              <w:tab w:val="left" w:pos="66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2" w:history="1">
            <w:r w:rsidR="008A4C62" w:rsidRPr="00293A5D">
              <w:rPr>
                <w:rStyle w:val="Hipercze"/>
                <w:rFonts w:eastAsia="Times New Roman"/>
                <w:noProof/>
              </w:rPr>
              <w:t>3.5.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Szczegółowe wymagania funkcjonalne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_Toc20334362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73C18BB0" w14:textId="44F2CB87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3" w:history="1">
            <w:r w:rsidR="008A4C62" w:rsidRPr="00293A5D">
              <w:rPr>
                <w:rStyle w:val="Hipercze"/>
                <w:noProof/>
              </w:rPr>
              <w:t>3.5.1.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noProof/>
              </w:rPr>
              <w:t>Rejestracja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_Toc20334363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9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6318C404" w14:textId="0808337B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4" w:history="1">
            <w:r w:rsidR="008A4C62" w:rsidRPr="00293A5D">
              <w:rPr>
                <w:rStyle w:val="Hipercze"/>
                <w:noProof/>
              </w:rPr>
              <w:t>3.5.2.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noProof/>
              </w:rPr>
              <w:t>Wymagania funkcjonalności użytkownika Organizacja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_Toc20334364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10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4824A8A4" w14:textId="6937F0F2" w:rsidR="008A4C62" w:rsidRDefault="00697F6A">
          <w:pPr>
            <w:pStyle w:val="Spistreci2"/>
            <w:tabs>
              <w:tab w:val="left" w:pos="132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5" w:history="1">
            <w:r w:rsidR="008A4C62" w:rsidRPr="00293A5D">
              <w:rPr>
                <w:rStyle w:val="Hipercze"/>
                <w:rFonts w:eastAsia="Times New Roman"/>
                <w:noProof/>
              </w:rPr>
              <w:t>3.5.2.1.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Panel organizacji w systemie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_Toc20334365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10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41667797" w14:textId="29DE352B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6" w:history="1">
            <w:r w:rsidR="008A4C62" w:rsidRPr="00293A5D">
              <w:rPr>
                <w:rStyle w:val="Hipercze"/>
                <w:rFonts w:eastAsia="Times New Roman"/>
                <w:noProof/>
              </w:rPr>
              <w:t>3.5.3.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funkcjonalności użytkownika Trener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_Toc20334366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12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1306B7CC" w14:textId="55897D42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7" w:history="1">
            <w:r w:rsidR="008A4C62" w:rsidRPr="00293A5D">
              <w:rPr>
                <w:rStyle w:val="Hipercze"/>
                <w:rFonts w:eastAsia="Times New Roman"/>
                <w:noProof/>
              </w:rPr>
              <w:t>3.5.4.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funkcjonalności użytkownika Admin (NA)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_Toc20334367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12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03C5BBB8" w14:textId="08D3F22F" w:rsidR="008A4C62" w:rsidRDefault="00697F6A">
          <w:pPr>
            <w:pStyle w:val="Spistreci2"/>
            <w:tabs>
              <w:tab w:val="left" w:pos="110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8" w:history="1">
            <w:r w:rsidR="008A4C62" w:rsidRPr="00293A5D">
              <w:rPr>
                <w:rStyle w:val="Hipercze"/>
                <w:rFonts w:eastAsia="Times New Roman"/>
                <w:noProof/>
              </w:rPr>
              <w:t>3.5.5.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Moduł zarządzania relacjami z użytkownikami (CRM)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_Toc20334368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14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53BF3492" w14:textId="666DA412" w:rsidR="008A4C62" w:rsidRDefault="00697F6A">
          <w:pPr>
            <w:pStyle w:val="Spistreci2"/>
            <w:tabs>
              <w:tab w:val="left" w:pos="132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69" w:history="1">
            <w:r w:rsidR="008A4C62" w:rsidRPr="00293A5D">
              <w:rPr>
                <w:rStyle w:val="Hipercze"/>
                <w:rFonts w:eastAsia="Times New Roman"/>
                <w:noProof/>
              </w:rPr>
              <w:t>3.5.5.1.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Wyszukiwanie terminów szkoleń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_Toc20334369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15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69509DC1" w14:textId="2316438B" w:rsidR="008A4C62" w:rsidRDefault="00697F6A">
          <w:pPr>
            <w:pStyle w:val="Spistreci2"/>
            <w:tabs>
              <w:tab w:val="left" w:pos="132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70" w:history="1">
            <w:r w:rsidR="008A4C62" w:rsidRPr="00293A5D">
              <w:rPr>
                <w:rStyle w:val="Hipercze"/>
                <w:rFonts w:eastAsia="Times New Roman"/>
                <w:noProof/>
              </w:rPr>
              <w:t>3.5.5.2.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System powiadomień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_Toc20334370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15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54C0D159" w14:textId="21F23049" w:rsidR="008A4C62" w:rsidRDefault="00697F6A">
          <w:pPr>
            <w:pStyle w:val="Spistreci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71" w:history="1">
            <w:r w:rsidR="008A4C62" w:rsidRPr="00293A5D">
              <w:rPr>
                <w:rStyle w:val="Hipercze"/>
                <w:rFonts w:eastAsia="Times New Roman"/>
                <w:noProof/>
              </w:rPr>
              <w:t>4.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Usługa asysty technicznej i konserwacji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_Toc20334371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15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042C342E" w14:textId="2E069C59" w:rsidR="008A4C62" w:rsidRDefault="00697F6A">
          <w:pPr>
            <w:pStyle w:val="Spistreci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72" w:history="1">
            <w:r w:rsidR="008A4C62" w:rsidRPr="00293A5D">
              <w:rPr>
                <w:rStyle w:val="Hipercze"/>
                <w:rFonts w:eastAsia="Times New Roman"/>
                <w:noProof/>
              </w:rPr>
              <w:t>5.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Usługa modyfikacji i rozwoju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_Toc20334372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16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2EDA6AF4" w14:textId="7A42850E" w:rsidR="008A4C62" w:rsidRDefault="00697F6A">
          <w:pPr>
            <w:pStyle w:val="Spistreci1"/>
            <w:tabs>
              <w:tab w:val="left" w:pos="44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73" w:history="1">
            <w:r w:rsidR="008A4C62" w:rsidRPr="00293A5D">
              <w:rPr>
                <w:rStyle w:val="Hipercze"/>
                <w:rFonts w:eastAsia="Times New Roman"/>
                <w:noProof/>
              </w:rPr>
              <w:t>6.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Transfer wiedzy dotyczącej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_Toc20334373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17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0C45ECDC" w14:textId="68DDBC24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74" w:history="1">
            <w:r w:rsidR="008A4C62" w:rsidRPr="00293A5D">
              <w:rPr>
                <w:rStyle w:val="Hipercze"/>
                <w:rFonts w:eastAsia="Times New Roman"/>
                <w:noProof/>
              </w:rPr>
              <w:t>6.1.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dotyczące szkoleń prowadzonych przez wykonawcę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_Toc20334374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18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719C5BB5" w14:textId="410C4F4A" w:rsidR="008A4C62" w:rsidRDefault="00697F6A">
          <w:pPr>
            <w:pStyle w:val="Spistreci2"/>
            <w:tabs>
              <w:tab w:val="left" w:pos="880"/>
              <w:tab w:val="right" w:leader="dot" w:pos="9396"/>
            </w:tabs>
            <w:rPr>
              <w:rFonts w:eastAsiaTheme="minorEastAsia"/>
              <w:noProof/>
            </w:rPr>
          </w:pPr>
          <w:hyperlink w:anchor="_Toc20334375" w:history="1">
            <w:r w:rsidR="008A4C62" w:rsidRPr="00293A5D">
              <w:rPr>
                <w:rStyle w:val="Hipercze"/>
                <w:rFonts w:eastAsia="Times New Roman"/>
                <w:noProof/>
              </w:rPr>
              <w:t>6.2.</w:t>
            </w:r>
            <w:r w:rsidR="008A4C62">
              <w:rPr>
                <w:rFonts w:eastAsiaTheme="minorEastAsia"/>
                <w:noProof/>
              </w:rPr>
              <w:tab/>
            </w:r>
            <w:r w:rsidR="008A4C62" w:rsidRPr="00293A5D">
              <w:rPr>
                <w:rStyle w:val="Hipercze"/>
                <w:rFonts w:eastAsia="Times New Roman"/>
                <w:noProof/>
              </w:rPr>
              <w:t>Wymagania dotyczące dokumentacji systemu</w:t>
            </w:r>
            <w:r w:rsidR="008A4C62">
              <w:rPr>
                <w:noProof/>
                <w:webHidden/>
              </w:rPr>
              <w:tab/>
            </w:r>
            <w:r w:rsidR="008A4C62">
              <w:rPr>
                <w:noProof/>
                <w:webHidden/>
              </w:rPr>
              <w:fldChar w:fldCharType="begin"/>
            </w:r>
            <w:r w:rsidR="008A4C62">
              <w:rPr>
                <w:noProof/>
                <w:webHidden/>
              </w:rPr>
              <w:instrText xml:space="preserve"> PAGEREF _Toc20334375 \h </w:instrText>
            </w:r>
            <w:r w:rsidR="008A4C62">
              <w:rPr>
                <w:noProof/>
                <w:webHidden/>
              </w:rPr>
            </w:r>
            <w:r w:rsidR="008A4C62">
              <w:rPr>
                <w:noProof/>
                <w:webHidden/>
              </w:rPr>
              <w:fldChar w:fldCharType="separate"/>
            </w:r>
            <w:r w:rsidR="008A4C62">
              <w:rPr>
                <w:noProof/>
                <w:webHidden/>
              </w:rPr>
              <w:t>18</w:t>
            </w:r>
            <w:r w:rsidR="008A4C62">
              <w:rPr>
                <w:noProof/>
                <w:webHidden/>
              </w:rPr>
              <w:fldChar w:fldCharType="end"/>
            </w:r>
          </w:hyperlink>
        </w:p>
        <w:p w14:paraId="5CF5C9BE" w14:textId="4E058C01" w:rsidR="00C42FD4" w:rsidRDefault="00C42FD4" w:rsidP="002F06EA">
          <w:pPr>
            <w:spacing w:before="24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13789B6A" w14:textId="77777777" w:rsidR="00C42FD4" w:rsidRDefault="00C42FD4" w:rsidP="002F06EA">
      <w:pPr>
        <w:spacing w:before="240" w:line="240" w:lineRule="auto"/>
        <w:jc w:val="both"/>
        <w:sectPr w:rsidR="00C42FD4">
          <w:pgSz w:w="11906" w:h="16838"/>
          <w:pgMar w:top="1702" w:right="1134" w:bottom="2238" w:left="1134" w:header="1134" w:footer="1679" w:gutter="0"/>
          <w:cols w:space="708" w:equalWidth="0">
            <w:col w:w="9406"/>
          </w:cols>
        </w:sectPr>
      </w:pPr>
    </w:p>
    <w:p w14:paraId="31A6219C" w14:textId="07E12A09" w:rsidR="00AF7023" w:rsidRDefault="00AF7023" w:rsidP="002F06EA">
      <w:pPr>
        <w:spacing w:before="240" w:line="240" w:lineRule="auto"/>
        <w:jc w:val="both"/>
        <w:rPr>
          <w:rFonts w:ascii="MetaPro-Bold" w:eastAsia="MetaPro-Bold" w:hAnsi="MetaPro-Bold" w:cs="MetaPro-Bold"/>
          <w:color w:val="262626"/>
        </w:rPr>
      </w:pPr>
    </w:p>
    <w:p w14:paraId="4D643A35" w14:textId="77777777" w:rsidR="00AF7023" w:rsidRPr="00BE73B0" w:rsidRDefault="00D060C4" w:rsidP="002F06EA">
      <w:pPr>
        <w:pStyle w:val="Nagwek1"/>
        <w:numPr>
          <w:ilvl w:val="0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5" w:name="_Toc19702382"/>
      <w:bookmarkStart w:id="6" w:name="_Toc20334342"/>
      <w:r w:rsidRPr="00BE73B0">
        <w:rPr>
          <w:rFonts w:asciiTheme="minorHAnsi" w:eastAsia="Times New Roman" w:hAnsiTheme="minorHAnsi"/>
        </w:rPr>
        <w:t>Wprowadzenie</w:t>
      </w:r>
      <w:bookmarkEnd w:id="5"/>
      <w:bookmarkEnd w:id="6"/>
    </w:p>
    <w:p w14:paraId="1919E99C" w14:textId="77777777" w:rsidR="00AF7023" w:rsidRDefault="00D060C4" w:rsidP="002F06EA">
      <w:pPr>
        <w:pStyle w:val="Nagwek2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Toc19702383"/>
      <w:bookmarkStart w:id="8" w:name="_Toc20334343"/>
      <w:r>
        <w:rPr>
          <w:rFonts w:ascii="Times New Roman" w:eastAsia="Times New Roman" w:hAnsi="Times New Roman" w:cs="Times New Roman"/>
          <w:color w:val="000000"/>
        </w:rPr>
        <w:t>Europejski Korpus Solidarności</w:t>
      </w:r>
      <w:bookmarkEnd w:id="7"/>
      <w:bookmarkEnd w:id="8"/>
    </w:p>
    <w:p w14:paraId="0034F076" w14:textId="581042E2" w:rsidR="00703A9D" w:rsidRDefault="00D060C4" w:rsidP="002F06EA">
      <w:pPr>
        <w:pStyle w:val="Tekstpodstawowy"/>
        <w:spacing w:before="240" w:line="240" w:lineRule="auto"/>
        <w:jc w:val="both"/>
      </w:pPr>
      <w:r>
        <w:t>W 2018 r. Komisja Europejska uruchomiła program skierowany do organizacji i młodzieży. Europejski Korpus Solidarności pomaga młodym ludziom w rozwoju zawodowym i odnalezieniu się na rynku pracy. Przez położenie nacisku na europejski wymiar solidarności, program daje młodzieży wyjątkowe możliwości rozwijania umiejętności interpersonalnych i zdobywania nowej wiedzy, z korzyścią zarówno dla nich, jak i ogółu społeczeństwa. Do końca 2020 na finansowanie działań Korpusu przewidziano 376,5 mln euro.</w:t>
      </w:r>
    </w:p>
    <w:p w14:paraId="31B0F7FA" w14:textId="3F341C2E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Europejski Korpus Solidarności wystartował już w 2016 r., jako inicjatywa umożliwiająca młodym ludziom w wieku 18-30 zdobywanie doświadczenia, rozwój osobisty i zawodowy oraz pracę na rzecz budowania solidarności w całej Europie. Dotychczas działania finansowane były z różnych programów europejskich. Do chwili obecnej ponad </w:t>
      </w:r>
      <w:r w:rsidR="00E03F63">
        <w:t>130 000</w:t>
      </w:r>
      <w:r>
        <w:t xml:space="preserve"> młodych ludzi zarejestrowało się na stronie Europejskiego Korpusu Solidarności, ponad </w:t>
      </w:r>
      <w:r w:rsidR="00E03F63">
        <w:t xml:space="preserve">10 000 </w:t>
      </w:r>
      <w:r>
        <w:t>zaczęło realizować już swoje projekty.</w:t>
      </w:r>
    </w:p>
    <w:p w14:paraId="33452E07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>Program daje możliwość realizacji działań, które będą odpowiedzią na ważne tematy społeczne. Wszystkie działania muszą mieć charakter solidarnościowy, jednocześnie dając możliwość młodzieży zdobywania nowych doświadczeń, rozwijania kompetencji i umiejętności.</w:t>
      </w:r>
    </w:p>
    <w:p w14:paraId="555C588E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Elementem Programu są realizowane przez Narodową Agencję Europejskiego Korpusu Solidarności szkolenia dla uczestników Programu. Każdy uczestnik, którego mobilność trwa dłużej niż 2 miesiące jest zobowiązany do udziału w przynajmniej jednym szkoleniu. Organizacje przyjmujące wolontariuszy/pracowników/stażystów zapisują młodych ludzi na szkolenia oferowane przez Narodową Agencję.  </w:t>
      </w:r>
    </w:p>
    <w:p w14:paraId="60CFB895" w14:textId="77777777" w:rsidR="00AF7023" w:rsidRPr="00BE73B0" w:rsidRDefault="00D060C4" w:rsidP="002F06EA">
      <w:pPr>
        <w:pStyle w:val="Nagwek1"/>
        <w:numPr>
          <w:ilvl w:val="0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9" w:name="_Toc19702384"/>
      <w:bookmarkStart w:id="10" w:name="_Toc20334344"/>
      <w:r w:rsidRPr="00BE73B0">
        <w:rPr>
          <w:rFonts w:asciiTheme="minorHAnsi" w:eastAsia="Times New Roman" w:hAnsiTheme="minorHAnsi"/>
        </w:rPr>
        <w:t>Przedmiot zamówienia</w:t>
      </w:r>
      <w:bookmarkEnd w:id="9"/>
      <w:bookmarkEnd w:id="10"/>
    </w:p>
    <w:p w14:paraId="1BE90BF7" w14:textId="46716AA3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Dokument przedstawia opis </w:t>
      </w:r>
      <w:r w:rsidRPr="00B67C28">
        <w:t xml:space="preserve">przedmiotu zamówienia na </w:t>
      </w:r>
      <w:r w:rsidR="00B67C28" w:rsidRPr="00B67C28">
        <w:rPr>
          <w:rFonts w:eastAsia="Arial"/>
        </w:rPr>
        <w:t xml:space="preserve">opracowanie i </w:t>
      </w:r>
      <w:r w:rsidR="00E03F63">
        <w:rPr>
          <w:rFonts w:eastAsia="Arial"/>
        </w:rPr>
        <w:t xml:space="preserve">wdrożenie </w:t>
      </w:r>
      <w:r w:rsidR="00B67C28" w:rsidRPr="00B67C28">
        <w:rPr>
          <w:rFonts w:eastAsia="Arial"/>
        </w:rPr>
        <w:t>aplikacji webowej wraz z bazą danych, któr</w:t>
      </w:r>
      <w:r w:rsidR="00E03F63">
        <w:rPr>
          <w:rFonts w:eastAsia="Arial"/>
        </w:rPr>
        <w:t>a</w:t>
      </w:r>
      <w:r w:rsidR="00B67C28" w:rsidRPr="00B67C28">
        <w:rPr>
          <w:rFonts w:eastAsia="Arial"/>
        </w:rPr>
        <w:t xml:space="preserve"> będzie </w:t>
      </w:r>
      <w:r w:rsidR="00B67C28">
        <w:rPr>
          <w:rFonts w:eastAsia="Arial"/>
        </w:rPr>
        <w:t xml:space="preserve">umożliwiał rejestrację i </w:t>
      </w:r>
      <w:r w:rsidR="00B67C28" w:rsidRPr="00B67C28">
        <w:rPr>
          <w:rFonts w:eastAsia="Arial"/>
        </w:rPr>
        <w:t>wspierał</w:t>
      </w:r>
      <w:r w:rsidR="008C5CFD">
        <w:rPr>
          <w:rFonts w:eastAsia="Arial"/>
        </w:rPr>
        <w:t xml:space="preserve"> realizowanie </w:t>
      </w:r>
      <w:r w:rsidR="004127A2">
        <w:rPr>
          <w:rFonts w:eastAsia="Arial"/>
        </w:rPr>
        <w:t xml:space="preserve">oraz </w:t>
      </w:r>
      <w:r w:rsidR="004127A2" w:rsidRPr="00403E8D">
        <w:rPr>
          <w:rFonts w:eastAsia="Arial"/>
        </w:rPr>
        <w:t>funkcjonowanie</w:t>
      </w:r>
      <w:r w:rsidRPr="00403E8D">
        <w:rPr>
          <w:rFonts w:eastAsia="Arial"/>
        </w:rPr>
        <w:t xml:space="preserve"> systemu</w:t>
      </w:r>
      <w:r>
        <w:t xml:space="preserve"> szkoleń dla uczestników </w:t>
      </w:r>
      <w:r w:rsidR="00322A44">
        <w:t>projektów</w:t>
      </w:r>
      <w:r>
        <w:t xml:space="preserve"> Programu Europejski Korpus Solidarności (EKS). Dokument powstał w oparciu o analizę dotychczas działającego systemu, analizę potrzeb i planów szkoleniowych </w:t>
      </w:r>
      <w:r w:rsidRPr="008C5CFD">
        <w:t>oraz konsultacji technicznych dotyczących systemu.</w:t>
      </w:r>
      <w:r>
        <w:t xml:space="preserve"> </w:t>
      </w:r>
    </w:p>
    <w:p w14:paraId="01A529AB" w14:textId="77777777" w:rsidR="00703A9D" w:rsidRPr="009173D0" w:rsidRDefault="00D060C4" w:rsidP="002F06EA">
      <w:pPr>
        <w:pStyle w:val="Tekstpodstawowy"/>
        <w:spacing w:before="240" w:line="240" w:lineRule="auto"/>
        <w:jc w:val="both"/>
        <w:rPr>
          <w:u w:val="single"/>
        </w:rPr>
      </w:pPr>
      <w:r w:rsidRPr="009173D0">
        <w:rPr>
          <w:u w:val="single"/>
        </w:rPr>
        <w:t>Przedmiotem zamówienia jest:</w:t>
      </w:r>
    </w:p>
    <w:p w14:paraId="7AFD841D" w14:textId="14FA95D5" w:rsidR="00703A9D" w:rsidRDefault="00065FB0" w:rsidP="002F06EA">
      <w:pPr>
        <w:pStyle w:val="Lista2"/>
        <w:numPr>
          <w:ilvl w:val="0"/>
          <w:numId w:val="2"/>
        </w:numPr>
        <w:spacing w:before="240" w:line="240" w:lineRule="auto"/>
        <w:jc w:val="both"/>
      </w:pPr>
      <w:r>
        <w:t xml:space="preserve">Przygotowanie </w:t>
      </w:r>
      <w:r w:rsidR="00E03F63">
        <w:t>i wdrożenie</w:t>
      </w:r>
      <w:r w:rsidR="00D060C4">
        <w:t xml:space="preserve"> </w:t>
      </w:r>
      <w:r w:rsidR="008C5CFD">
        <w:t xml:space="preserve">aplikacji webowej </w:t>
      </w:r>
      <w:r w:rsidR="00D060C4" w:rsidRPr="008C5CFD">
        <w:t>z bazą danych</w:t>
      </w:r>
      <w:r w:rsidR="008C5CFD">
        <w:t xml:space="preserve"> do rejestracji i wspier</w:t>
      </w:r>
      <w:r w:rsidR="002F06EA">
        <w:t>ania realizacji szkoleń, służąca</w:t>
      </w:r>
      <w:r w:rsidR="00D060C4">
        <w:t xml:space="preserve"> do obsługi szkoleń realizowanych przez </w:t>
      </w:r>
      <w:r w:rsidR="000E481F">
        <w:t>Narodową Agencję</w:t>
      </w:r>
      <w:r w:rsidR="00822752">
        <w:t>.</w:t>
      </w:r>
    </w:p>
    <w:p w14:paraId="378308F6" w14:textId="1195C516" w:rsidR="00703A9D" w:rsidRDefault="00D060C4" w:rsidP="002F06EA">
      <w:pPr>
        <w:pStyle w:val="Lista2"/>
        <w:numPr>
          <w:ilvl w:val="0"/>
          <w:numId w:val="2"/>
        </w:numPr>
        <w:spacing w:before="240" w:line="240" w:lineRule="auto"/>
        <w:jc w:val="both"/>
      </w:pPr>
      <w:r>
        <w:t xml:space="preserve">Udostępnienie oprogramowania niezbędnego do korzystania z tej usługi przez pracowników </w:t>
      </w:r>
      <w:r w:rsidR="000E481F">
        <w:t>Narodowej Agencji</w:t>
      </w:r>
      <w:r w:rsidR="002F06EA">
        <w:t xml:space="preserve"> i organizacje realizujące projekty Europejskiego Korpusu Solidarności.</w:t>
      </w:r>
    </w:p>
    <w:p w14:paraId="3CF891FD" w14:textId="3E2B848B" w:rsidR="009A41B0" w:rsidRDefault="00D060C4" w:rsidP="002F06EA">
      <w:pPr>
        <w:pStyle w:val="Lista2"/>
        <w:numPr>
          <w:ilvl w:val="0"/>
          <w:numId w:val="2"/>
        </w:numPr>
        <w:spacing w:before="240" w:line="240" w:lineRule="auto"/>
        <w:jc w:val="both"/>
      </w:pPr>
      <w:r>
        <w:t>Przygotow</w:t>
      </w:r>
      <w:r w:rsidR="00403E8D">
        <w:t>ania powykonawczej dokumentacji.</w:t>
      </w:r>
    </w:p>
    <w:p w14:paraId="21602787" w14:textId="53A8E214" w:rsidR="00703A9D" w:rsidRDefault="00D060C4" w:rsidP="002F06EA">
      <w:pPr>
        <w:pStyle w:val="Lista2"/>
        <w:numPr>
          <w:ilvl w:val="0"/>
          <w:numId w:val="2"/>
        </w:numPr>
        <w:spacing w:before="240" w:line="240" w:lineRule="auto"/>
        <w:jc w:val="both"/>
      </w:pPr>
      <w:r>
        <w:t>Przeprowadzenie szkoleń, testów i o</w:t>
      </w:r>
      <w:r w:rsidR="00E03F63">
        <w:t>d</w:t>
      </w:r>
      <w:r>
        <w:t>biorów rozwiązania.</w:t>
      </w:r>
    </w:p>
    <w:p w14:paraId="10F5F941" w14:textId="6D2F7DC2" w:rsidR="00565290" w:rsidRPr="00C24413" w:rsidRDefault="00565290" w:rsidP="002F06EA">
      <w:pPr>
        <w:pStyle w:val="Lista2"/>
        <w:numPr>
          <w:ilvl w:val="0"/>
          <w:numId w:val="2"/>
        </w:numPr>
        <w:spacing w:before="240" w:line="240" w:lineRule="auto"/>
        <w:jc w:val="both"/>
      </w:pPr>
      <w:r w:rsidRPr="00C24413">
        <w:lastRenderedPageBreak/>
        <w:t>Usługa asysty technicznej i konserwacji</w:t>
      </w:r>
      <w:r w:rsidR="00FC370B" w:rsidRPr="00C24413">
        <w:t xml:space="preserve"> w okresie obowiązywania umowy z Zamawiającym (24 </w:t>
      </w:r>
      <w:r w:rsidR="00566400" w:rsidRPr="00C24413">
        <w:t>miesiące</w:t>
      </w:r>
      <w:r w:rsidR="00FC370B" w:rsidRPr="00C24413">
        <w:t>)</w:t>
      </w:r>
      <w:r w:rsidRPr="00C24413">
        <w:t xml:space="preserve">- wprowadzanie modyfikacji/usuwanie wykrytych </w:t>
      </w:r>
      <w:r w:rsidR="00787EE7" w:rsidRPr="00C24413">
        <w:t xml:space="preserve">lub zgłoszonych </w:t>
      </w:r>
      <w:r w:rsidRPr="00C24413">
        <w:t>błędów po wdrożeniu i w czasie funkcjonowania systemu objętym gwarancją.</w:t>
      </w:r>
    </w:p>
    <w:p w14:paraId="24DCE7AB" w14:textId="487BB29E" w:rsidR="00703A9D" w:rsidRPr="00C24413" w:rsidRDefault="00565290" w:rsidP="002F06EA">
      <w:pPr>
        <w:pStyle w:val="Lista2"/>
        <w:numPr>
          <w:ilvl w:val="0"/>
          <w:numId w:val="2"/>
        </w:numPr>
        <w:spacing w:before="240" w:line="240" w:lineRule="auto"/>
        <w:jc w:val="both"/>
      </w:pPr>
      <w:r w:rsidRPr="00C24413">
        <w:t xml:space="preserve">Usługa modyfikacji i rozwoju </w:t>
      </w:r>
      <w:r w:rsidR="00ED23AB" w:rsidRPr="00C24413">
        <w:t xml:space="preserve">przez </w:t>
      </w:r>
      <w:r w:rsidR="00403E8D" w:rsidRPr="00C24413">
        <w:t>okres</w:t>
      </w:r>
      <w:r w:rsidRPr="00C24413">
        <w:t xml:space="preserve"> </w:t>
      </w:r>
      <w:r w:rsidR="00FC370B" w:rsidRPr="00E81235">
        <w:rPr>
          <w:b/>
        </w:rPr>
        <w:t>12</w:t>
      </w:r>
      <w:r w:rsidR="00403E8D" w:rsidRPr="00E81235">
        <w:rPr>
          <w:b/>
        </w:rPr>
        <w:t xml:space="preserve"> miesięcy</w:t>
      </w:r>
      <w:r w:rsidR="00ED23AB" w:rsidRPr="00E81235">
        <w:rPr>
          <w:b/>
        </w:rPr>
        <w:t xml:space="preserve"> od wdrożenia systemu</w:t>
      </w:r>
      <w:r w:rsidRPr="00E81235">
        <w:rPr>
          <w:b/>
        </w:rPr>
        <w:t xml:space="preserve"> - </w:t>
      </w:r>
      <w:r w:rsidR="00FC370B" w:rsidRPr="00E81235">
        <w:rPr>
          <w:b/>
        </w:rPr>
        <w:t>5</w:t>
      </w:r>
      <w:r w:rsidRPr="00E81235">
        <w:rPr>
          <w:b/>
        </w:rPr>
        <w:t xml:space="preserve"> </w:t>
      </w:r>
      <w:r w:rsidR="00FC370B" w:rsidRPr="00E81235">
        <w:rPr>
          <w:b/>
        </w:rPr>
        <w:t>godzin</w:t>
      </w:r>
      <w:r w:rsidRPr="00E81235">
        <w:rPr>
          <w:b/>
        </w:rPr>
        <w:t xml:space="preserve"> miesięcznie</w:t>
      </w:r>
      <w:r w:rsidR="00703A9D" w:rsidRPr="00E81235">
        <w:rPr>
          <w:b/>
        </w:rPr>
        <w:t xml:space="preserve"> </w:t>
      </w:r>
      <w:r w:rsidR="00703A9D" w:rsidRPr="00C24413">
        <w:t>(niewykorzystane godziny przechodzą na następny okres rozliczeniowy</w:t>
      </w:r>
      <w:r w:rsidRPr="00C24413">
        <w:t xml:space="preserve"> – </w:t>
      </w:r>
      <w:r w:rsidR="007C2C06" w:rsidRPr="00C24413">
        <w:t>maksymalnie</w:t>
      </w:r>
      <w:r w:rsidR="00787EE7" w:rsidRPr="00C24413">
        <w:t xml:space="preserve"> </w:t>
      </w:r>
      <w:r w:rsidR="00FC370B" w:rsidRPr="00C24413">
        <w:t>60 godzin</w:t>
      </w:r>
      <w:r w:rsidR="00703A9D" w:rsidRPr="00C24413">
        <w:t>)</w:t>
      </w:r>
      <w:r w:rsidR="00ED23AB" w:rsidRPr="00C24413">
        <w:t>.</w:t>
      </w:r>
    </w:p>
    <w:p w14:paraId="1E5F0129" w14:textId="77777777" w:rsidR="002112A9" w:rsidRDefault="002F06EA" w:rsidP="002112A9">
      <w:pPr>
        <w:pStyle w:val="Lista2"/>
        <w:numPr>
          <w:ilvl w:val="0"/>
          <w:numId w:val="2"/>
        </w:numPr>
        <w:spacing w:before="240" w:line="240" w:lineRule="auto"/>
        <w:jc w:val="both"/>
      </w:pPr>
      <w:r>
        <w:t>Przeprowadzenie</w:t>
      </w:r>
      <w:r w:rsidR="009A41B0">
        <w:t xml:space="preserve"> proces</w:t>
      </w:r>
      <w:r>
        <w:t>u</w:t>
      </w:r>
      <w:r w:rsidR="009A41B0">
        <w:t xml:space="preserve"> </w:t>
      </w:r>
      <w:r w:rsidR="00703A9D">
        <w:t>migracj</w:t>
      </w:r>
      <w:r w:rsidR="009A41B0">
        <w:t>i</w:t>
      </w:r>
      <w:r w:rsidR="00A25DAC">
        <w:t xml:space="preserve"> dan</w:t>
      </w:r>
      <w:r w:rsidR="00703A9D">
        <w:t>ych</w:t>
      </w:r>
      <w:r>
        <w:t xml:space="preserve"> z istniejącego systemu</w:t>
      </w:r>
      <w:r w:rsidR="009A41B0">
        <w:t xml:space="preserve"> do s</w:t>
      </w:r>
      <w:r w:rsidR="00A25DAC">
        <w:t>tworzonej aplikacji webowej</w:t>
      </w:r>
      <w:r w:rsidR="003F205E">
        <w:t>.</w:t>
      </w:r>
      <w:r w:rsidR="005B52AB">
        <w:t xml:space="preserve"> </w:t>
      </w:r>
      <w:r w:rsidR="002112A9">
        <w:t>Migracja bazy danych.</w:t>
      </w:r>
    </w:p>
    <w:p w14:paraId="2DE27E5F" w14:textId="07DA6683" w:rsidR="005B52AB" w:rsidRDefault="002112A9" w:rsidP="002112A9">
      <w:pPr>
        <w:pStyle w:val="Lista2"/>
        <w:numPr>
          <w:ilvl w:val="0"/>
          <w:numId w:val="2"/>
        </w:numPr>
        <w:spacing w:before="240" w:line="240" w:lineRule="auto"/>
        <w:jc w:val="both"/>
      </w:pPr>
      <w:r>
        <w:t xml:space="preserve">Celem migracji bazy danych jest przeniesienie wszystkich danych z produkcyjnego środowiska bazodanowego będącego w posiadaniu Zamawiającego do nowo utworzonego, tak aby zachować kompletny model obecnych danych. Obecna aplikacja oparta jest o bazę danych </w:t>
      </w:r>
      <w:proofErr w:type="spellStart"/>
      <w:r>
        <w:t>mysql</w:t>
      </w:r>
      <w:proofErr w:type="spellEnd"/>
      <w:r>
        <w:t xml:space="preserve">  </w:t>
      </w:r>
      <w:proofErr w:type="spellStart"/>
      <w:r>
        <w:t>Ver</w:t>
      </w:r>
      <w:proofErr w:type="spellEnd"/>
      <w:r>
        <w:t xml:space="preserve"> 14.14. Wykonawca zapewni poprawne działanie aplikacji po migracji na nowe środowisko. Działanie systemu po migracji zostanie zweryfikowane przez zespół administratorów Zamawiającego. Wykonawca zapewni asystę podczas wykonywanych testów. Migracja zostanie przeprowadzona w dwóch Etapach, składających się z testowej migracji i migracji docelowej. Wszystkie prace, związane z poprawnym przeprowadzeniem migracji danych wykonywane będą w taki sposób, aby zapewnić ciągłość pracy systemu.</w:t>
      </w:r>
    </w:p>
    <w:p w14:paraId="38FC1B46" w14:textId="77777777" w:rsidR="005B52AB" w:rsidRDefault="005B52AB" w:rsidP="005B52AB">
      <w:pPr>
        <w:pStyle w:val="Lista2"/>
        <w:spacing w:before="240" w:line="240" w:lineRule="auto"/>
        <w:ind w:left="720" w:firstLine="0"/>
        <w:jc w:val="both"/>
      </w:pPr>
    </w:p>
    <w:p w14:paraId="6DFDAE82" w14:textId="77777777" w:rsidR="00AF7023" w:rsidRPr="00BE73B0" w:rsidRDefault="00D060C4" w:rsidP="002F06EA">
      <w:pPr>
        <w:pStyle w:val="Nagwek2"/>
        <w:numPr>
          <w:ilvl w:val="1"/>
          <w:numId w:val="25"/>
        </w:numPr>
        <w:spacing w:before="240" w:line="240" w:lineRule="auto"/>
        <w:ind w:left="851" w:hanging="425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11" w:name="_Toc19702385"/>
      <w:bookmarkStart w:id="12" w:name="_Toc20334345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Cel istnienia systemu</w:t>
      </w:r>
      <w:bookmarkEnd w:id="11"/>
      <w:bookmarkEnd w:id="12"/>
    </w:p>
    <w:p w14:paraId="381C9E66" w14:textId="77777777" w:rsidR="00703A9D" w:rsidRDefault="00D060C4" w:rsidP="002F06EA">
      <w:pPr>
        <w:pStyle w:val="Lista2"/>
        <w:numPr>
          <w:ilvl w:val="0"/>
          <w:numId w:val="3"/>
        </w:numPr>
        <w:spacing w:before="240" w:line="240" w:lineRule="auto"/>
        <w:jc w:val="both"/>
      </w:pPr>
      <w:r>
        <w:t>Usprawnienie procesu zarządzania szkoleniami dla uczestników Europejskiego Korpusu Solidarności przez Narodową Agencję;</w:t>
      </w:r>
    </w:p>
    <w:p w14:paraId="3091E1E2" w14:textId="77777777" w:rsidR="00703A9D" w:rsidRDefault="00D060C4" w:rsidP="002F06EA">
      <w:pPr>
        <w:pStyle w:val="Lista2"/>
        <w:numPr>
          <w:ilvl w:val="0"/>
          <w:numId w:val="1"/>
        </w:numPr>
        <w:spacing w:before="240" w:line="240" w:lineRule="auto"/>
        <w:jc w:val="both"/>
      </w:pPr>
      <w:r>
        <w:t>Usprawnienie procesu zapisywania uczestników na szkolenia przez organizacje;</w:t>
      </w:r>
    </w:p>
    <w:p w14:paraId="1F9B0BFC" w14:textId="77777777" w:rsidR="00703A9D" w:rsidRDefault="00D060C4" w:rsidP="002F06EA">
      <w:pPr>
        <w:pStyle w:val="Lista2"/>
        <w:numPr>
          <w:ilvl w:val="0"/>
          <w:numId w:val="1"/>
        </w:numPr>
        <w:spacing w:before="240" w:line="240" w:lineRule="auto"/>
        <w:jc w:val="both"/>
      </w:pPr>
      <w:r>
        <w:t>Usprawnienie komunikacji między Narodową Agencją, koordynatorami projektów, uczestnikami projektów i trenerami realizującymi szkolenia.</w:t>
      </w:r>
    </w:p>
    <w:p w14:paraId="76BF57A9" w14:textId="77777777" w:rsidR="00AF7023" w:rsidRPr="00BE73B0" w:rsidRDefault="00D060C4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13" w:name="_Toc19702386"/>
      <w:bookmarkStart w:id="14" w:name="_Toc20334346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Ramowy harmonogram zamówienia</w:t>
      </w:r>
      <w:bookmarkEnd w:id="13"/>
      <w:bookmarkEnd w:id="14"/>
    </w:p>
    <w:p w14:paraId="2E1E1B73" w14:textId="6F74AFA5" w:rsidR="00922994" w:rsidRPr="00922994" w:rsidRDefault="00922994" w:rsidP="002F06EA">
      <w:pPr>
        <w:pStyle w:val="Lista2"/>
        <w:numPr>
          <w:ilvl w:val="0"/>
          <w:numId w:val="22"/>
        </w:numPr>
        <w:spacing w:before="240" w:line="240" w:lineRule="auto"/>
        <w:jc w:val="both"/>
      </w:pPr>
      <w:r w:rsidRPr="00922994">
        <w:t xml:space="preserve">W terminie do </w:t>
      </w:r>
      <w:r w:rsidRPr="009B7FC8">
        <w:rPr>
          <w:b/>
        </w:rPr>
        <w:t>14 dni</w:t>
      </w:r>
      <w:r w:rsidRPr="00922994">
        <w:t xml:space="preserve"> od podpisania umowy Wykonawca wspólnie z Zamawiającym uzgodni </w:t>
      </w:r>
      <w:r>
        <w:t xml:space="preserve">ostateczny, </w:t>
      </w:r>
      <w:r w:rsidRPr="00922994">
        <w:t>szczegółowy harmonogram wykonania Zamówienia, wraz z określeniem etapów i założeń, o których powyżej.</w:t>
      </w:r>
    </w:p>
    <w:p w14:paraId="51FF2C4D" w14:textId="77777777" w:rsidR="007A5397" w:rsidRPr="00617F3B" w:rsidRDefault="007A5397" w:rsidP="002F06EA">
      <w:pPr>
        <w:pStyle w:val="Lista2"/>
        <w:numPr>
          <w:ilvl w:val="0"/>
          <w:numId w:val="22"/>
        </w:numPr>
        <w:spacing w:before="240" w:line="240" w:lineRule="auto"/>
        <w:jc w:val="both"/>
      </w:pPr>
      <w:r w:rsidRPr="00617F3B">
        <w:t xml:space="preserve">Prace powinny być poprzedzone opracowaniem dokumentacji analitycznej, która pozwoli na uszczegółowienie wymagań zamawiającego i będzie stanowiła punkt wyjścia do opracowania dokumentacji powykonawczej systemu. </w:t>
      </w:r>
    </w:p>
    <w:p w14:paraId="578CE98D" w14:textId="6C30A3AD" w:rsidR="00617F3B" w:rsidRPr="009173D0" w:rsidRDefault="00922994" w:rsidP="002F06EA">
      <w:pPr>
        <w:pStyle w:val="Lista2"/>
        <w:numPr>
          <w:ilvl w:val="0"/>
          <w:numId w:val="22"/>
        </w:numPr>
        <w:spacing w:before="240" w:line="240" w:lineRule="auto"/>
        <w:jc w:val="both"/>
      </w:pPr>
      <w:r w:rsidRPr="009173D0">
        <w:t>Wdrożenie aplik</w:t>
      </w:r>
      <w:r w:rsidR="00863C50" w:rsidRPr="009173D0">
        <w:t>a</w:t>
      </w:r>
      <w:r w:rsidRPr="009173D0">
        <w:t>cji</w:t>
      </w:r>
      <w:r w:rsidR="00D060C4" w:rsidRPr="009173D0">
        <w:t xml:space="preserve"> powinno nastąpić </w:t>
      </w:r>
      <w:r w:rsidR="009B7FC8" w:rsidRPr="009173D0">
        <w:t xml:space="preserve">w ciągu </w:t>
      </w:r>
      <w:r w:rsidR="009B7FC8" w:rsidRPr="009173D0">
        <w:rPr>
          <w:b/>
        </w:rPr>
        <w:t>maksymalnie 120 dni</w:t>
      </w:r>
      <w:r w:rsidR="009173D0" w:rsidRPr="009173D0">
        <w:rPr>
          <w:b/>
        </w:rPr>
        <w:t xml:space="preserve"> kalendarzowych</w:t>
      </w:r>
      <w:r w:rsidR="009B7FC8" w:rsidRPr="009173D0">
        <w:t xml:space="preserve"> od dnia podpisania umowy z Zamawiającym</w:t>
      </w:r>
      <w:r w:rsidRPr="009173D0">
        <w:t>.</w:t>
      </w:r>
      <w:r w:rsidR="00B71967" w:rsidRPr="009173D0">
        <w:t xml:space="preserve"> </w:t>
      </w:r>
      <w:r w:rsidR="00CA571A" w:rsidRPr="009173D0">
        <w:t>W</w:t>
      </w:r>
      <w:r w:rsidR="007A5397" w:rsidRPr="009173D0">
        <w:t xml:space="preserve">drożenie </w:t>
      </w:r>
      <w:r w:rsidR="00CA571A" w:rsidRPr="009173D0">
        <w:t xml:space="preserve">wersji produkcyjnej aplikacji </w:t>
      </w:r>
      <w:r w:rsidR="007A5397" w:rsidRPr="009173D0">
        <w:t>odbędzie się zgodnie z uszczegółowionym z zamawiającym harmonogramem.</w:t>
      </w:r>
    </w:p>
    <w:p w14:paraId="31E0E577" w14:textId="77777777" w:rsidR="00617F3B" w:rsidRPr="00617F3B" w:rsidRDefault="00D060C4" w:rsidP="002F06EA">
      <w:pPr>
        <w:pStyle w:val="Lista2"/>
        <w:numPr>
          <w:ilvl w:val="0"/>
          <w:numId w:val="22"/>
        </w:numPr>
        <w:spacing w:before="240" w:line="240" w:lineRule="auto"/>
        <w:jc w:val="both"/>
      </w:pPr>
      <w:r w:rsidRPr="00617F3B">
        <w:t>Wykonawca przyjmuje do wiadomości, że w kolejnych etapach mogą następować zgłoszenia modyfikacji funkcjonalności udostępnionych we wcześniejszych etapach, wynikające ze zgłoszeń Użytkowników Systemu.</w:t>
      </w:r>
      <w:r w:rsidR="00453FFE" w:rsidRPr="00617F3B">
        <w:t xml:space="preserve"> Zmiany te nie będą znacząco odbiegać od funkcjonalności opisanych w </w:t>
      </w:r>
      <w:r w:rsidR="009A41B0" w:rsidRPr="00617F3B">
        <w:t>opisanie</w:t>
      </w:r>
      <w:r w:rsidR="00453FFE" w:rsidRPr="00617F3B">
        <w:t xml:space="preserve"> przedmiotu zamówienia.</w:t>
      </w:r>
    </w:p>
    <w:p w14:paraId="7E7F114E" w14:textId="5A06CA86" w:rsidR="00AF7023" w:rsidRPr="002F06EA" w:rsidRDefault="00D060C4" w:rsidP="002F06EA">
      <w:pPr>
        <w:pStyle w:val="Lista2"/>
        <w:numPr>
          <w:ilvl w:val="0"/>
          <w:numId w:val="22"/>
        </w:numPr>
        <w:spacing w:before="240" w:line="240" w:lineRule="auto"/>
        <w:jc w:val="both"/>
      </w:pPr>
      <w:r w:rsidRPr="00617F3B">
        <w:t xml:space="preserve">W wyniku otrzymanych zgłoszeń Wykonawca wraz z Zamawiającym uzgodni termin wdrożenia modyfikacji, jednak modyfikacje mające wpływ na funkcjonalność kolejnych etapów będą </w:t>
      </w:r>
      <w:r w:rsidR="00922994" w:rsidRPr="00617F3B">
        <w:t>uwzględniane, jako</w:t>
      </w:r>
      <w:r w:rsidRPr="00617F3B">
        <w:t xml:space="preserve"> pierwsze.</w:t>
      </w:r>
    </w:p>
    <w:p w14:paraId="6BC7DEBC" w14:textId="77777777" w:rsidR="00AF7023" w:rsidRPr="00BE73B0" w:rsidRDefault="00D060C4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15" w:name="_Toc19702387"/>
      <w:bookmarkStart w:id="16" w:name="_Toc20334347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lastRenderedPageBreak/>
        <w:t>Założenia systemu</w:t>
      </w:r>
      <w:bookmarkEnd w:id="15"/>
      <w:bookmarkEnd w:id="16"/>
    </w:p>
    <w:p w14:paraId="64AFDE6B" w14:textId="39F302E5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System musi spełniać warunki dotyczące przetwarzania danych osobowych pod kątem RODO. Logować operacje na danych, logowania i pobrania </w:t>
      </w:r>
      <w:r w:rsidR="004D0D61">
        <w:t>danych</w:t>
      </w:r>
      <w:r>
        <w:t>.</w:t>
      </w:r>
      <w:r w:rsidR="00AE7EF1">
        <w:t xml:space="preserve"> </w:t>
      </w:r>
    </w:p>
    <w:p w14:paraId="1D10AB95" w14:textId="4A3ED6F8" w:rsidR="00622A8A" w:rsidRDefault="00622A8A" w:rsidP="002F06EA">
      <w:pPr>
        <w:pStyle w:val="Tekstpodstawowy"/>
        <w:spacing w:before="240" w:line="240" w:lineRule="auto"/>
        <w:jc w:val="both"/>
      </w:pPr>
      <w:r>
        <w:t xml:space="preserve">Aplikacja w wersji produkcyjnej </w:t>
      </w:r>
      <w:r w:rsidR="00D36138">
        <w:t>powinna dać możliwość rozwoju o dodatkow</w:t>
      </w:r>
      <w:r w:rsidR="00822752">
        <w:t>e funkcjonalności w przyszłości</w:t>
      </w:r>
      <w:r>
        <w:t>.</w:t>
      </w:r>
    </w:p>
    <w:p w14:paraId="6C52CD31" w14:textId="3F96AF36" w:rsidR="00822752" w:rsidRDefault="00822752" w:rsidP="002F06EA">
      <w:pPr>
        <w:pStyle w:val="Tekstpodstawowy"/>
        <w:spacing w:before="240" w:line="240" w:lineRule="auto"/>
        <w:jc w:val="both"/>
      </w:pPr>
      <w:bookmarkStart w:id="17" w:name="_GoBack"/>
      <w:r>
        <w:t>Host</w:t>
      </w:r>
      <w:bookmarkEnd w:id="17"/>
      <w:r>
        <w:t>ing aplikacji webowej będzie na serwerze home.pl zakupionej przez Zamawiającego.</w:t>
      </w:r>
    </w:p>
    <w:p w14:paraId="4A85C23B" w14:textId="526E2E22" w:rsidR="00AF7023" w:rsidRPr="00BE73B0" w:rsidRDefault="00F57927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18" w:name="_Toc19702388"/>
      <w:bookmarkStart w:id="19" w:name="_Toc20334348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Ogólne w</w:t>
      </w:r>
      <w:r w:rsidR="00D060C4"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ymagania techniczne</w:t>
      </w:r>
      <w:bookmarkEnd w:id="18"/>
      <w:bookmarkEnd w:id="19"/>
    </w:p>
    <w:p w14:paraId="41B0159E" w14:textId="03D2FA1E" w:rsidR="00D36138" w:rsidRPr="004127A2" w:rsidRDefault="00D36138" w:rsidP="002F06EA">
      <w:pPr>
        <w:spacing w:before="240" w:line="240" w:lineRule="auto"/>
      </w:pPr>
      <w:r w:rsidRPr="004127A2">
        <w:t>System powinien być stworzony na relacyjnej bazie danych.</w:t>
      </w:r>
    </w:p>
    <w:p w14:paraId="0B076084" w14:textId="562F9435" w:rsidR="00D36138" w:rsidRPr="004127A2" w:rsidRDefault="00D36138" w:rsidP="002F06EA">
      <w:pPr>
        <w:spacing w:before="240" w:line="240" w:lineRule="auto"/>
      </w:pPr>
      <w:r w:rsidRPr="004127A2">
        <w:t>System powinien być stworzony w powszechnych technologiach internetowych i nie powinien wymagać zakupu dodatkowych licencji firm trzecich</w:t>
      </w:r>
      <w:r w:rsidR="00403E8D">
        <w:t>.</w:t>
      </w:r>
    </w:p>
    <w:p w14:paraId="5524608B" w14:textId="3ED56399" w:rsidR="00D36138" w:rsidRPr="004127A2" w:rsidRDefault="00D36138" w:rsidP="002F06E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7A2">
        <w:t xml:space="preserve">Dostęp do systemu powinien być możliwy z dowolnego stanowiska komputerowego i urządzenia </w:t>
      </w:r>
      <w:r w:rsidR="00403E8D" w:rsidRPr="004127A2">
        <w:t xml:space="preserve">mobilnego, </w:t>
      </w:r>
      <w:r w:rsidRPr="004127A2">
        <w:t>poprzez przeglądarkę internetową, bez konieczności instalacji dodatkowego oprogramowania.</w:t>
      </w:r>
    </w:p>
    <w:p w14:paraId="446E125F" w14:textId="168751EF" w:rsidR="00703A9D" w:rsidRPr="004127A2" w:rsidRDefault="00D060C4" w:rsidP="002F06EA">
      <w:pPr>
        <w:pStyle w:val="Tekstpodstawowy"/>
        <w:spacing w:before="240" w:line="240" w:lineRule="auto"/>
        <w:jc w:val="both"/>
      </w:pPr>
      <w:r w:rsidRPr="004127A2">
        <w:t>Obsługa przeglądarek internetowych wydanych w latach 2016-2019: Chrome, FireFox, Edge</w:t>
      </w:r>
      <w:r w:rsidR="00D36138" w:rsidRPr="004127A2">
        <w:t xml:space="preserve"> Internet Explorer oraz Safari</w:t>
      </w:r>
      <w:r w:rsidRPr="004127A2">
        <w:t>.</w:t>
      </w:r>
    </w:p>
    <w:p w14:paraId="605F0B26" w14:textId="04227D15" w:rsidR="00D36138" w:rsidRPr="004127A2" w:rsidRDefault="00D36138" w:rsidP="002F06EA">
      <w:pPr>
        <w:pStyle w:val="Tekstpodstawowy"/>
        <w:spacing w:before="240" w:line="240" w:lineRule="auto"/>
        <w:jc w:val="both"/>
      </w:pPr>
      <w:r w:rsidRPr="004127A2">
        <w:t xml:space="preserve">System </w:t>
      </w:r>
      <w:r w:rsidR="00403E8D" w:rsidRPr="004127A2">
        <w:t>powinien być</w:t>
      </w:r>
      <w:r w:rsidRPr="004127A2">
        <w:t xml:space="preserve"> zabezpieczony certyfikatem bezpieczeństwa SSL, który dostarczy Zamawiający.</w:t>
      </w:r>
    </w:p>
    <w:p w14:paraId="05D5258E" w14:textId="54133F33" w:rsidR="00703A9D" w:rsidRPr="00BE73B0" w:rsidRDefault="00403E8D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20" w:name="_Toc19702389"/>
      <w:bookmarkStart w:id="21" w:name="_Toc20334349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Kopia bezpieczeństwa</w:t>
      </w:r>
      <w:bookmarkEnd w:id="20"/>
      <w:bookmarkEnd w:id="21"/>
    </w:p>
    <w:p w14:paraId="016C5D66" w14:textId="2922821E" w:rsidR="00403E8D" w:rsidRPr="00403E8D" w:rsidRDefault="00D060C4" w:rsidP="002F06EA">
      <w:pPr>
        <w:pStyle w:val="Tekstpodstawowy"/>
        <w:spacing w:before="240" w:line="240" w:lineRule="auto"/>
        <w:jc w:val="both"/>
      </w:pPr>
      <w:r w:rsidRPr="004127A2">
        <w:t>System generuje kopie bezpieczeństwa raz na 24h. Kopia zawiera: bazę danych oraz wszystkie dodane</w:t>
      </w:r>
      <w:r w:rsidR="00D36138" w:rsidRPr="004127A2">
        <w:t>, zmienione</w:t>
      </w:r>
      <w:r w:rsidRPr="004127A2">
        <w:t xml:space="preserve"> lub wygenerowane przez system pliki. Kopia jest wysyłana na zewnętrzny serwer wskazany przez zlecającego</w:t>
      </w:r>
      <w:r w:rsidR="00D36138" w:rsidRPr="004127A2">
        <w:t xml:space="preserve"> lub powinna istnieć możliwość pobrania kopii na serwer zamawiającego przy użyciu bezpiecznej transmisji danych</w:t>
      </w:r>
      <w:r w:rsidRPr="004127A2">
        <w:t>.</w:t>
      </w:r>
      <w:bookmarkStart w:id="22" w:name="_2jxsxqh" w:colFirst="0" w:colLast="0"/>
      <w:bookmarkEnd w:id="22"/>
    </w:p>
    <w:p w14:paraId="1019F405" w14:textId="77777777" w:rsidR="00AF7023" w:rsidRPr="00BE73B0" w:rsidRDefault="00D060C4" w:rsidP="002F06EA">
      <w:pPr>
        <w:pStyle w:val="Nagwek1"/>
        <w:numPr>
          <w:ilvl w:val="0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23" w:name="_Toc19702390"/>
      <w:bookmarkStart w:id="24" w:name="_Toc20334350"/>
      <w:r w:rsidRPr="00BE73B0">
        <w:rPr>
          <w:rFonts w:asciiTheme="minorHAnsi" w:eastAsia="Times New Roman" w:hAnsiTheme="minorHAnsi"/>
        </w:rPr>
        <w:t>Ogólna koncepcja systemu</w:t>
      </w:r>
      <w:bookmarkEnd w:id="23"/>
      <w:bookmarkEnd w:id="24"/>
    </w:p>
    <w:p w14:paraId="127D5E6A" w14:textId="77777777" w:rsidR="00AF7023" w:rsidRPr="00BE73B0" w:rsidRDefault="00D060C4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25" w:name="_1y810tw" w:colFirst="0" w:colLast="0"/>
      <w:bookmarkStart w:id="26" w:name="_Toc19702391"/>
      <w:bookmarkStart w:id="27" w:name="_Toc20334351"/>
      <w:bookmarkEnd w:id="25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Ogólny opis systemu</w:t>
      </w:r>
      <w:bookmarkEnd w:id="26"/>
      <w:bookmarkEnd w:id="27"/>
    </w:p>
    <w:p w14:paraId="289096E9" w14:textId="02E18D57" w:rsidR="00922994" w:rsidRDefault="00C42FD4" w:rsidP="002F06EA">
      <w:pPr>
        <w:pStyle w:val="Tekstpodstawowy"/>
        <w:spacing w:before="240" w:line="240" w:lineRule="auto"/>
        <w:jc w:val="both"/>
      </w:pPr>
      <w:r>
        <w:t xml:space="preserve">System rejestracyjnym </w:t>
      </w:r>
      <w:r w:rsidR="00D060C4">
        <w:t>jest narzędziem wspierającym organizacj</w:t>
      </w:r>
      <w:r w:rsidR="004D0D61">
        <w:t>ę</w:t>
      </w:r>
      <w:r w:rsidR="00D060C4">
        <w:t xml:space="preserve"> szkoleń dla uczestników </w:t>
      </w:r>
      <w:r w:rsidR="00322A44">
        <w:t>projektów</w:t>
      </w:r>
      <w:r w:rsidR="00D060C4">
        <w:t xml:space="preserve"> Europejskiego Korpusu Solidarności. Z systemu korzystać będą trzy podmioty zaangażowane w organizację szkolenia:</w:t>
      </w:r>
    </w:p>
    <w:p w14:paraId="6158133E" w14:textId="591B70A5" w:rsidR="00922994" w:rsidRDefault="00D060C4" w:rsidP="002F06EA">
      <w:pPr>
        <w:pStyle w:val="Tekstpodstawowy"/>
        <w:numPr>
          <w:ilvl w:val="0"/>
          <w:numId w:val="15"/>
        </w:numPr>
        <w:spacing w:before="240" w:line="240" w:lineRule="auto"/>
        <w:jc w:val="both"/>
      </w:pPr>
      <w:r>
        <w:t>organizacje koordynujące projekt (organizacja), które zapisują wolontariusza na szkolenie,</w:t>
      </w:r>
    </w:p>
    <w:p w14:paraId="2FC71630" w14:textId="77777777" w:rsidR="00922994" w:rsidRDefault="00D060C4" w:rsidP="002F06EA">
      <w:pPr>
        <w:pStyle w:val="Tekstpodstawowy"/>
        <w:numPr>
          <w:ilvl w:val="0"/>
          <w:numId w:val="15"/>
        </w:numPr>
        <w:spacing w:before="240" w:line="240" w:lineRule="auto"/>
        <w:jc w:val="both"/>
      </w:pPr>
      <w:r>
        <w:t xml:space="preserve"> Narodowa Agencja, która organizuje szkolenie (Admin)</w:t>
      </w:r>
      <w:r w:rsidR="00922994">
        <w:t>,</w:t>
      </w:r>
      <w:r>
        <w:t xml:space="preserve"> oraz</w:t>
      </w:r>
    </w:p>
    <w:p w14:paraId="50DAF9A2" w14:textId="77777777" w:rsidR="00922994" w:rsidRDefault="00D060C4" w:rsidP="002F06EA">
      <w:pPr>
        <w:pStyle w:val="Tekstpodstawowy"/>
        <w:numPr>
          <w:ilvl w:val="0"/>
          <w:numId w:val="15"/>
        </w:numPr>
        <w:spacing w:before="240" w:line="240" w:lineRule="auto"/>
        <w:jc w:val="both"/>
      </w:pPr>
      <w:r>
        <w:t xml:space="preserve"> trenerzy prowadzący szkolenia (trener). </w:t>
      </w:r>
    </w:p>
    <w:p w14:paraId="6BBEDAF8" w14:textId="7F8BE1BD" w:rsidR="009A41B0" w:rsidRDefault="00D060C4" w:rsidP="002F06EA">
      <w:pPr>
        <w:pStyle w:val="Tekstpodstawowy"/>
        <w:spacing w:before="240" w:line="240" w:lineRule="auto"/>
        <w:ind w:left="360"/>
        <w:jc w:val="both"/>
      </w:pPr>
      <w:r>
        <w:lastRenderedPageBreak/>
        <w:t xml:space="preserve">System ma pozwolić organizacji, która posiada swoje konto w systemie na zapisanie </w:t>
      </w:r>
      <w:r w:rsidR="00922994">
        <w:t>uczestnika</w:t>
      </w:r>
      <w:r>
        <w:t xml:space="preserve"> na wybrane szkolenie lub szkolenia. Adminowi system pozwoli na zebrani</w:t>
      </w:r>
      <w:r w:rsidR="00387526">
        <w:t>e</w:t>
      </w:r>
      <w:r>
        <w:t xml:space="preserve"> danych o uczestnikach szkolenia, skontaktowanie się z nimi przed i po szkoleniu, a </w:t>
      </w:r>
      <w:r w:rsidR="00922994">
        <w:t>także na</w:t>
      </w:r>
      <w:r>
        <w:t xml:space="preserve"> kontakt z trenerami prowadzącymi szkolenia. </w:t>
      </w:r>
    </w:p>
    <w:p w14:paraId="4BF89F58" w14:textId="28B61A71" w:rsidR="00387526" w:rsidRPr="00BE73B0" w:rsidRDefault="00D060C4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28" w:name="_Toc19702392"/>
      <w:bookmarkStart w:id="29" w:name="_Toc20334352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Szczegółowy opis systemu</w:t>
      </w:r>
      <w:bookmarkEnd w:id="28"/>
      <w:bookmarkEnd w:id="29"/>
    </w:p>
    <w:p w14:paraId="4F89EBD7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>Z systemu korzystać będą trzy podmioty:</w:t>
      </w:r>
    </w:p>
    <w:p w14:paraId="46C1DB5E" w14:textId="77777777" w:rsidR="006B7DD5" w:rsidRDefault="00D060C4" w:rsidP="002F06EA">
      <w:pPr>
        <w:pStyle w:val="Akapitzlist"/>
        <w:numPr>
          <w:ilvl w:val="0"/>
          <w:numId w:val="14"/>
        </w:numPr>
        <w:spacing w:before="240" w:line="240" w:lineRule="auto"/>
        <w:jc w:val="both"/>
      </w:pPr>
      <w:r w:rsidRPr="008D5D1D">
        <w:rPr>
          <w:b/>
        </w:rPr>
        <w:t>Narodowa Agencja</w:t>
      </w:r>
      <w:r>
        <w:t xml:space="preserve"> (Admin), odpowiedzialna </w:t>
      </w:r>
      <w:r w:rsidR="00ED23AB">
        <w:t>z</w:t>
      </w:r>
      <w:r>
        <w:t>a organizację szkolenia,</w:t>
      </w:r>
    </w:p>
    <w:p w14:paraId="16099252" w14:textId="02FD26D0" w:rsidR="006B7DD5" w:rsidRDefault="00D060C4" w:rsidP="002F06EA">
      <w:pPr>
        <w:pStyle w:val="Akapitzlist"/>
        <w:numPr>
          <w:ilvl w:val="0"/>
          <w:numId w:val="14"/>
        </w:numPr>
        <w:spacing w:before="240" w:line="240" w:lineRule="auto"/>
        <w:jc w:val="both"/>
      </w:pPr>
      <w:r w:rsidRPr="008D5D1D">
        <w:rPr>
          <w:b/>
        </w:rPr>
        <w:t>organizacje koordynujące</w:t>
      </w:r>
      <w:r>
        <w:t xml:space="preserve"> projekt (organizacje, odpowiedzialne za zapisanie uczestników na szkolenia</w:t>
      </w:r>
      <w:r w:rsidR="00F56FA8">
        <w:t>,</w:t>
      </w:r>
    </w:p>
    <w:p w14:paraId="083F2038" w14:textId="77777777" w:rsidR="006B7DD5" w:rsidRDefault="00D060C4" w:rsidP="002F06EA">
      <w:pPr>
        <w:pStyle w:val="Akapitzlist"/>
        <w:numPr>
          <w:ilvl w:val="0"/>
          <w:numId w:val="14"/>
        </w:numPr>
        <w:spacing w:before="240" w:line="240" w:lineRule="auto"/>
        <w:jc w:val="both"/>
      </w:pPr>
      <w:r w:rsidRPr="008D5D1D">
        <w:rPr>
          <w:b/>
        </w:rPr>
        <w:t>trenerz</w:t>
      </w:r>
      <w:r>
        <w:t xml:space="preserve">y, którzy szkolenia prowadzą. </w:t>
      </w:r>
    </w:p>
    <w:p w14:paraId="090232DC" w14:textId="44C6BC19" w:rsidR="00703A9D" w:rsidRDefault="00D060C4" w:rsidP="002F06EA">
      <w:pPr>
        <w:pStyle w:val="Tekstpodstawowyzwciciem2"/>
        <w:spacing w:before="240" w:line="240" w:lineRule="auto"/>
        <w:ind w:left="0" w:firstLine="0"/>
        <w:jc w:val="both"/>
      </w:pPr>
      <w:r>
        <w:t xml:space="preserve">Najszersze uprawnienia, dostęp do całego systemu i możliwość edycji posiada Admin. Organizacja i trener zakładają konta wygenerowane przez </w:t>
      </w:r>
      <w:proofErr w:type="spellStart"/>
      <w:r>
        <w:t>Admina</w:t>
      </w:r>
      <w:proofErr w:type="spellEnd"/>
      <w:r>
        <w:t>. W ramach możliwości systemu mają zróżnicowane i ograniczone dostępy i możliwości edycji poszczególnych elementów systemu.</w:t>
      </w:r>
    </w:p>
    <w:p w14:paraId="06D57A96" w14:textId="2374A1BB" w:rsidR="00AF7023" w:rsidRPr="00BE73B0" w:rsidRDefault="00D060C4" w:rsidP="002F06EA">
      <w:pPr>
        <w:pStyle w:val="Nagwek2"/>
        <w:numPr>
          <w:ilvl w:val="1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30" w:name="_Toc19702393"/>
      <w:bookmarkStart w:id="31" w:name="_Toc20334353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Wymagania</w:t>
      </w:r>
      <w:bookmarkEnd w:id="30"/>
      <w:bookmarkEnd w:id="31"/>
      <w:r w:rsidR="006537A8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 xml:space="preserve"> systemu</w:t>
      </w:r>
    </w:p>
    <w:p w14:paraId="30FF601E" w14:textId="675185A8" w:rsidR="00703A9D" w:rsidRPr="00BE73B0" w:rsidRDefault="00D060C4" w:rsidP="002F06EA">
      <w:pPr>
        <w:pStyle w:val="Nagwek2"/>
        <w:numPr>
          <w:ilvl w:val="2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32" w:name="_Toc19702394"/>
      <w:bookmarkStart w:id="33" w:name="_Toc20334354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 xml:space="preserve">Wymagania </w:t>
      </w:r>
      <w:proofErr w:type="spellStart"/>
      <w:r w:rsidR="00D36138"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pozafunkcjonalne</w:t>
      </w:r>
      <w:bookmarkEnd w:id="32"/>
      <w:bookmarkEnd w:id="33"/>
      <w:proofErr w:type="spellEnd"/>
    </w:p>
    <w:p w14:paraId="525CD35E" w14:textId="77777777" w:rsidR="00306873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>System zostanie dostarc</w:t>
      </w:r>
      <w:r w:rsidR="00F56FA8">
        <w:t>zony w formie aplikacji webowej</w:t>
      </w:r>
      <w:r w:rsidR="00DA411C">
        <w:t xml:space="preserve">. </w:t>
      </w:r>
    </w:p>
    <w:p w14:paraId="13CD91B2" w14:textId="77777777" w:rsidR="00306873" w:rsidRDefault="00DA411C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>Strona będzie zbudowana zgodnie z zasadami elastycznego projektowania RWD.</w:t>
      </w:r>
    </w:p>
    <w:p w14:paraId="4BD2EC12" w14:textId="661C2E22" w:rsidR="00703A9D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 xml:space="preserve">Korzystanie z systemu będzie </w:t>
      </w:r>
      <w:r w:rsidR="00D36138">
        <w:t>ograniczone</w:t>
      </w:r>
      <w:r>
        <w:t>, a dostęp do systemu regulować będzi</w:t>
      </w:r>
      <w:r w:rsidR="00F56FA8">
        <w:t>e admin, dostęp organizacji i t</w:t>
      </w:r>
      <w:r>
        <w:t>r</w:t>
      </w:r>
      <w:r w:rsidR="00F56FA8">
        <w:t>e</w:t>
      </w:r>
      <w:r>
        <w:t>nerów do pełnej funkcjonalności systemu będzie możliwy za pośrednictwem indywidualnego konta użytkownika,</w:t>
      </w:r>
    </w:p>
    <w:p w14:paraId="10185D72" w14:textId="77777777" w:rsidR="00703A9D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>Działania w systemie przez Internet musi wykorzystywać bezpieczny protokół transmisji danych/szyfrowanie połączeń,</w:t>
      </w:r>
    </w:p>
    <w:p w14:paraId="6418C263" w14:textId="77777777" w:rsidR="00703A9D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 xml:space="preserve">W </w:t>
      </w:r>
      <w:r w:rsidR="00E07745">
        <w:t>aplikacji</w:t>
      </w:r>
      <w:r>
        <w:t xml:space="preserve"> zostaną utworzone grupy uprawnień dla następujących rodzajów użytkowników:</w:t>
      </w:r>
    </w:p>
    <w:p w14:paraId="2D547035" w14:textId="77777777" w:rsidR="00703A9D" w:rsidRDefault="00F56FA8" w:rsidP="002F06EA">
      <w:pPr>
        <w:pStyle w:val="Lista3"/>
        <w:numPr>
          <w:ilvl w:val="0"/>
          <w:numId w:val="4"/>
        </w:numPr>
        <w:spacing w:before="240" w:line="240" w:lineRule="auto"/>
        <w:jc w:val="both"/>
      </w:pPr>
      <w:r>
        <w:t>a</w:t>
      </w:r>
      <w:r w:rsidR="00D060C4">
        <w:t>dmin – administrator całego systemu,</w:t>
      </w:r>
    </w:p>
    <w:p w14:paraId="0357D4F1" w14:textId="77777777" w:rsidR="00703A9D" w:rsidRDefault="00D060C4" w:rsidP="002F06EA">
      <w:pPr>
        <w:pStyle w:val="Lista3"/>
        <w:numPr>
          <w:ilvl w:val="0"/>
          <w:numId w:val="4"/>
        </w:numPr>
        <w:spacing w:before="240" w:line="240" w:lineRule="auto"/>
        <w:jc w:val="both"/>
      </w:pPr>
      <w:r>
        <w:t>organizacja – administrator ograniczonych zasobów systemu (zarządzanie formularzami zgłoszeniowymi),</w:t>
      </w:r>
    </w:p>
    <w:p w14:paraId="5D88A7E1" w14:textId="77777777" w:rsidR="00703A9D" w:rsidRDefault="00D060C4" w:rsidP="002F06EA">
      <w:pPr>
        <w:pStyle w:val="Lista3"/>
        <w:numPr>
          <w:ilvl w:val="0"/>
          <w:numId w:val="4"/>
        </w:numPr>
        <w:spacing w:before="240" w:line="240" w:lineRule="auto"/>
        <w:jc w:val="both"/>
      </w:pPr>
      <w:r>
        <w:t>trener -  administrator ograniczonych zasobów systemu,</w:t>
      </w:r>
    </w:p>
    <w:p w14:paraId="523ADF27" w14:textId="77777777" w:rsidR="00703A9D" w:rsidRDefault="00E07745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>Aplikacja powin</w:t>
      </w:r>
      <w:r w:rsidR="00D060C4">
        <w:t>n</w:t>
      </w:r>
      <w:r>
        <w:t>a</w:t>
      </w:r>
      <w:r w:rsidR="00D060C4">
        <w:t xml:space="preserve"> posiadać mechanizmy ograniczające ryzyko wprowadzenia nieprawidłowych danych, poprzez zapewnienie kontroli uprawnień użytkowników oraz walidację formularza zgłoszeniowego,</w:t>
      </w:r>
    </w:p>
    <w:p w14:paraId="1DE0CDC2" w14:textId="77777777" w:rsidR="00703A9D" w:rsidRPr="00622A8A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 w:rsidRPr="00622A8A">
        <w:t xml:space="preserve">Interfejs graficzny użytkownika ma być zgodny z Web Content Accessibility </w:t>
      </w:r>
      <w:proofErr w:type="spellStart"/>
      <w:r w:rsidRPr="00622A8A">
        <w:t>Guidelines</w:t>
      </w:r>
      <w:proofErr w:type="spellEnd"/>
      <w:r w:rsidRPr="00622A8A">
        <w:t xml:space="preserve"> (WCAG 2.0) z uwzględnieniem poziomu AA,</w:t>
      </w:r>
    </w:p>
    <w:p w14:paraId="0BF48E23" w14:textId="647C6733" w:rsidR="00703A9D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 xml:space="preserve">Możliwość korzystania z </w:t>
      </w:r>
      <w:r w:rsidR="00E07745">
        <w:t>aplikacji</w:t>
      </w:r>
      <w:r>
        <w:t xml:space="preserve"> przez jego użytkowników odbywa się za pomocą  komputera</w:t>
      </w:r>
      <w:r w:rsidR="00BB3E9A">
        <w:t xml:space="preserve"> lub urządzenia mobilnego</w:t>
      </w:r>
      <w:r>
        <w:t xml:space="preserve"> z dostępem do sieci internetowej, poprzez zainstalowaną przeglądarkę internetową (rekomendowaną przez administratora) </w:t>
      </w:r>
      <w:r w:rsidR="00D36138">
        <w:t>.</w:t>
      </w:r>
      <w:r w:rsidR="00BB3E9A">
        <w:t xml:space="preserve"> </w:t>
      </w:r>
      <w:r w:rsidR="004127A2">
        <w:t>Wersja na urządzenia mobilne powinna być dostosowana do /Wygl</w:t>
      </w:r>
      <w:r w:rsidR="00B04F14">
        <w:t>ą</w:t>
      </w:r>
      <w:r w:rsidR="004127A2">
        <w:t>d strony ma być dosto</w:t>
      </w:r>
      <w:r w:rsidR="00B04F14">
        <w:t>so</w:t>
      </w:r>
      <w:r w:rsidR="004127A2">
        <w:t>wany do przeglądarek na urządzeniach mobilnych.</w:t>
      </w:r>
    </w:p>
    <w:p w14:paraId="7B58FD3D" w14:textId="4235A2CF" w:rsidR="00703A9D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lastRenderedPageBreak/>
        <w:t>Wykonawca zobowiązuje się do przygotowania oraz udostępnienia wersji testowej systemu, środowiska testowego i danych testowych, z paramet</w:t>
      </w:r>
      <w:r w:rsidR="00E338FD">
        <w:t xml:space="preserve">rami, które pozwolą na sprawne </w:t>
      </w:r>
      <w:r>
        <w:t>przeprowadzenie testów</w:t>
      </w:r>
      <w:r w:rsidR="004127A2">
        <w:t xml:space="preserve">. </w:t>
      </w:r>
    </w:p>
    <w:p w14:paraId="08C9AA42" w14:textId="77777777" w:rsidR="00703A9D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>Wykonawca zobowiązuje się do przygotowania i prowadzenia dla zamawiającego instruktaży i szkoleń dotyczących zasad funkcjonowania, działania i obsługi systemu,</w:t>
      </w:r>
    </w:p>
    <w:p w14:paraId="26F2AF2A" w14:textId="72B0BC78" w:rsidR="00AF7023" w:rsidRDefault="00D060C4" w:rsidP="002F06EA">
      <w:pPr>
        <w:pStyle w:val="Lista2"/>
        <w:numPr>
          <w:ilvl w:val="0"/>
          <w:numId w:val="7"/>
        </w:numPr>
        <w:spacing w:before="240" w:line="240" w:lineRule="auto"/>
        <w:jc w:val="both"/>
      </w:pPr>
      <w:r>
        <w:t>Wykonawca przygotuje odpowiednią dokumentację systemu.</w:t>
      </w:r>
    </w:p>
    <w:p w14:paraId="4F8D153D" w14:textId="5B7F3CF1" w:rsidR="00403E8D" w:rsidRPr="00BE73B0" w:rsidRDefault="00D060C4" w:rsidP="002F06EA">
      <w:pPr>
        <w:pStyle w:val="Nagwek2"/>
        <w:numPr>
          <w:ilvl w:val="2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34" w:name="_Toc19702395"/>
      <w:bookmarkStart w:id="35" w:name="_Toc20334355"/>
      <w:r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Wymagania w zakre</w:t>
      </w:r>
      <w:r w:rsidR="00403E8D" w:rsidRPr="00BE73B0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sie bezpieczeństwa</w:t>
      </w:r>
      <w:bookmarkEnd w:id="34"/>
      <w:bookmarkEnd w:id="35"/>
    </w:p>
    <w:p w14:paraId="06233773" w14:textId="0BD013AA" w:rsidR="00403E8D" w:rsidRDefault="00A84612" w:rsidP="002F06EA">
      <w:pPr>
        <w:spacing w:before="240" w:line="240" w:lineRule="auto"/>
        <w:jc w:val="both"/>
      </w:pPr>
      <w:r>
        <w:t>Wykonawca zagwarantuje poziom bezpieczeństwa uniem</w:t>
      </w:r>
      <w:r w:rsidR="00403E8D">
        <w:t xml:space="preserve">ożliwiający dokonanie włamania, </w:t>
      </w:r>
      <w:r>
        <w:t>uzyskania jakiegokolwiek nieautoryzowanego dostępu do</w:t>
      </w:r>
      <w:r w:rsidR="00403E8D">
        <w:t xml:space="preserve"> serwerów czy baz danych strony </w:t>
      </w:r>
      <w:r>
        <w:t>internetowej, który to nieautoryzowany dostęp mógłby zakłócić, przer</w:t>
      </w:r>
      <w:r w:rsidR="00403E8D">
        <w:t xml:space="preserve">wać działanie strony lub </w:t>
      </w:r>
      <w:r>
        <w:t>spowodować usunięcie, edycję danych. Wykonawca z</w:t>
      </w:r>
      <w:r w:rsidR="00403E8D">
        <w:t xml:space="preserve">apewni co najmniej odporność na </w:t>
      </w:r>
      <w:r>
        <w:t>najbardziej krytyczne zagrożenia bezpieczeństwa apli</w:t>
      </w:r>
      <w:r w:rsidR="00403E8D">
        <w:t xml:space="preserve">kacji internetowych publikowane </w:t>
      </w:r>
      <w:r w:rsidRPr="00403E8D">
        <w:t>w aktualnym dokumencie „OWASP Top 10” organizacji The Open Web Application Security</w:t>
      </w:r>
      <w:r w:rsidR="00403E8D">
        <w:t xml:space="preserve"> </w:t>
      </w:r>
      <w:r>
        <w:t>Project.</w:t>
      </w:r>
    </w:p>
    <w:p w14:paraId="2CD33798" w14:textId="1012E6A9" w:rsidR="00306873" w:rsidRDefault="00393D1E" w:rsidP="002F06EA">
      <w:pPr>
        <w:spacing w:before="240" w:line="240" w:lineRule="auto"/>
        <w:jc w:val="both"/>
      </w:pPr>
      <w:r>
        <w:t>P</w:t>
      </w:r>
      <w:r w:rsidR="00306873">
        <w:t>raca przez Internet musi wykorzystywać bezpieczny protokół transmi</w:t>
      </w:r>
      <w:r w:rsidR="00BD5E29">
        <w:t>sji danych/szyfrowanie połączeń.</w:t>
      </w:r>
    </w:p>
    <w:p w14:paraId="3E0899CF" w14:textId="47C9F13D" w:rsidR="00306873" w:rsidRDefault="00BD5E29" w:rsidP="002F06EA">
      <w:pPr>
        <w:spacing w:before="240" w:line="240" w:lineRule="auto"/>
        <w:jc w:val="both"/>
      </w:pPr>
      <w:r>
        <w:t>S</w:t>
      </w:r>
      <w:r w:rsidR="00306873">
        <w:t>ystem musi zapewnić bezpieczeństwo przetwarzania danych osobowych zgodnie z ustawą z dnia 10 maja 2018 r. o ochronie danych osobowych (Dz.U. 2018 r. poz. 1000) oraz  Rozporządzeniem Rady Ministrów z dnia 12 kwietnia 2012 r. w sprawie Krajowych Ram Interoperacyjności, minimalnych wymagań dla rejestrów publicznych i wymiany informacji w postaci elektronicznej oraz minimalnych wymagań dla systemów teleinformaty</w:t>
      </w:r>
      <w:r>
        <w:t>cznych (Dz.U. 2016 r. poz. 113).</w:t>
      </w:r>
    </w:p>
    <w:p w14:paraId="6B018100" w14:textId="4C20C4AD" w:rsidR="00306873" w:rsidRDefault="00BD5E29" w:rsidP="002F06EA">
      <w:pPr>
        <w:spacing w:before="240" w:line="240" w:lineRule="auto"/>
        <w:jc w:val="both"/>
      </w:pPr>
      <w:r>
        <w:t>S</w:t>
      </w:r>
      <w:r w:rsidR="00306873">
        <w:t>ystem musi wymuszać by hasła były zgodne z rozporządzeniem Ministra Spraw Wewnętrznych i Administracji z dnia 29 kwietnia 2014 r. w sprawie dokumentacji przetwarzania danych osobowych oraz warunków technicznych i organizacyjnych, jakim powinny odpowiadać urządzenia i systemy informatyczne służące do przetwarzania danych osobowych (Dz. U. z 2004 r. Nr 100, poz. 1024) na poziomie podwyższonym – hasło powinno składać się z co najmniej 8 znaków, zawiera małe i wielkie litery</w:t>
      </w:r>
      <w:r>
        <w:t xml:space="preserve"> oraz cyfry lub znaki specjalne.</w:t>
      </w:r>
    </w:p>
    <w:p w14:paraId="33BEBEEF" w14:textId="17F5FDB3" w:rsidR="00306873" w:rsidRDefault="00BD5E29" w:rsidP="002F06EA">
      <w:pPr>
        <w:spacing w:before="240" w:line="240" w:lineRule="auto"/>
        <w:jc w:val="both"/>
      </w:pPr>
      <w:r w:rsidRPr="00403E8D">
        <w:t>S</w:t>
      </w:r>
      <w:r w:rsidR="00306873" w:rsidRPr="00403E8D">
        <w:t xml:space="preserve">ystem powinien zablokować czasowo dostęp do konta po </w:t>
      </w:r>
      <w:r w:rsidR="00D36138" w:rsidRPr="00403E8D">
        <w:t xml:space="preserve">3 </w:t>
      </w:r>
      <w:r w:rsidR="00306873" w:rsidRPr="00403E8D">
        <w:t>nieudanych próbach zalogowania. System powinien wyświetlić odpowiedni komunikat odnośnie zablokowania konta. System wyświetli ekran umożliwiający zresetowanie hasła powodujący wysłanie wiadomości na a</w:t>
      </w:r>
      <w:r w:rsidRPr="00403E8D">
        <w:t>dres e-mail przypisany do konta.</w:t>
      </w:r>
    </w:p>
    <w:p w14:paraId="37AF99E3" w14:textId="25786F35" w:rsidR="00306873" w:rsidRDefault="00BD5E29" w:rsidP="002F06EA">
      <w:pPr>
        <w:spacing w:before="240" w:line="240" w:lineRule="auto"/>
        <w:jc w:val="both"/>
      </w:pPr>
      <w:r>
        <w:t>P</w:t>
      </w:r>
      <w:r w:rsidR="00306873">
        <w:t>odczas rejestracji nowego użytkownika system wymusi podanie loginu i hasła użytkownika, przy czym login (nazwa wymyślona przez wnioskodawcę lub adres e-mail) musi być un</w:t>
      </w:r>
      <w:r>
        <w:t>ikatowy w ramach całego systemu.</w:t>
      </w:r>
    </w:p>
    <w:p w14:paraId="1457A014" w14:textId="77777777" w:rsidR="00403E8D" w:rsidRDefault="00BD5E29" w:rsidP="002F06EA">
      <w:pPr>
        <w:spacing w:before="240" w:line="240" w:lineRule="auto"/>
        <w:jc w:val="both"/>
      </w:pPr>
      <w:r>
        <w:t>L</w:t>
      </w:r>
      <w:r w:rsidR="00306873">
        <w:t>ogowanie możliwe będzie poprzez podanie loginu oraz wprowadzenie hasła</w:t>
      </w:r>
      <w:r>
        <w:t>.</w:t>
      </w:r>
    </w:p>
    <w:p w14:paraId="1F5B6B8F" w14:textId="1EB3BD89" w:rsidR="00703A9D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jc w:val="both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bookmarkStart w:id="36" w:name="_Toc19702396"/>
      <w:bookmarkStart w:id="37" w:name="_Toc20334356"/>
      <w:r w:rsidRPr="0075614A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 xml:space="preserve">Wymagania w zakresie </w:t>
      </w:r>
      <w:r w:rsidR="009462E5" w:rsidRPr="0075614A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wydajności aplikacji</w:t>
      </w:r>
      <w:bookmarkEnd w:id="36"/>
      <w:bookmarkEnd w:id="37"/>
    </w:p>
    <w:p w14:paraId="23C871A7" w14:textId="06D2BD43" w:rsidR="00A84612" w:rsidRPr="00E338FD" w:rsidRDefault="00A84612" w:rsidP="002F06EA">
      <w:pPr>
        <w:spacing w:before="240" w:line="240" w:lineRule="auto"/>
        <w:jc w:val="both"/>
      </w:pPr>
      <w:r w:rsidRPr="00E338FD">
        <w:t>Wykonawca zapewni wydajność strony (wydajność dotyczy war</w:t>
      </w:r>
      <w:r w:rsidR="00E338FD">
        <w:t xml:space="preserve">stwy sprzętowej/ infrastruktury </w:t>
      </w:r>
      <w:r w:rsidRPr="00E338FD">
        <w:t>technicznej, łącza internetowego oraz aplikacji), u</w:t>
      </w:r>
      <w:r w:rsidR="00E338FD">
        <w:t xml:space="preserve">możliwiającą w tym samym czasie </w:t>
      </w:r>
      <w:r w:rsidRPr="00E338FD">
        <w:t xml:space="preserve">rzeczywistym dostęp do narzędzia dla </w:t>
      </w:r>
      <w:r w:rsidR="00D36138" w:rsidRPr="00E338FD">
        <w:t>5</w:t>
      </w:r>
      <w:r w:rsidR="00BD5E29" w:rsidRPr="00E338FD">
        <w:t xml:space="preserve">0 </w:t>
      </w:r>
      <w:r w:rsidRPr="00E338FD">
        <w:t>użytkowników przy założeniach</w:t>
      </w:r>
      <w:r w:rsidR="00E338FD">
        <w:t xml:space="preserve">, że dla każdego </w:t>
      </w:r>
      <w:r w:rsidRPr="00E338FD">
        <w:t xml:space="preserve">użytkownika </w:t>
      </w:r>
      <w:r w:rsidRPr="00E338FD">
        <w:lastRenderedPageBreak/>
        <w:t>maksymalny czas ładowania każdej pojedynczej</w:t>
      </w:r>
      <w:r w:rsidR="00E338FD">
        <w:t xml:space="preserve"> strony z całą jej zawartością, </w:t>
      </w:r>
      <w:r w:rsidRPr="00E338FD">
        <w:t>w której zawierają się również pliki kaskadowych arkuszy stylów,</w:t>
      </w:r>
      <w:r w:rsidR="00E338FD">
        <w:t xml:space="preserve"> grafiki/obrazy, pliki skryptów </w:t>
      </w:r>
      <w:r w:rsidRPr="00E338FD">
        <w:t xml:space="preserve">wynosi do </w:t>
      </w:r>
      <w:r w:rsidR="00D36138" w:rsidRPr="00E338FD">
        <w:t>2</w:t>
      </w:r>
      <w:r w:rsidR="000355B5" w:rsidRPr="00E338FD">
        <w:t xml:space="preserve"> </w:t>
      </w:r>
      <w:r w:rsidRPr="00E338FD">
        <w:t>sekund (z wyłączeniem wczytywa</w:t>
      </w:r>
      <w:r w:rsidR="00E338FD">
        <w:t xml:space="preserve">nia grafik zamieszczanych przez </w:t>
      </w:r>
      <w:r w:rsidRPr="00E338FD">
        <w:t>Administratorów)</w:t>
      </w:r>
    </w:p>
    <w:p w14:paraId="202B1F84" w14:textId="4122E557" w:rsidR="000355B5" w:rsidRPr="00E338FD" w:rsidRDefault="000355B5" w:rsidP="002F06EA">
      <w:pPr>
        <w:spacing w:before="240" w:line="240" w:lineRule="auto"/>
        <w:jc w:val="both"/>
      </w:pPr>
      <w:r w:rsidRPr="00E338FD">
        <w:t>FRSE jest uprawniony do prowadzenia testów sprawdzających dotrzymanie parametrów wydajnościowych systemu.</w:t>
      </w:r>
    </w:p>
    <w:p w14:paraId="7DAA13AA" w14:textId="00AB4F5A" w:rsidR="009462E5" w:rsidRPr="0075614A" w:rsidRDefault="00E338FD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38" w:name="_Toc20334357"/>
      <w:r w:rsidRPr="0075614A">
        <w:rPr>
          <w:rFonts w:asciiTheme="minorHAnsi" w:eastAsia="Times New Roman" w:hAnsiTheme="minorHAnsi"/>
          <w:sz w:val="28"/>
        </w:rPr>
        <w:t>Wymagania testowe</w:t>
      </w:r>
      <w:bookmarkEnd w:id="38"/>
    </w:p>
    <w:p w14:paraId="166C66A3" w14:textId="683FB47A" w:rsidR="00385B18" w:rsidRPr="00E338FD" w:rsidRDefault="009462E5" w:rsidP="002F06EA">
      <w:pPr>
        <w:spacing w:before="240" w:line="240" w:lineRule="auto"/>
        <w:jc w:val="both"/>
      </w:pPr>
      <w:r w:rsidRPr="00A84612">
        <w:t>Zakres bezpieczeństwa sprawdzony w czasie testów aplikacji i udokumentowany w dokumentacji aplikacji przekazanej Zamawiającemu</w:t>
      </w:r>
      <w:r w:rsidR="00393D1E">
        <w:t>.</w:t>
      </w:r>
    </w:p>
    <w:p w14:paraId="57AA2EEA" w14:textId="77777777" w:rsidR="00385B18" w:rsidRPr="0075614A" w:rsidRDefault="00385B18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39" w:name="_Toc20334358"/>
      <w:r w:rsidRPr="0075614A">
        <w:rPr>
          <w:rFonts w:asciiTheme="minorHAnsi" w:eastAsia="Times New Roman" w:hAnsiTheme="minorHAnsi"/>
          <w:sz w:val="28"/>
        </w:rPr>
        <w:t>Wymagania konserwacyjne</w:t>
      </w:r>
      <w:bookmarkEnd w:id="39"/>
    </w:p>
    <w:p w14:paraId="2AE1DDAC" w14:textId="6D8CEFA6" w:rsidR="00BD5E29" w:rsidRPr="00E338FD" w:rsidRDefault="00A84612" w:rsidP="002F06EA">
      <w:pPr>
        <w:spacing w:before="240" w:line="240" w:lineRule="auto"/>
      </w:pPr>
      <w:r>
        <w:t>Wykonawca posiada możliwość wykonywania czynno</w:t>
      </w:r>
      <w:r w:rsidR="00E338FD">
        <w:t xml:space="preserve">ści konserwacyjnych strony, ale </w:t>
      </w:r>
      <w:r>
        <w:t>każdorazowo termin oraz czas realizacji będzie ustalany z Zamawiającym</w:t>
      </w:r>
      <w:r w:rsidR="00393D1E">
        <w:t>.</w:t>
      </w:r>
    </w:p>
    <w:p w14:paraId="2C43140A" w14:textId="4034383F" w:rsidR="00306873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40" w:name="_Toc20334359"/>
      <w:r w:rsidRPr="0075614A">
        <w:rPr>
          <w:rFonts w:asciiTheme="minorHAnsi" w:eastAsia="Times New Roman" w:hAnsiTheme="minorHAnsi"/>
          <w:sz w:val="28"/>
        </w:rPr>
        <w:t>Wymagania</w:t>
      </w:r>
      <w:r w:rsidR="00E338FD" w:rsidRPr="0075614A">
        <w:rPr>
          <w:rFonts w:asciiTheme="minorHAnsi" w:eastAsia="Times New Roman" w:hAnsiTheme="minorHAnsi"/>
          <w:sz w:val="28"/>
        </w:rPr>
        <w:t xml:space="preserve"> na zgodność z prawem i normami</w:t>
      </w:r>
      <w:bookmarkEnd w:id="40"/>
    </w:p>
    <w:p w14:paraId="796ACF86" w14:textId="77777777" w:rsidR="00320F40" w:rsidRDefault="00320F40" w:rsidP="002F06EA">
      <w:pPr>
        <w:spacing w:before="240" w:line="240" w:lineRule="auto"/>
      </w:pPr>
      <w:r>
        <w:t>Strona musi być zgodna z rozporządzenia Rady Ministrów w sprawie krajowych ram interoperacyjności, minimalnych wymagań dla rejestrów publicznych i wymiany informacji w postaci elektronicznej oraz minimalnych wymagań dla systemów teleinformatycznych</w:t>
      </w:r>
    </w:p>
    <w:p w14:paraId="11A84BEE" w14:textId="77777777" w:rsidR="00320F40" w:rsidRDefault="00320F40" w:rsidP="002F06EA">
      <w:pPr>
        <w:spacing w:before="240" w:line="240" w:lineRule="auto"/>
      </w:pPr>
      <w:r>
        <w:t>System musi być dostosowany do polskiego ustawodawstwa, charakteru działalności oraz regulacji wewnętrznych FRSE.</w:t>
      </w:r>
    </w:p>
    <w:p w14:paraId="461CB5CC" w14:textId="14E06FF9" w:rsidR="00320F40" w:rsidRPr="008D5D1D" w:rsidRDefault="00E338FD" w:rsidP="002F06EA">
      <w:pPr>
        <w:spacing w:before="240" w:line="240" w:lineRule="auto"/>
      </w:pPr>
      <w:r>
        <w:t>S</w:t>
      </w:r>
      <w:r w:rsidR="00320F40">
        <w:t xml:space="preserve">ystem musi być zaprojektowany zgodnie z zasadami określonymi w normie ISO 9241-210:2010 lub </w:t>
      </w:r>
      <w:proofErr w:type="spellStart"/>
      <w:r w:rsidR="00320F40">
        <w:t>równoważnej,</w:t>
      </w:r>
      <w:r w:rsidR="00320F40" w:rsidRPr="00320F40">
        <w:t>wdrożenie</w:t>
      </w:r>
      <w:proofErr w:type="spellEnd"/>
      <w:r w:rsidR="00320F40" w:rsidRPr="00320F40">
        <w:t xml:space="preserve"> systemu będzie przeprowadzone zgodnie z wytycznymi norm PN-ISO/IEC 20000-1 lub równoważnej i PN-ISO/IEC 20000-2 lub równoważnej.</w:t>
      </w:r>
    </w:p>
    <w:p w14:paraId="2D3BF1A3" w14:textId="77777777" w:rsidR="009462E5" w:rsidRPr="0075614A" w:rsidRDefault="009462E5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41" w:name="_Toc20334360"/>
      <w:r w:rsidRPr="0075614A">
        <w:rPr>
          <w:rFonts w:asciiTheme="minorHAnsi" w:eastAsia="Times New Roman" w:hAnsiTheme="minorHAnsi"/>
          <w:sz w:val="28"/>
        </w:rPr>
        <w:t>Powierzenie danych osobowych:</w:t>
      </w:r>
      <w:bookmarkEnd w:id="41"/>
    </w:p>
    <w:p w14:paraId="44FA37DB" w14:textId="25DC1730" w:rsidR="00FD1015" w:rsidRDefault="00FD1015" w:rsidP="002F06EA">
      <w:pPr>
        <w:spacing w:before="240" w:line="240" w:lineRule="auto"/>
        <w:jc w:val="both"/>
      </w:pPr>
      <w:r>
        <w:t>Na</w:t>
      </w:r>
      <w:r w:rsidR="009462E5" w:rsidRPr="00A84612">
        <w:t xml:space="preserve"> użytek budowy aplikacji Zamawiający powierzy Wykonawcy</w:t>
      </w:r>
      <w:r>
        <w:t xml:space="preserve"> dane osobowe do przetwarzania i podpisze stosowną umowę powierzenia przetwarzania danych osobowych. </w:t>
      </w:r>
    </w:p>
    <w:p w14:paraId="247E862D" w14:textId="37A06701" w:rsidR="00703A9D" w:rsidRPr="0075614A" w:rsidRDefault="00D060C4" w:rsidP="002F06EA">
      <w:pPr>
        <w:pStyle w:val="Nagwek1"/>
        <w:numPr>
          <w:ilvl w:val="1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42" w:name="_Toc20334361"/>
      <w:r w:rsidRPr="0075614A">
        <w:rPr>
          <w:rFonts w:asciiTheme="minorHAnsi" w:eastAsia="Times New Roman" w:hAnsiTheme="minorHAnsi"/>
        </w:rPr>
        <w:t xml:space="preserve">Ogólne </w:t>
      </w:r>
      <w:r w:rsidR="00C42FD4" w:rsidRPr="0075614A">
        <w:rPr>
          <w:rFonts w:asciiTheme="minorHAnsi" w:eastAsia="Times New Roman" w:hAnsiTheme="minorHAnsi"/>
        </w:rPr>
        <w:t>wymagania funkcjonalne systemu</w:t>
      </w:r>
      <w:bookmarkEnd w:id="42"/>
    </w:p>
    <w:p w14:paraId="606F9A7E" w14:textId="716C0596" w:rsidR="00703A9D" w:rsidRDefault="00E07745" w:rsidP="002F06EA">
      <w:pPr>
        <w:pStyle w:val="Tekstpodstawowy"/>
        <w:spacing w:before="240" w:line="240" w:lineRule="auto"/>
        <w:jc w:val="both"/>
      </w:pPr>
      <w:r>
        <w:t>Aplikacja</w:t>
      </w:r>
      <w:r w:rsidR="00D060C4">
        <w:t xml:space="preserve"> stanowić będzie narzędzie do rejestracji uczestników projektów Europejskiego Korpusu Solidarności</w:t>
      </w:r>
      <w:r w:rsidR="00306873">
        <w:t xml:space="preserve"> na szkolenia organizowane przez Narodową Agencję</w:t>
      </w:r>
      <w:r w:rsidR="00D060C4">
        <w:t>. System składać się będzie z następujących modułów:</w:t>
      </w:r>
    </w:p>
    <w:p w14:paraId="2FD5D9A7" w14:textId="16D9DDDA" w:rsidR="00703A9D" w:rsidRDefault="00D060C4" w:rsidP="002F06EA">
      <w:pPr>
        <w:pStyle w:val="Lista2"/>
        <w:spacing w:before="240" w:line="240" w:lineRule="auto"/>
        <w:jc w:val="both"/>
      </w:pPr>
      <w:r>
        <w:t>1.</w:t>
      </w:r>
      <w:r w:rsidR="00703A9D">
        <w:tab/>
      </w:r>
      <w:r>
        <w:t>moduł rejestracyjny</w:t>
      </w:r>
    </w:p>
    <w:p w14:paraId="6E4A8D61" w14:textId="52E20225" w:rsidR="00703A9D" w:rsidRDefault="00D060C4" w:rsidP="002F06EA">
      <w:pPr>
        <w:pStyle w:val="Lista2"/>
        <w:spacing w:before="240" w:line="240" w:lineRule="auto"/>
        <w:jc w:val="both"/>
      </w:pPr>
      <w:r>
        <w:t>2.</w:t>
      </w:r>
      <w:r w:rsidR="00703A9D">
        <w:tab/>
      </w:r>
      <w:r w:rsidR="004127A2">
        <w:t>moduł finansowy</w:t>
      </w:r>
    </w:p>
    <w:p w14:paraId="5D8C9806" w14:textId="63F835B4" w:rsidR="00703A9D" w:rsidRDefault="00D060C4" w:rsidP="002F06EA">
      <w:pPr>
        <w:pStyle w:val="Lista2"/>
        <w:spacing w:before="240" w:line="240" w:lineRule="auto"/>
        <w:jc w:val="both"/>
      </w:pPr>
      <w:r>
        <w:t>3.</w:t>
      </w:r>
      <w:r w:rsidR="00703A9D">
        <w:tab/>
      </w:r>
      <w:r>
        <w:t>moduł wysyłania informacji (wysyłanie wiadomości/list uczestników do ośrodków</w:t>
      </w:r>
      <w:r w:rsidR="006B7DD5">
        <w:t>, trenerów, potwierdzenia zapisywania, potwierdzen</w:t>
      </w:r>
      <w:r w:rsidR="00D52E3B">
        <w:t>ia o zbliżającym się szkoleniu</w:t>
      </w:r>
      <w:r>
        <w:t>)</w:t>
      </w:r>
    </w:p>
    <w:p w14:paraId="2E9AB2D6" w14:textId="7FA90732" w:rsidR="00AF7023" w:rsidRPr="0075614A" w:rsidRDefault="00D060C4" w:rsidP="002F06EA">
      <w:pPr>
        <w:pStyle w:val="Nagwek1"/>
        <w:numPr>
          <w:ilvl w:val="1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43" w:name="_Toc20334362"/>
      <w:r w:rsidRPr="0075614A">
        <w:rPr>
          <w:rFonts w:asciiTheme="minorHAnsi" w:eastAsia="Times New Roman" w:hAnsiTheme="minorHAnsi"/>
        </w:rPr>
        <w:lastRenderedPageBreak/>
        <w:t>Szczegółowe wymagania funkcjonalne</w:t>
      </w:r>
      <w:bookmarkEnd w:id="43"/>
    </w:p>
    <w:p w14:paraId="7FCB9A00" w14:textId="77777777" w:rsidR="00703A9D" w:rsidRDefault="00D52E3B" w:rsidP="002F06EA">
      <w:pPr>
        <w:pStyle w:val="Tekstpodstawowy"/>
        <w:spacing w:before="240" w:line="240" w:lineRule="auto"/>
        <w:jc w:val="both"/>
      </w:pPr>
      <w:r>
        <w:t xml:space="preserve">Aplikacja </w:t>
      </w:r>
      <w:r w:rsidR="00D060C4">
        <w:t>będzie umożliwiał</w:t>
      </w:r>
      <w:r>
        <w:t>a</w:t>
      </w:r>
      <w:r w:rsidR="00D060C4">
        <w:t xml:space="preserve"> założenie dwóch rodzajów kont: konto organizacji oraz konto trenera.</w:t>
      </w:r>
    </w:p>
    <w:p w14:paraId="6781677C" w14:textId="6575EE81" w:rsidR="00AF7023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hAnsiTheme="minorHAnsi"/>
          <w:sz w:val="28"/>
        </w:rPr>
      </w:pPr>
      <w:bookmarkStart w:id="44" w:name="_ihv636" w:colFirst="0" w:colLast="0"/>
      <w:bookmarkStart w:id="45" w:name="_Toc20334363"/>
      <w:bookmarkEnd w:id="44"/>
      <w:r w:rsidRPr="0075614A">
        <w:rPr>
          <w:rFonts w:asciiTheme="minorHAnsi" w:hAnsiTheme="minorHAnsi"/>
          <w:sz w:val="28"/>
        </w:rPr>
        <w:t>Rejestracja</w:t>
      </w:r>
      <w:bookmarkEnd w:id="45"/>
    </w:p>
    <w:p w14:paraId="666A243D" w14:textId="77777777" w:rsidR="00A71CEF" w:rsidRDefault="00D060C4" w:rsidP="002F06EA">
      <w:pPr>
        <w:pStyle w:val="Tekstpodstawowy"/>
        <w:spacing w:before="240" w:line="240" w:lineRule="auto"/>
        <w:jc w:val="both"/>
      </w:pPr>
      <w:r>
        <w:t>Każda organizacja realizująca projekty mobilności Europejskiego Korpusu Solidarności powinna utworzyć konto w systemie do zarządzania szkoleniami.</w:t>
      </w:r>
    </w:p>
    <w:p w14:paraId="1EFA9E8D" w14:textId="77777777" w:rsidR="00A71CEF" w:rsidRDefault="00D060C4" w:rsidP="002F06EA">
      <w:pPr>
        <w:pStyle w:val="Tekstpodstawowy"/>
        <w:spacing w:before="240" w:line="240" w:lineRule="auto"/>
        <w:jc w:val="both"/>
      </w:pPr>
      <w:r>
        <w:t xml:space="preserve">Po wypełnieniu formularza otrzymuje link aktywacyjny. Formularz powinien być wypełniony przez reprezentanta prawnego organizacji lub wskazanego przez niego koordynatora projektu. </w:t>
      </w:r>
    </w:p>
    <w:p w14:paraId="63AC03B2" w14:textId="5986AF29" w:rsidR="00A84612" w:rsidRDefault="00D060C4" w:rsidP="002F06EA">
      <w:pPr>
        <w:pStyle w:val="Tekstpodstawowy"/>
        <w:spacing w:before="240" w:line="240" w:lineRule="auto"/>
        <w:jc w:val="both"/>
      </w:pPr>
      <w:r>
        <w:t xml:space="preserve">Konto jest aktywne po kliknięciu w link. System przewiduje funkcje przypominania hasła. Administrator ma możliwość ponownego wysłana linku aktywacyjnego. </w:t>
      </w:r>
    </w:p>
    <w:p w14:paraId="3960DF62" w14:textId="4E9A992B" w:rsidR="00A84612" w:rsidRDefault="00D52E3B" w:rsidP="002F06EA">
      <w:pPr>
        <w:pStyle w:val="Tekstpodstawowy"/>
        <w:spacing w:before="240" w:line="240" w:lineRule="auto"/>
        <w:jc w:val="both"/>
      </w:pPr>
      <w:r>
        <w:t xml:space="preserve">Zabezpieczeniem przed dublowaniem kont organizacji jest identyfikacja organizacji po nr </w:t>
      </w:r>
      <w:r w:rsidR="005E2E48">
        <w:t>PIC</w:t>
      </w:r>
      <w:r>
        <w:t xml:space="preserve">. Aplikacja nie pozwala na założenie konta organizacji, której </w:t>
      </w:r>
      <w:r w:rsidR="00387526">
        <w:t xml:space="preserve">PIC </w:t>
      </w:r>
      <w:r>
        <w:t>widnieje już w systemie.</w:t>
      </w:r>
    </w:p>
    <w:p w14:paraId="5726570E" w14:textId="1BF2D6DF" w:rsidR="00387526" w:rsidRDefault="00D060C4" w:rsidP="002F06EA">
      <w:pPr>
        <w:pStyle w:val="Tekstpodstawowy"/>
        <w:spacing w:before="240" w:line="240" w:lineRule="auto"/>
        <w:jc w:val="both"/>
      </w:pPr>
      <w:r>
        <w:t>Podobna procedurę zakładania konta przechodzi każdy z trenerów: trener wypełnia formularz otrzymuje link aktywacyjny</w:t>
      </w:r>
      <w:r w:rsidR="003E519D">
        <w:t>,</w:t>
      </w:r>
      <w:r>
        <w:t xml:space="preserve"> za </w:t>
      </w:r>
      <w:r w:rsidR="00306873">
        <w:t>pomocą którego</w:t>
      </w:r>
      <w:r>
        <w:t xml:space="preserve"> uzyskuje dostęp do konkretnych sekcji. </w:t>
      </w:r>
    </w:p>
    <w:p w14:paraId="12D92EE5" w14:textId="128640E7" w:rsidR="00F03C67" w:rsidRDefault="006B7DD5" w:rsidP="002F06EA">
      <w:pPr>
        <w:pStyle w:val="Tekstpodstawowy"/>
        <w:spacing w:before="240" w:line="240" w:lineRule="auto"/>
        <w:jc w:val="both"/>
        <w:rPr>
          <w:color w:val="000000"/>
        </w:rPr>
      </w:pPr>
      <w:r>
        <w:t>Formularz rejestracyjny powinien posiadać pole identyfikacyjne, które uwiarygodni organizację, np. PIC.</w:t>
      </w:r>
      <w:r w:rsidR="00387526">
        <w:t xml:space="preserve"> W przypadku konta trenera można zrezygnować z tego pola. </w:t>
      </w:r>
      <w:r w:rsidR="005E2E48">
        <w:t>Pracownik Narodowej Agencji zatwierdza złożony formularz rejestracyjny</w:t>
      </w:r>
      <w:r w:rsidR="003E519D">
        <w:t>, po czym następuje wysłanie do organizacji/tre</w:t>
      </w:r>
      <w:r w:rsidR="00581A3D">
        <w:t>ne</w:t>
      </w:r>
      <w:r w:rsidR="00A71CEF">
        <w:t>ra linku aktywacyjnego.</w:t>
      </w:r>
    </w:p>
    <w:p w14:paraId="1CBB16C6" w14:textId="6F634265" w:rsidR="002E286F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hAnsiTheme="minorHAnsi"/>
          <w:sz w:val="28"/>
        </w:rPr>
      </w:pPr>
      <w:bookmarkStart w:id="46" w:name="_Toc20334364"/>
      <w:r w:rsidRPr="0075614A">
        <w:rPr>
          <w:rFonts w:asciiTheme="minorHAnsi" w:hAnsiTheme="minorHAnsi"/>
          <w:sz w:val="28"/>
        </w:rPr>
        <w:t>Wymagania funkcjonalności użytkownika Organizacja</w:t>
      </w:r>
      <w:bookmarkEnd w:id="46"/>
    </w:p>
    <w:p w14:paraId="06CE04F8" w14:textId="77777777" w:rsidR="00A71CEF" w:rsidRDefault="00D060C4" w:rsidP="002F06EA">
      <w:pPr>
        <w:pStyle w:val="Tekstpodstawowy"/>
        <w:spacing w:before="240" w:line="240" w:lineRule="auto"/>
        <w:jc w:val="both"/>
      </w:pPr>
      <w:bookmarkStart w:id="47" w:name="_32hioqz" w:colFirst="0" w:colLast="0"/>
      <w:bookmarkEnd w:id="47"/>
      <w:r>
        <w:t xml:space="preserve">Konto organizacji Europejskiego Korpusu Solidarności (Konto organizacji) jest domyślnym kontem, które powstaje podczas rejestracji w systemie. </w:t>
      </w:r>
    </w:p>
    <w:p w14:paraId="021A5551" w14:textId="159B6DBF" w:rsidR="00A84612" w:rsidRDefault="00D060C4" w:rsidP="002F06EA">
      <w:pPr>
        <w:pStyle w:val="Tekstpodstawowy"/>
        <w:spacing w:before="240" w:line="240" w:lineRule="auto"/>
        <w:jc w:val="both"/>
      </w:pPr>
      <w:r>
        <w:t>Dane organizacji podpięte do konta: nazwa organizacji, adres,</w:t>
      </w:r>
      <w:r w:rsidR="00694D38">
        <w:t xml:space="preserve"> NIP, </w:t>
      </w:r>
      <w:r w:rsidR="00387526">
        <w:t xml:space="preserve">PIC, </w:t>
      </w:r>
      <w:r w:rsidR="00694D38">
        <w:t>e-mail do kontaktu (na który organizacja będzie otrzymywać powiadomienia o zarejestrowaniu uczestnika na szkolenie), imię i nazwisko osoby kontaktowej/koordynatora i nr telefonu</w:t>
      </w:r>
      <w:r w:rsidR="00387526">
        <w:t xml:space="preserve"> oraz adres mailowy</w:t>
      </w:r>
      <w:r w:rsidR="00694D38">
        <w:t xml:space="preserve"> do osoby kontaktowej</w:t>
      </w:r>
      <w:r w:rsidR="00387526">
        <w:t xml:space="preserve">. </w:t>
      </w:r>
      <w:r>
        <w:t xml:space="preserve"> </w:t>
      </w:r>
      <w:r w:rsidR="00694D38">
        <w:t xml:space="preserve"> Organizacja ma</w:t>
      </w:r>
      <w:r>
        <w:t xml:space="preserve"> wgląd we wszystkie dodane przez siebie profile wolontariuszy. </w:t>
      </w:r>
    </w:p>
    <w:p w14:paraId="22A32AB1" w14:textId="77777777" w:rsidR="00A84612" w:rsidRDefault="007B30B6" w:rsidP="002F06EA">
      <w:pPr>
        <w:pStyle w:val="Tekstpodstawowy"/>
        <w:spacing w:before="240" w:line="240" w:lineRule="auto"/>
        <w:jc w:val="both"/>
      </w:pPr>
      <w:r>
        <w:t>Zarejestrowana organizacja ma dwa statusy</w:t>
      </w:r>
      <w:r w:rsidR="00316599">
        <w:t>: aktywny lub nieaktywny. Status nadaje i aktualizuje admin.</w:t>
      </w:r>
    </w:p>
    <w:p w14:paraId="0A880BEE" w14:textId="77777777" w:rsidR="00A84612" w:rsidRDefault="00D060C4" w:rsidP="002F06EA">
      <w:pPr>
        <w:pStyle w:val="Tekstpodstawowy"/>
        <w:spacing w:before="240" w:line="240" w:lineRule="auto"/>
        <w:jc w:val="both"/>
      </w:pPr>
      <w:r>
        <w:t>Sekcje dostępne po zalogowaniu:</w:t>
      </w:r>
    </w:p>
    <w:p w14:paraId="1FF0680F" w14:textId="4DAF647E" w:rsidR="00A84612" w:rsidRDefault="00D060C4" w:rsidP="002F06EA">
      <w:pPr>
        <w:pStyle w:val="Tekstpodstawowy"/>
        <w:numPr>
          <w:ilvl w:val="0"/>
          <w:numId w:val="17"/>
        </w:numPr>
        <w:spacing w:before="240" w:line="240" w:lineRule="auto"/>
        <w:jc w:val="both"/>
      </w:pPr>
      <w:r>
        <w:t>formularze z danymi wolontariuszy</w:t>
      </w:r>
      <w:r w:rsidR="00387526">
        <w:t xml:space="preserve"> </w:t>
      </w:r>
      <w:r w:rsidR="00D07C0F">
        <w:t>wpisanymi przez daną organizację</w:t>
      </w:r>
      <w:r>
        <w:t xml:space="preserve"> (do edycji wszystkie dane)</w:t>
      </w:r>
      <w:r w:rsidR="00AA15BC">
        <w:t>,</w:t>
      </w:r>
    </w:p>
    <w:p w14:paraId="7CCAEC64" w14:textId="13C37863" w:rsidR="00A84612" w:rsidRPr="005B52AB" w:rsidRDefault="00D060C4" w:rsidP="002F06EA">
      <w:pPr>
        <w:pStyle w:val="Tekstpodstawowy"/>
        <w:numPr>
          <w:ilvl w:val="0"/>
          <w:numId w:val="17"/>
        </w:numPr>
        <w:spacing w:before="240" w:line="240" w:lineRule="auto"/>
        <w:jc w:val="both"/>
      </w:pPr>
      <w:r w:rsidRPr="005B52AB">
        <w:t>kalenda</w:t>
      </w:r>
      <w:r w:rsidR="00AA15BC" w:rsidRPr="005B52AB">
        <w:t xml:space="preserve">rz szkoleń: </w:t>
      </w:r>
      <w:r w:rsidRPr="005B52AB">
        <w:t>możliwość zapisania lub wypisania uczestnika ze szkolenia</w:t>
      </w:r>
      <w:r w:rsidR="00AA15BC" w:rsidRPr="005B52AB">
        <w:t xml:space="preserve">, </w:t>
      </w:r>
      <w:r w:rsidR="006B7DD5" w:rsidRPr="005B52AB">
        <w:t>blokowanie możliwości wypisywania/zapisywania wolontariuszy</w:t>
      </w:r>
      <w:r w:rsidR="00D07C0F" w:rsidRPr="005B52AB">
        <w:t xml:space="preserve">; </w:t>
      </w:r>
    </w:p>
    <w:p w14:paraId="5C433509" w14:textId="77777777" w:rsidR="00A84612" w:rsidRPr="00A84612" w:rsidRDefault="00D060C4" w:rsidP="002F06EA">
      <w:pPr>
        <w:pStyle w:val="Tekstpodstawowy"/>
        <w:numPr>
          <w:ilvl w:val="0"/>
          <w:numId w:val="17"/>
        </w:numPr>
        <w:spacing w:before="240" w:line="240" w:lineRule="auto"/>
        <w:jc w:val="both"/>
        <w:rPr>
          <w:color w:val="000000"/>
          <w:u w:val="single"/>
        </w:rPr>
      </w:pPr>
      <w:r>
        <w:lastRenderedPageBreak/>
        <w:t>pulpit organizacji z zestawieniem/listą wolontariuszy i przypisanych im terminów szkoleń. z możliwością edycji (zmiany danych, zmiany terminów szkoleń).</w:t>
      </w:r>
    </w:p>
    <w:p w14:paraId="6949E9C0" w14:textId="16BE7D39" w:rsidR="00AF7023" w:rsidRPr="0075614A" w:rsidRDefault="00D060C4" w:rsidP="002F06EA">
      <w:pPr>
        <w:pStyle w:val="Nagwek2"/>
        <w:numPr>
          <w:ilvl w:val="3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48" w:name="_Toc20334365"/>
      <w:r w:rsidRPr="0075614A">
        <w:rPr>
          <w:rFonts w:asciiTheme="minorHAnsi" w:eastAsia="Times New Roman" w:hAnsiTheme="minorHAnsi"/>
          <w:sz w:val="28"/>
        </w:rPr>
        <w:t>Panel organizacji w systemie</w:t>
      </w:r>
      <w:bookmarkEnd w:id="48"/>
      <w:r w:rsidRPr="0075614A">
        <w:rPr>
          <w:rFonts w:asciiTheme="minorHAnsi" w:eastAsia="Times New Roman" w:hAnsiTheme="minorHAnsi"/>
          <w:sz w:val="28"/>
        </w:rPr>
        <w:t xml:space="preserve"> </w:t>
      </w:r>
    </w:p>
    <w:p w14:paraId="4DF77AF1" w14:textId="22F4821F" w:rsidR="00A71CEF" w:rsidRDefault="00D060C4" w:rsidP="002F06EA">
      <w:pPr>
        <w:pStyle w:val="Tekstpodstawowy"/>
        <w:spacing w:before="240" w:line="240" w:lineRule="auto"/>
        <w:jc w:val="both"/>
      </w:pPr>
      <w:r>
        <w:t>Każda  z organizacji</w:t>
      </w:r>
      <w:r w:rsidR="00FC6B60">
        <w:t xml:space="preserve"> </w:t>
      </w:r>
      <w:r w:rsidR="00EE1046">
        <w:t>musi mieć możliwość wypełnienia formularza zgłoszenia wolontariusza na szkolenie.</w:t>
      </w:r>
      <w:r>
        <w:t xml:space="preserve"> Każdy formularz powinien być zbudowany z następujących pól: organizacja</w:t>
      </w:r>
      <w:r w:rsidR="00AA15BC">
        <w:t xml:space="preserve"> koordynująca</w:t>
      </w:r>
      <w:r>
        <w:t>,</w:t>
      </w:r>
      <w:r w:rsidR="00AA15BC">
        <w:t xml:space="preserve"> organizacja goszcząca,</w:t>
      </w:r>
      <w:r>
        <w:t xml:space="preserve"> kraj, organizacja wysyłająca, imię, nazwisko, płeć, e-mail, data urodzenia, nr projektu, początek działania (dzień przyjazdu), koniec działania (dzień wyjazdu)</w:t>
      </w:r>
      <w:r w:rsidR="00AA15BC">
        <w:t>, nr kontaktowy do koordynatora</w:t>
      </w:r>
      <w:r>
        <w:t>.</w:t>
      </w:r>
    </w:p>
    <w:p w14:paraId="342BABAC" w14:textId="4CEE2B55" w:rsidR="00D07C0F" w:rsidRDefault="00D060C4" w:rsidP="002F06EA">
      <w:pPr>
        <w:pStyle w:val="Tekstpodstawowy"/>
        <w:spacing w:before="240" w:line="240" w:lineRule="auto"/>
        <w:jc w:val="both"/>
      </w:pPr>
      <w:r w:rsidRPr="00BC012C">
        <w:t xml:space="preserve">Organizacja ma dostęp do kalendarza szkoleń i może </w:t>
      </w:r>
      <w:r w:rsidR="00D07C0F">
        <w:t>danego wolontariusza</w:t>
      </w:r>
      <w:r w:rsidRPr="00BC012C">
        <w:t xml:space="preserve"> zapisać raz na szkolenie</w:t>
      </w:r>
      <w:r w:rsidR="00D07C0F">
        <w:t>:</w:t>
      </w:r>
    </w:p>
    <w:p w14:paraId="054E27B0" w14:textId="399491FC" w:rsidR="00D07C0F" w:rsidRDefault="00D060C4" w:rsidP="002F06EA">
      <w:pPr>
        <w:pStyle w:val="Tekstpodstawowy"/>
        <w:numPr>
          <w:ilvl w:val="0"/>
          <w:numId w:val="24"/>
        </w:numPr>
        <w:spacing w:before="240" w:line="240" w:lineRule="auto"/>
        <w:jc w:val="both"/>
      </w:pPr>
      <w:r w:rsidRPr="00BC012C">
        <w:t>wprowadzające ON ARR</w:t>
      </w:r>
      <w:r w:rsidR="006B7DD5" w:rsidRPr="00BC012C">
        <w:t xml:space="preserve"> </w:t>
      </w:r>
      <w:r w:rsidR="00BC012C" w:rsidRPr="00BC012C">
        <w:t>–</w:t>
      </w:r>
      <w:r w:rsidR="006B7DD5" w:rsidRPr="00BC012C">
        <w:t xml:space="preserve"> tylko jeśli działanie wolontariusza trwa dłużej niż 59 dni</w:t>
      </w:r>
      <w:r w:rsidR="00D07C0F">
        <w:t>;</w:t>
      </w:r>
      <w:r w:rsidR="00D07C0F" w:rsidRPr="00D07C0F">
        <w:t xml:space="preserve"> </w:t>
      </w:r>
      <w:r w:rsidR="00D07C0F" w:rsidRPr="00BC012C">
        <w:t>Szkolenie ON ARR powinno odbyć się w ciągu pierwszych dwóch miesięcy pobytu wolontariusza w Polsce</w:t>
      </w:r>
      <w:r w:rsidR="00A71CEF">
        <w:t>, i</w:t>
      </w:r>
    </w:p>
    <w:p w14:paraId="2ECC76D9" w14:textId="4BF87FD8" w:rsidR="00FC6B60" w:rsidRDefault="00BC012C" w:rsidP="002F06EA">
      <w:pPr>
        <w:pStyle w:val="Tekstpodstawowy"/>
        <w:numPr>
          <w:ilvl w:val="0"/>
          <w:numId w:val="24"/>
        </w:numPr>
        <w:spacing w:before="240" w:line="240" w:lineRule="auto"/>
        <w:jc w:val="both"/>
      </w:pPr>
      <w:r w:rsidRPr="00BC012C">
        <w:t xml:space="preserve"> szkolenie śródokresowe </w:t>
      </w:r>
      <w:r w:rsidR="00D060C4" w:rsidRPr="00BC012C">
        <w:t xml:space="preserve">MID TERM, </w:t>
      </w:r>
      <w:r w:rsidR="00D07C0F" w:rsidRPr="00BC012C">
        <w:t>tylko, jeśli</w:t>
      </w:r>
      <w:r w:rsidR="00D060C4" w:rsidRPr="00BC012C">
        <w:t xml:space="preserve"> działanie wolontariusza trwa 179 dni</w:t>
      </w:r>
      <w:r w:rsidRPr="00BC012C">
        <w:t xml:space="preserve"> lub dłużej</w:t>
      </w:r>
      <w:r w:rsidR="00D07C0F">
        <w:t>;</w:t>
      </w:r>
      <w:r w:rsidR="00D060C4" w:rsidRPr="00BC012C">
        <w:t xml:space="preserve"> szkolenie MID TERM </w:t>
      </w:r>
      <w:r w:rsidR="00D07C0F">
        <w:t>nie wcześniej niż miesiąc przed połową projektu i nie później niż 2 miesiące po połowie projektu.</w:t>
      </w:r>
    </w:p>
    <w:p w14:paraId="446D5139" w14:textId="6BB847B4" w:rsidR="00FC6B60" w:rsidRDefault="006B7DD5" w:rsidP="002F06EA">
      <w:pPr>
        <w:pStyle w:val="Tekstpodstawowy"/>
        <w:spacing w:before="240" w:line="240" w:lineRule="auto"/>
        <w:jc w:val="both"/>
      </w:pPr>
      <w:r w:rsidRPr="00BC012C">
        <w:t>System powinien wskazywać</w:t>
      </w:r>
      <w:r w:rsidR="00D07C0F">
        <w:t xml:space="preserve"> tylko te </w:t>
      </w:r>
      <w:r w:rsidRPr="00BC012C">
        <w:t>szkolenia dla danego wolontariusza, które spełniają powyższe warunki.</w:t>
      </w:r>
      <w:r w:rsidR="00A71CEF">
        <w:t xml:space="preserve"> Punktem odniesienia są daty pobytu wolontariusza na projekcie.</w:t>
      </w:r>
    </w:p>
    <w:p w14:paraId="2674557A" w14:textId="77777777" w:rsidR="00FC6B60" w:rsidRDefault="00D060C4" w:rsidP="002F06EA">
      <w:pPr>
        <w:pStyle w:val="Tekstpodstawowy"/>
        <w:spacing w:before="240" w:line="240" w:lineRule="auto"/>
        <w:jc w:val="both"/>
      </w:pPr>
      <w:r>
        <w:t>Zalogowany użytkownik o statusie organizacja na swoim profilu będzie mógł wykonywać m.in. następujące działania:</w:t>
      </w:r>
    </w:p>
    <w:p w14:paraId="1FC55378" w14:textId="77777777" w:rsidR="00FC6B60" w:rsidRDefault="00D060C4" w:rsidP="00A71CEF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Zarządzać swoim profilem – zmieniać i zapisywać zmiany, pełna edycja danych,</w:t>
      </w:r>
    </w:p>
    <w:p w14:paraId="01923409" w14:textId="77777777" w:rsidR="00D07C0F" w:rsidRDefault="00D060C4" w:rsidP="002F06EA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 xml:space="preserve">Dodawać i usuwać </w:t>
      </w:r>
      <w:r w:rsidR="00EE1046">
        <w:t>zgłoszenia</w:t>
      </w:r>
      <w:r>
        <w:t xml:space="preserve"> uczestników</w:t>
      </w:r>
      <w:r w:rsidR="00EE1046">
        <w:t xml:space="preserve"> na szkolenia</w:t>
      </w:r>
      <w:r>
        <w:t xml:space="preserve"> (imię, nazwisko, daty działania,  data urodzenia, kraj pochodzenia, nr projektu, organizacja koordynująca, organizacja goszcząca, specjalne potrzeby), możliwość edycji danych</w:t>
      </w:r>
      <w:r w:rsidR="00FC6B60">
        <w:t xml:space="preserve">. </w:t>
      </w:r>
    </w:p>
    <w:p w14:paraId="64A389E3" w14:textId="5E7F5338" w:rsidR="00FC6B60" w:rsidRDefault="00FC6B60" w:rsidP="002F06EA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S</w:t>
      </w:r>
      <w:r w:rsidR="00EE1046">
        <w:t xml:space="preserve">ystem będzie miał blokady </w:t>
      </w:r>
      <w:r>
        <w:t>uniemożlwiające</w:t>
      </w:r>
      <w:r w:rsidR="00EE1046">
        <w:t xml:space="preserve"> wypisanie </w:t>
      </w:r>
      <w:r>
        <w:t>uczestnika</w:t>
      </w:r>
      <w:r w:rsidR="00EE1046">
        <w:t xml:space="preserve"> ze szkolenia</w:t>
      </w:r>
      <w:r w:rsidR="00D07C0F">
        <w:t xml:space="preserve"> </w:t>
      </w:r>
      <w:r w:rsidR="00EE1046">
        <w:t xml:space="preserve">na </w:t>
      </w:r>
      <w:r w:rsidR="00D07C0F">
        <w:t>7 dni</w:t>
      </w:r>
      <w:r w:rsidR="00EE1046">
        <w:t xml:space="preserve"> przed szkoleniem/zapisanie uczestnika na szkolenie</w:t>
      </w:r>
      <w:r w:rsidR="00D07C0F">
        <w:t xml:space="preserve"> może nastąpić najpóźniej 14 dni </w:t>
      </w:r>
      <w:r w:rsidR="00EE1046">
        <w:t xml:space="preserve"> przed szkoleniem</w:t>
      </w:r>
      <w:r w:rsidR="00D07C0F">
        <w:t>; organizacja nie może wypisać wolontariusza z już zrealizowanego szkolenia.</w:t>
      </w:r>
    </w:p>
    <w:p w14:paraId="5E7D4793" w14:textId="77777777" w:rsidR="00FC6B60" w:rsidRDefault="00D060C4" w:rsidP="002F06EA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Wyszukiwać uczestników,</w:t>
      </w:r>
    </w:p>
    <w:p w14:paraId="1D6EAFE9" w14:textId="37DCD225" w:rsidR="00FC6B60" w:rsidRDefault="00D060C4" w:rsidP="002F06EA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Przeglądać kalendarz</w:t>
      </w:r>
      <w:r w:rsidR="00F513DC">
        <w:t xml:space="preserve"> wszystkich</w:t>
      </w:r>
      <w:r>
        <w:t xml:space="preserve"> szkoleń (w kalendarzu widoczne: typ szkolenia, daty, </w:t>
      </w:r>
      <w:r w:rsidR="00F513DC">
        <w:t xml:space="preserve">liczba </w:t>
      </w:r>
      <w:r>
        <w:t xml:space="preserve">miejsc wolnych/maksymalna </w:t>
      </w:r>
      <w:r w:rsidR="00F513DC">
        <w:t xml:space="preserve">liczba </w:t>
      </w:r>
      <w:r>
        <w:t>miejsc, miejsce szkolenia),</w:t>
      </w:r>
    </w:p>
    <w:p w14:paraId="39096BF0" w14:textId="2D76A17F" w:rsidR="00703A9D" w:rsidRDefault="00D060C4" w:rsidP="002F06EA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Zapisywanie uczestników na wybrane szkolenie (jeden uczestnik może zostać zapisany na jeden typ szkolenia raz) oraz zmieniać daty szkoleń w razie konieczności przepisania uczestnika</w:t>
      </w:r>
      <w:r w:rsidR="00F513DC">
        <w:t xml:space="preserve"> z zachowaniem blokad wskazanych powyżej.</w:t>
      </w:r>
    </w:p>
    <w:p w14:paraId="0003C268" w14:textId="35B7CF22" w:rsidR="00A71CEF" w:rsidRDefault="00D060C4" w:rsidP="00A71CEF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lastRenderedPageBreak/>
        <w:t>Otrzymywanie automatycznych mailowych potwierdzeń zapisu wolontariusza na konkretne szkolenie,</w:t>
      </w:r>
      <w:r w:rsidR="00EE1046">
        <w:t xml:space="preserve"> (potwierdzenie o zapisie na szkolenie otrzymuje również uczestnik szkolenia – wolontariusz)</w:t>
      </w:r>
      <w:r w:rsidR="00A71CEF">
        <w:t>.</w:t>
      </w:r>
    </w:p>
    <w:p w14:paraId="260CC838" w14:textId="77777777" w:rsidR="00703A9D" w:rsidRDefault="00D060C4" w:rsidP="00A71CEF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Kontaktować się mailowo Adminem,</w:t>
      </w:r>
    </w:p>
    <w:p w14:paraId="1D0754E9" w14:textId="77777777" w:rsidR="00703A9D" w:rsidRDefault="00D060C4" w:rsidP="00A71CEF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Dostęp do archiwum organizacji – widoczna lista wszystkich uczestników zapisanych przez organizację, brak możliwości edycji danych w archiwum,</w:t>
      </w:r>
    </w:p>
    <w:p w14:paraId="6CA2506A" w14:textId="2E494BA8" w:rsidR="00703A9D" w:rsidRDefault="00D060C4" w:rsidP="00A71CEF">
      <w:pPr>
        <w:pStyle w:val="Tekstpodstawowy"/>
        <w:numPr>
          <w:ilvl w:val="0"/>
          <w:numId w:val="8"/>
        </w:numPr>
        <w:spacing w:before="240" w:line="240" w:lineRule="auto"/>
        <w:jc w:val="both"/>
      </w:pPr>
      <w:r>
        <w:t>Podgląd do kalendarza szkoleń przypisanych do danego uczestnika.</w:t>
      </w:r>
    </w:p>
    <w:p w14:paraId="0C295F18" w14:textId="2710A11F" w:rsidR="00AF7023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49" w:name="_41mghml" w:colFirst="0" w:colLast="0"/>
      <w:bookmarkStart w:id="50" w:name="_Toc20334366"/>
      <w:bookmarkEnd w:id="49"/>
      <w:r w:rsidRPr="0075614A">
        <w:rPr>
          <w:rFonts w:asciiTheme="minorHAnsi" w:eastAsia="Times New Roman" w:hAnsiTheme="minorHAnsi"/>
          <w:sz w:val="28"/>
        </w:rPr>
        <w:t>Wymagania funkcjonalności użytkownika Trener</w:t>
      </w:r>
      <w:bookmarkEnd w:id="50"/>
    </w:p>
    <w:p w14:paraId="4C5342DA" w14:textId="77777777" w:rsidR="00A71CEF" w:rsidRDefault="00A71CEF" w:rsidP="002F06EA">
      <w:pPr>
        <w:pStyle w:val="Tekstpodstawowy"/>
        <w:spacing w:before="240" w:line="240" w:lineRule="auto"/>
        <w:jc w:val="both"/>
      </w:pPr>
      <w:r>
        <w:t>Każdy z terenów współpracujących z NA posiada konto trenera w systemie</w:t>
      </w:r>
      <w:r w:rsidR="00D060C4">
        <w:t>. Konta trenerom</w:t>
      </w:r>
      <w:r w:rsidR="003E519D">
        <w:t>,</w:t>
      </w:r>
      <w:r w:rsidR="00D060C4">
        <w:t xml:space="preserve"> </w:t>
      </w:r>
      <w:r w:rsidR="003E519D">
        <w:t>po wcz</w:t>
      </w:r>
      <w:r w:rsidR="00C42FD4">
        <w:t xml:space="preserve">eśniejszym wysłaniu przez nich </w:t>
      </w:r>
      <w:r w:rsidR="003E519D">
        <w:t>formularza, akty</w:t>
      </w:r>
      <w:r w:rsidR="00C42FD4">
        <w:t>wuje</w:t>
      </w:r>
      <w:r w:rsidR="00D060C4">
        <w:t xml:space="preserve"> i usuwa admin. Dane trenera do konta:</w:t>
      </w:r>
      <w:r>
        <w:t xml:space="preserve"> </w:t>
      </w:r>
      <w:r w:rsidR="00010398">
        <w:t>imię, nazwisko, telefon, e-mail.</w:t>
      </w:r>
      <w:r w:rsidR="00D060C4">
        <w:t xml:space="preserve"> </w:t>
      </w:r>
    </w:p>
    <w:p w14:paraId="247F1603" w14:textId="2FE3AC3C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Każdy z trenerów otrzymuje link aktywacyjny konto. </w:t>
      </w:r>
    </w:p>
    <w:p w14:paraId="4B1A37BD" w14:textId="77777777" w:rsidR="00703A9D" w:rsidRPr="00C42FD4" w:rsidRDefault="00D060C4" w:rsidP="002F06EA">
      <w:pPr>
        <w:pStyle w:val="Nagwek6"/>
        <w:spacing w:before="240" w:line="240" w:lineRule="auto"/>
        <w:jc w:val="both"/>
        <w:rPr>
          <w:rFonts w:asciiTheme="minorHAnsi" w:eastAsiaTheme="minorHAnsi" w:hAnsiTheme="minorHAnsi" w:cstheme="minorBidi"/>
          <w:i w:val="0"/>
          <w:iCs w:val="0"/>
          <w:color w:val="auto"/>
        </w:rPr>
      </w:pPr>
      <w:bookmarkStart w:id="51" w:name="_Toc19702399"/>
      <w:r w:rsidRPr="00C42FD4">
        <w:rPr>
          <w:rFonts w:asciiTheme="minorHAnsi" w:eastAsiaTheme="minorHAnsi" w:hAnsiTheme="minorHAnsi" w:cstheme="minorBidi"/>
          <w:i w:val="0"/>
          <w:iCs w:val="0"/>
          <w:color w:val="auto"/>
        </w:rPr>
        <w:t>Sekcje dostępne po zalogowaniu:</w:t>
      </w:r>
      <w:bookmarkEnd w:id="51"/>
    </w:p>
    <w:p w14:paraId="72489A19" w14:textId="6A683F4D" w:rsidR="00703A9D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 xml:space="preserve">kalendarz </w:t>
      </w:r>
      <w:r w:rsidR="00A71CEF">
        <w:t xml:space="preserve"> wszystkich </w:t>
      </w:r>
      <w:r>
        <w:t>szkoleń;</w:t>
      </w:r>
    </w:p>
    <w:p w14:paraId="26205BF1" w14:textId="0E3F4813" w:rsidR="00703A9D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>kalendarz własnych szkoleń z możliwością wygenerowania listy uczestników;</w:t>
      </w:r>
    </w:p>
    <w:p w14:paraId="3CA6EC46" w14:textId="77777777" w:rsidR="00AF7023" w:rsidRPr="00C42FD4" w:rsidRDefault="00D060C4" w:rsidP="002F06EA">
      <w:pPr>
        <w:spacing w:before="240" w:line="240" w:lineRule="auto"/>
      </w:pPr>
      <w:bookmarkStart w:id="52" w:name="_Toc19702400"/>
      <w:r w:rsidRPr="00C42FD4">
        <w:t>Panel trenera w systemie:</w:t>
      </w:r>
      <w:bookmarkEnd w:id="52"/>
      <w:r w:rsidRPr="00C42FD4">
        <w:t xml:space="preserve"> </w:t>
      </w:r>
    </w:p>
    <w:p w14:paraId="6AC31BE2" w14:textId="045569BB" w:rsidR="00703A9D" w:rsidRDefault="00D060C4" w:rsidP="002F06EA">
      <w:pPr>
        <w:pStyle w:val="Tekstpodstawowy"/>
        <w:spacing w:before="240" w:line="240" w:lineRule="auto"/>
        <w:jc w:val="both"/>
        <w:rPr>
          <w:highlight w:val="yellow"/>
        </w:rPr>
      </w:pPr>
      <w:r>
        <w:t xml:space="preserve">Każdy trener w panelu widzi listę szkoleń </w:t>
      </w:r>
      <w:r w:rsidR="00F513DC">
        <w:t xml:space="preserve">wszystkich szkoleń, które są jeszcze do zrealizowania lub są realizowane w </w:t>
      </w:r>
      <w:r w:rsidR="00D94A1E">
        <w:t>dniu, w którym</w:t>
      </w:r>
      <w:r w:rsidR="00F513DC">
        <w:t xml:space="preserve"> trener sprawdza.</w:t>
      </w:r>
      <w:r>
        <w:t xml:space="preserve"> Do edycji trenera możliwe są jedynie te szkolenia, do </w:t>
      </w:r>
      <w:r w:rsidR="00F513DC">
        <w:t>prowadzenia, których</w:t>
      </w:r>
      <w:r>
        <w:t xml:space="preserve"> został przypisany. Edycja oznacza możliwość wglądu w listę uczestników szkolenia i możliwość pobrania listy uczestników. </w:t>
      </w:r>
    </w:p>
    <w:p w14:paraId="71553079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>Zalogowany użytkownik o statusie trener na swoim profilu będzie mógł wykonywać m.in.  następujące działania:</w:t>
      </w:r>
    </w:p>
    <w:p w14:paraId="43B88C8A" w14:textId="77777777" w:rsidR="00703A9D" w:rsidRDefault="00010398" w:rsidP="002F06EA">
      <w:pPr>
        <w:pStyle w:val="Lista2"/>
        <w:numPr>
          <w:ilvl w:val="0"/>
          <w:numId w:val="10"/>
        </w:numPr>
        <w:spacing w:before="240" w:line="240" w:lineRule="auto"/>
        <w:jc w:val="both"/>
      </w:pPr>
      <w:r>
        <w:t>p</w:t>
      </w:r>
      <w:r w:rsidR="00D060C4">
        <w:t>rzeglądanie kalendarza szkoleń,</w:t>
      </w:r>
    </w:p>
    <w:p w14:paraId="6E76041A" w14:textId="77777777" w:rsidR="003E519D" w:rsidRDefault="00010398" w:rsidP="002F06EA">
      <w:pPr>
        <w:pStyle w:val="Lista3"/>
        <w:numPr>
          <w:ilvl w:val="0"/>
          <w:numId w:val="10"/>
        </w:numPr>
        <w:spacing w:before="240" w:line="240" w:lineRule="auto"/>
        <w:jc w:val="both"/>
      </w:pPr>
      <w:r>
        <w:t>p</w:t>
      </w:r>
      <w:r w:rsidR="00D060C4">
        <w:t>o zamknięciu rekrutacji na szkolenie trener ma dostęp do listy uczestników szkolenia, które prowadzi</w:t>
      </w:r>
      <w:r>
        <w:t xml:space="preserve"> (możliwość wygenerowania listy uczestników z danymi z formularza w Excelu)</w:t>
      </w:r>
      <w:r w:rsidR="00D060C4">
        <w:t>,</w:t>
      </w:r>
    </w:p>
    <w:p w14:paraId="07D4BE3C" w14:textId="191A9B2D" w:rsidR="00703A9D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53" w:name="_Toc20334367"/>
      <w:r w:rsidRPr="0075614A">
        <w:rPr>
          <w:rFonts w:asciiTheme="minorHAnsi" w:eastAsia="Times New Roman" w:hAnsiTheme="minorHAnsi"/>
          <w:sz w:val="28"/>
        </w:rPr>
        <w:t>Wymagania funkcjonalności użytkownika Admin (NA)</w:t>
      </w:r>
      <w:bookmarkEnd w:id="53"/>
    </w:p>
    <w:p w14:paraId="2487B358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Admin posiada dostęp </w:t>
      </w:r>
      <w:r>
        <w:rPr>
          <w:highlight w:val="white"/>
        </w:rPr>
        <w:t>do wszystkich</w:t>
      </w:r>
      <w:r>
        <w:t xml:space="preserve"> sekcji systemu. Admin po zalogowaniu widzi pulpit ze wszystkimi sekcjami systemu.</w:t>
      </w:r>
    </w:p>
    <w:p w14:paraId="3662A3A8" w14:textId="77777777" w:rsidR="00703A9D" w:rsidRDefault="00D060C4" w:rsidP="002F06EA">
      <w:pPr>
        <w:pStyle w:val="Nagwek7"/>
        <w:spacing w:before="240" w:line="240" w:lineRule="auto"/>
        <w:jc w:val="both"/>
      </w:pPr>
      <w:bookmarkStart w:id="54" w:name="_Toc19702401"/>
      <w:r>
        <w:lastRenderedPageBreak/>
        <w:t>Sekcje widoczne po wejściu do systemu:</w:t>
      </w:r>
      <w:bookmarkEnd w:id="54"/>
    </w:p>
    <w:p w14:paraId="582BBA75" w14:textId="77777777" w:rsidR="008D5095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>kalendarz szkoleń z pełnymi informacjami dotyczącymi liczby zapisanych uczestników, a po wejściu w konkretne szkolenie szczegółowe dane uczestników i informacje o trenerach,</w:t>
      </w:r>
    </w:p>
    <w:p w14:paraId="17184EBC" w14:textId="77777777" w:rsidR="008D5095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>kalendarz szkoleń na następne lata z możliwością edycji i planowania szkoleń</w:t>
      </w:r>
      <w:r w:rsidR="00010398">
        <w:t xml:space="preserve"> w kolejnych latach</w:t>
      </w:r>
      <w:r>
        <w:t>,</w:t>
      </w:r>
    </w:p>
    <w:p w14:paraId="725A0364" w14:textId="77777777" w:rsidR="008D5095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>archiwum,</w:t>
      </w:r>
    </w:p>
    <w:p w14:paraId="53B6E69F" w14:textId="4ED5FD45" w:rsidR="008D5095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 xml:space="preserve">spis </w:t>
      </w:r>
      <w:r w:rsidR="00010398">
        <w:t xml:space="preserve">zarejestrowanych </w:t>
      </w:r>
      <w:r>
        <w:t>organizacji – możliwość edycji danych,</w:t>
      </w:r>
      <w:r w:rsidR="00D94A1E">
        <w:t xml:space="preserve"> możliwość aktywowania/dezaktywowania konta, możliwość usunięcia konta, możliwość dodania konta organizacji</w:t>
      </w:r>
    </w:p>
    <w:p w14:paraId="374B1B72" w14:textId="12E9E282" w:rsidR="008D5095" w:rsidRDefault="00D060C4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 xml:space="preserve">spis wszystkich uczestników szkoleń – możliwość edytowania danych i filtrowania (po organizacji, po roku, w którym brali udział w szkoleniu, po typie szkolenia, po kraju pochodzenia, </w:t>
      </w:r>
      <w:r w:rsidRPr="00010398">
        <w:t>itp.</w:t>
      </w:r>
      <w:r>
        <w:t>),</w:t>
      </w:r>
    </w:p>
    <w:p w14:paraId="74A32BAA" w14:textId="2EA39480" w:rsidR="00D94A1E" w:rsidRDefault="00D94A1E" w:rsidP="002F06EA">
      <w:pPr>
        <w:pStyle w:val="Tekstpodstawowy"/>
        <w:numPr>
          <w:ilvl w:val="0"/>
          <w:numId w:val="18"/>
        </w:numPr>
        <w:spacing w:before="240" w:line="240" w:lineRule="auto"/>
        <w:jc w:val="both"/>
      </w:pPr>
      <w:r>
        <w:t xml:space="preserve">sekcja finansowa – każde szkolenie opatrzone jest numerem szkolenia nadawanym przez </w:t>
      </w:r>
      <w:proofErr w:type="spellStart"/>
      <w:r>
        <w:t>admina</w:t>
      </w:r>
      <w:proofErr w:type="spellEnd"/>
      <w:r>
        <w:t>; do każdego szkolenia powinna być uruchomiona możliwość dodania kosztów związanych z realizacją danego szkolenia; koszty te: koszty trenera 1, koszty trenera 2, zakwaterowanie/wyżywienie, koszty dodatkowe – każda pozycję można dodać więcej niż raz; przy każdej pozycji musi być możliwość wpisania kwoty</w:t>
      </w:r>
      <w:r w:rsidR="008D5D1D">
        <w:t>; dodatkowo system umożliwi wpisanie umów/kontraktów na usługi związane z realizacją szkoleń; w sytuacji dodawania kosztów admin może automatycznie uzupełniać nr umowy z danym kontrahentem.</w:t>
      </w:r>
    </w:p>
    <w:p w14:paraId="24EC04E6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>Zalogowany użytkownik o statusie Admin na swoim profilu będzie mógł wykonywać m.in.  następujące działania:</w:t>
      </w:r>
    </w:p>
    <w:p w14:paraId="385C3376" w14:textId="77777777" w:rsidR="00703A9D" w:rsidRDefault="00010398" w:rsidP="002F06EA">
      <w:pPr>
        <w:pStyle w:val="Lista2"/>
        <w:numPr>
          <w:ilvl w:val="0"/>
          <w:numId w:val="11"/>
        </w:numPr>
        <w:spacing w:before="240" w:line="240" w:lineRule="auto"/>
        <w:jc w:val="both"/>
      </w:pPr>
      <w:r>
        <w:t>k</w:t>
      </w:r>
      <w:r w:rsidR="00D060C4">
        <w:t xml:space="preserve">alendarz </w:t>
      </w:r>
      <w:r>
        <w:t>–</w:t>
      </w:r>
      <w:r w:rsidR="00D060C4">
        <w:t xml:space="preserve"> swobodne dodawanie i usuwanie szkolenia w kalendarzu, informowanie trenerów o wprowadzeniu terminów (automatyczna informacja e-mailowa), nadawanie szkoleniom status aktywne (zapisy możliwe), nieaktywny (zapisy niemożliwe), możliwość dodawania/kasowania szkoleń, zamykanie listy szkolenia, nawet jeśli nie przekroczyła planowanej liczby uczestników, przypisywanie konkretnych trenerów do szkoleń w kalendarzu, usuwanie, dodawanie uczestników i przepisywanie ich na inne szkolenia, wysyłanie list uczestników szkoleń, które prowadzą konkretni trenerzy, wysyłanie potwierdzeń uczestnictwa w szkoleniu na adres uczestnika i organizacji, która go zapisała; </w:t>
      </w:r>
    </w:p>
    <w:p w14:paraId="5ABCD878" w14:textId="77777777" w:rsidR="00703A9D" w:rsidRDefault="00010398" w:rsidP="002F06EA">
      <w:pPr>
        <w:pStyle w:val="Lista3"/>
        <w:numPr>
          <w:ilvl w:val="0"/>
          <w:numId w:val="11"/>
        </w:numPr>
        <w:spacing w:before="240" w:line="240" w:lineRule="auto"/>
        <w:jc w:val="both"/>
      </w:pPr>
      <w:r>
        <w:t>w</w:t>
      </w:r>
      <w:r w:rsidR="00D060C4">
        <w:t>idoczne tabele budżetowe poszczególnych szkoleń (tylko admin)</w:t>
      </w:r>
    </w:p>
    <w:p w14:paraId="5E5862B4" w14:textId="77777777" w:rsidR="00703A9D" w:rsidRDefault="00010398" w:rsidP="002F06EA">
      <w:pPr>
        <w:pStyle w:val="Lista4"/>
        <w:numPr>
          <w:ilvl w:val="0"/>
          <w:numId w:val="11"/>
        </w:numPr>
        <w:spacing w:before="240" w:line="240" w:lineRule="auto"/>
        <w:jc w:val="both"/>
      </w:pPr>
      <w:r>
        <w:t>e</w:t>
      </w:r>
      <w:r w:rsidR="00D060C4">
        <w:t>dytowa</w:t>
      </w:r>
      <w:r>
        <w:t>nie formularzy</w:t>
      </w:r>
      <w:r w:rsidR="00D060C4">
        <w:t xml:space="preserve"> uczestników szkoleń oraz dan</w:t>
      </w:r>
      <w:r>
        <w:t>ych</w:t>
      </w:r>
      <w:r w:rsidR="00D060C4">
        <w:t xml:space="preserve"> organizacji i formularz</w:t>
      </w:r>
      <w:r>
        <w:t>y</w:t>
      </w:r>
      <w:r w:rsidR="00D060C4">
        <w:t xml:space="preserve"> trenerów,</w:t>
      </w:r>
    </w:p>
    <w:p w14:paraId="5891E912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usuwanie</w:t>
      </w:r>
      <w:r w:rsidR="00D060C4">
        <w:t xml:space="preserve"> i dodawa</w:t>
      </w:r>
      <w:r>
        <w:t>nie</w:t>
      </w:r>
      <w:r w:rsidR="00D060C4">
        <w:t xml:space="preserve"> now</w:t>
      </w:r>
      <w:r>
        <w:t>ych</w:t>
      </w:r>
      <w:r w:rsidR="00D060C4">
        <w:t xml:space="preserve"> formularz</w:t>
      </w:r>
      <w:r>
        <w:t>y</w:t>
      </w:r>
      <w:r w:rsidR="00D060C4">
        <w:t xml:space="preserve"> rejestracyjne organizacji i trenerów, uczestników,</w:t>
      </w:r>
    </w:p>
    <w:p w14:paraId="5CAA7F0B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d</w:t>
      </w:r>
      <w:r w:rsidR="00D060C4">
        <w:t xml:space="preserve">ostęp do tablicy szkoleń: lista szkoleń z datami i typami szkolenia, liczba uczestników (informacja o liczbie miejsc zajętych i wolnych); nazwiska trenerów prowadzących,  możliwość edycji, pobieranie w formie Excela listy uczestników z ich danymi, </w:t>
      </w:r>
    </w:p>
    <w:p w14:paraId="7930BA4F" w14:textId="0DFD4DA4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lastRenderedPageBreak/>
        <w:t>d</w:t>
      </w:r>
      <w:r w:rsidR="00D060C4">
        <w:t>ostęp do szczegółowych informacji</w:t>
      </w:r>
      <w:r>
        <w:t xml:space="preserve"> (i ich edycja)</w:t>
      </w:r>
      <w:r w:rsidR="00D060C4">
        <w:t xml:space="preserve"> dotyczących każdego szkolenia: daty szkolenia – rodzaj szkolenia – miejsce szkolenia – ilość miejsc (ilość miejsc wolnych) – trenerzy</w:t>
      </w:r>
      <w:r>
        <w:t>,</w:t>
      </w:r>
    </w:p>
    <w:p w14:paraId="06291EBA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m</w:t>
      </w:r>
      <w:r w:rsidR="00D060C4">
        <w:t>ożliwość generowania zestawień uczestników szkoleń z dodatkowymi danymi Excel  (data szkolenia, imię nazwisko uczestnika, rodzaj s</w:t>
      </w:r>
      <w:r>
        <w:t>zkolenia, trenerzy, adres email</w:t>
      </w:r>
      <w:r w:rsidR="00D060C4">
        <w:t>, itp.)</w:t>
      </w:r>
    </w:p>
    <w:p w14:paraId="0FD08CC5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d</w:t>
      </w:r>
      <w:r w:rsidR="00D060C4">
        <w:t>ostęp do kont uczestników szkoleń: możliwość podglądu danych uczestników, możliwość edycji, możliwość dezaktywacji konta (konto pozostaje w systemie – dane potrzebne do statystyk),</w:t>
      </w:r>
    </w:p>
    <w:p w14:paraId="1611805C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d</w:t>
      </w:r>
      <w:r w:rsidR="00D060C4">
        <w:t>ostęp do kont organizacji: konto organizacji zakłada admin i ma m</w:t>
      </w:r>
      <w:r>
        <w:t>ożliwość edycji i dezaktywacji,</w:t>
      </w:r>
    </w:p>
    <w:p w14:paraId="204322F0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m</w:t>
      </w:r>
      <w:r w:rsidR="00D060C4">
        <w:t>ożliwość generowanie zestawień ze względu na typ szkolenia, miejsce szkolenia</w:t>
      </w:r>
      <w:r>
        <w:t>,</w:t>
      </w:r>
    </w:p>
    <w:p w14:paraId="7A07A699" w14:textId="77777777" w:rsidR="00703A9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p</w:t>
      </w:r>
      <w:r w:rsidR="00D060C4">
        <w:t>ełen dostęp do archiwum szkoleń: dostęp do informacji związanych ze szkoleniami, które już się odbyły i ich uczestnikami – generowanie plików Excel, opcje wyszukiwania informacji z archiwum szkoleń – filtry,</w:t>
      </w:r>
    </w:p>
    <w:p w14:paraId="052C25D7" w14:textId="77777777" w:rsidR="008D5D1D" w:rsidRDefault="00010398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m</w:t>
      </w:r>
      <w:r w:rsidR="00D060C4">
        <w:t xml:space="preserve">ożliwość wysyłania zbiorczej wiadomości do uczestników szkolenia (informacje dotyczące szczegółów szkolenia, </w:t>
      </w:r>
      <w:r w:rsidR="009303D9">
        <w:t xml:space="preserve">link do </w:t>
      </w:r>
      <w:r w:rsidR="00D060C4" w:rsidRPr="00541EFD">
        <w:t>ankiet</w:t>
      </w:r>
      <w:r w:rsidR="009303D9">
        <w:t>y</w:t>
      </w:r>
      <w:r w:rsidR="00D060C4" w:rsidRPr="00541EFD">
        <w:t xml:space="preserve"> uczestnika)</w:t>
      </w:r>
      <w:r w:rsidR="008D5D1D" w:rsidRPr="008D5D1D">
        <w:t xml:space="preserve"> </w:t>
      </w:r>
    </w:p>
    <w:p w14:paraId="01E41D69" w14:textId="09B46281" w:rsidR="008D5D1D" w:rsidRDefault="008D5D1D" w:rsidP="002F06EA">
      <w:pPr>
        <w:pStyle w:val="Lista5"/>
        <w:numPr>
          <w:ilvl w:val="0"/>
          <w:numId w:val="11"/>
        </w:numPr>
        <w:spacing w:before="240" w:line="240" w:lineRule="auto"/>
        <w:jc w:val="both"/>
      </w:pPr>
      <w:r>
        <w:t>Możliwość edycji automatycznych odpowiedzi:</w:t>
      </w:r>
    </w:p>
    <w:p w14:paraId="2748E60A" w14:textId="77777777" w:rsidR="008D5D1D" w:rsidRDefault="008D5D1D" w:rsidP="002F06EA">
      <w:pPr>
        <w:pStyle w:val="Lista5"/>
        <w:numPr>
          <w:ilvl w:val="1"/>
          <w:numId w:val="11"/>
        </w:numPr>
        <w:spacing w:before="240" w:line="240" w:lineRule="auto"/>
        <w:jc w:val="both"/>
      </w:pPr>
      <w:r>
        <w:t>do organizacji – potwierdzenie zapisania wolontariuszy na szkolenie, termin spotkania, itp.,</w:t>
      </w:r>
    </w:p>
    <w:p w14:paraId="32ADDD83" w14:textId="77777777" w:rsidR="008D5D1D" w:rsidRDefault="008D5D1D" w:rsidP="002F06EA">
      <w:pPr>
        <w:pStyle w:val="Lista5"/>
        <w:numPr>
          <w:ilvl w:val="1"/>
          <w:numId w:val="11"/>
        </w:numPr>
        <w:spacing w:before="240" w:line="240" w:lineRule="auto"/>
        <w:jc w:val="both"/>
      </w:pPr>
      <w:r>
        <w:t>przypomnienie o zbliżającym się terminie szkolenia do uczestników/trenera/organizacji,</w:t>
      </w:r>
    </w:p>
    <w:p w14:paraId="5317A6D5" w14:textId="55BCF49E" w:rsidR="008D5D1D" w:rsidRDefault="008D5D1D" w:rsidP="002F06EA">
      <w:pPr>
        <w:pStyle w:val="Lista5"/>
        <w:numPr>
          <w:ilvl w:val="1"/>
          <w:numId w:val="11"/>
        </w:numPr>
        <w:spacing w:before="240" w:line="240" w:lineRule="auto"/>
        <w:jc w:val="both"/>
      </w:pPr>
      <w:r>
        <w:t xml:space="preserve">do wolontariuszy i organizacji - kwestie organizacyjne związane ze szkoleniem (miejsce, data, trener, możliwość załączenia pliku PDF, tekstowego) </w:t>
      </w:r>
    </w:p>
    <w:p w14:paraId="51447FD0" w14:textId="77777777" w:rsidR="00703A9D" w:rsidRDefault="00541EFD" w:rsidP="002F06EA">
      <w:pPr>
        <w:pStyle w:val="Lista2"/>
        <w:numPr>
          <w:ilvl w:val="0"/>
          <w:numId w:val="11"/>
        </w:numPr>
        <w:spacing w:before="240" w:line="240" w:lineRule="auto"/>
        <w:jc w:val="both"/>
      </w:pPr>
      <w:r>
        <w:t>w</w:t>
      </w:r>
      <w:r w:rsidR="00D060C4">
        <w:t>ysyłka masowych wiadomości – do trenerów/uczestników/organizacji –</w:t>
      </w:r>
      <w:r>
        <w:t xml:space="preserve"> wraz z załącznikami typu </w:t>
      </w:r>
      <w:r w:rsidR="00D060C4">
        <w:t>pliki PDF, tekstowe, Excel,</w:t>
      </w:r>
    </w:p>
    <w:p w14:paraId="256E1D10" w14:textId="0191B6A8" w:rsidR="00703A9D" w:rsidRDefault="00541EFD" w:rsidP="002F06EA">
      <w:pPr>
        <w:pStyle w:val="Lista2"/>
        <w:numPr>
          <w:ilvl w:val="0"/>
          <w:numId w:val="11"/>
        </w:numPr>
        <w:spacing w:before="240" w:line="240" w:lineRule="auto"/>
        <w:jc w:val="both"/>
      </w:pPr>
      <w:r w:rsidRPr="00541EFD">
        <w:t>m</w:t>
      </w:r>
      <w:r w:rsidR="00D060C4" w:rsidRPr="00541EFD">
        <w:t>ożliwość budowania budżetu szkolenia i zestawiania dotyczące poniesionych kosztów</w:t>
      </w:r>
      <w:r w:rsidR="009303D9">
        <w:t xml:space="preserve"> poszczególnych elementów szkolenia (wynajem sali, wyżywienie, noclegi, zarobki trenerów, materiały szkoleniowe, koszty udziału eksperta, koszt udziału gości) </w:t>
      </w:r>
      <w:r w:rsidR="00D060C4" w:rsidRPr="00541EFD">
        <w:t xml:space="preserve"> przypisywanie budżetów do szkolenia, obliczanie wykorzystania budżetu wg stawki za uczestnika, stawki za dzień szkoleniowy lub kwoty za całe szkolenie, możliwość wygenerowania raportu wykorzystania budżetów z podziałem na szkolenia, zestawienia miesięczne i roczne,</w:t>
      </w:r>
    </w:p>
    <w:p w14:paraId="04E4A079" w14:textId="77777777" w:rsidR="00703A9D" w:rsidRDefault="00541EFD" w:rsidP="002F06EA">
      <w:pPr>
        <w:pStyle w:val="Lista2"/>
        <w:numPr>
          <w:ilvl w:val="0"/>
          <w:numId w:val="11"/>
        </w:numPr>
        <w:spacing w:before="240" w:line="240" w:lineRule="auto"/>
        <w:jc w:val="both"/>
      </w:pPr>
      <w:r>
        <w:t>m</w:t>
      </w:r>
      <w:r w:rsidR="00D060C4">
        <w:t>ożliwość wygenerowania zestawień dotyczących szkoleń: raporty i statystki dotyczące wykorzystanego budżetu, poniesionych kosztów szkoleń, ilości szkoleń przeprowadzonych przez trenerów i zestawienie kosztów ich wynagrodzeń,</w:t>
      </w:r>
    </w:p>
    <w:p w14:paraId="0B1D4EAA" w14:textId="77777777" w:rsidR="00703A9D" w:rsidRDefault="00541EFD" w:rsidP="002F06EA">
      <w:pPr>
        <w:pStyle w:val="Lista2"/>
        <w:numPr>
          <w:ilvl w:val="0"/>
          <w:numId w:val="11"/>
        </w:numPr>
        <w:spacing w:before="240" w:line="240" w:lineRule="auto"/>
        <w:jc w:val="both"/>
      </w:pPr>
      <w:r>
        <w:t>t</w:t>
      </w:r>
      <w:r w:rsidR="00D060C4">
        <w:t>worzenie listy rezerwowej uczestników na szkolenie z możliwością automatycznej obsługi – wykreślanie uczestnika, który rezygnuje z udziału, automatyczne wpisanie pierwszej osoby z listy rezerwowej, zmiana statusu uczestnika, który został wciągnięty na listę szkoleniową z listy rezerwowej (automatyczna informacja do uczestnika),</w:t>
      </w:r>
    </w:p>
    <w:p w14:paraId="11E9F9F3" w14:textId="5E0E773F" w:rsidR="00703A9D" w:rsidRPr="0075614A" w:rsidRDefault="00D060C4" w:rsidP="002F06EA">
      <w:pPr>
        <w:pStyle w:val="Nagwek2"/>
        <w:numPr>
          <w:ilvl w:val="2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55" w:name="_Toc20334368"/>
      <w:r w:rsidRPr="0075614A">
        <w:rPr>
          <w:rFonts w:asciiTheme="minorHAnsi" w:eastAsia="Times New Roman" w:hAnsiTheme="minorHAnsi"/>
          <w:sz w:val="28"/>
        </w:rPr>
        <w:t>Moduł zarządzania relacjami z użytkownikami (CRM)</w:t>
      </w:r>
      <w:bookmarkEnd w:id="55"/>
    </w:p>
    <w:p w14:paraId="5C097A13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 xml:space="preserve">Zadaniem modułu jest </w:t>
      </w:r>
      <w:r w:rsidR="00750E9F">
        <w:t>stworzenie</w:t>
      </w:r>
      <w:r>
        <w:t xml:space="preserve"> korelacji między poszczególnymi użytkownikami, pozwala na zarządzanie informacjami, pracę i komunikację. Wykorzystanie CRM powinno odbywać się między następującymi grupami:</w:t>
      </w:r>
    </w:p>
    <w:p w14:paraId="104116DE" w14:textId="77777777" w:rsidR="00703A9D" w:rsidRDefault="00D060C4" w:rsidP="002F06EA">
      <w:pPr>
        <w:pStyle w:val="Lista"/>
        <w:spacing w:before="240" w:line="240" w:lineRule="auto"/>
        <w:jc w:val="both"/>
      </w:pPr>
      <w:r>
        <w:t>Admin – Trenerzy</w:t>
      </w:r>
    </w:p>
    <w:p w14:paraId="07630182" w14:textId="77777777" w:rsidR="00703A9D" w:rsidRDefault="00D060C4" w:rsidP="002F06EA">
      <w:pPr>
        <w:pStyle w:val="Lista"/>
        <w:spacing w:before="240" w:line="240" w:lineRule="auto"/>
        <w:jc w:val="both"/>
      </w:pPr>
      <w:r>
        <w:lastRenderedPageBreak/>
        <w:t>Admin – Organizacje</w:t>
      </w:r>
    </w:p>
    <w:p w14:paraId="60FA007E" w14:textId="5AD6E4C6" w:rsidR="00703A9D" w:rsidRDefault="00D060C4" w:rsidP="002F06EA">
      <w:pPr>
        <w:pStyle w:val="Lista"/>
        <w:spacing w:before="240" w:line="240" w:lineRule="auto"/>
        <w:jc w:val="both"/>
      </w:pPr>
      <w:r>
        <w:t xml:space="preserve">Admin – </w:t>
      </w:r>
      <w:r w:rsidR="009303D9">
        <w:t>W</w:t>
      </w:r>
      <w:r>
        <w:t>olontariusze</w:t>
      </w:r>
    </w:p>
    <w:p w14:paraId="2ADB9177" w14:textId="77777777" w:rsidR="00703A9D" w:rsidRDefault="00D060C4" w:rsidP="002F06EA">
      <w:pPr>
        <w:pStyle w:val="Lista"/>
        <w:spacing w:before="240" w:line="240" w:lineRule="auto"/>
        <w:jc w:val="both"/>
      </w:pPr>
      <w:r>
        <w:t>Organizacje - Admin</w:t>
      </w:r>
    </w:p>
    <w:p w14:paraId="703F8BA0" w14:textId="77777777" w:rsidR="00703A9D" w:rsidRDefault="00D060C4" w:rsidP="002F06EA">
      <w:pPr>
        <w:pStyle w:val="Lista"/>
        <w:spacing w:before="240" w:line="240" w:lineRule="auto"/>
        <w:jc w:val="both"/>
      </w:pPr>
      <w:r>
        <w:t>Trenerzy – Organizacje</w:t>
      </w:r>
    </w:p>
    <w:p w14:paraId="6849D576" w14:textId="77777777" w:rsidR="00703A9D" w:rsidRDefault="00D060C4" w:rsidP="002F06EA">
      <w:pPr>
        <w:pStyle w:val="Tekstpodstawowy"/>
        <w:spacing w:before="240" w:line="240" w:lineRule="auto"/>
        <w:jc w:val="both"/>
      </w:pPr>
      <w:r>
        <w:t>W zależności od przypisanych uprawnień w ramach wyżej wymienionych racji będą dostępne następujące funkcjonalności:</w:t>
      </w:r>
    </w:p>
    <w:p w14:paraId="5D9D6ABC" w14:textId="6A4AE47E" w:rsidR="00640F78" w:rsidRDefault="00541EFD" w:rsidP="002F06EA">
      <w:pPr>
        <w:pStyle w:val="Lista2"/>
        <w:numPr>
          <w:ilvl w:val="0"/>
          <w:numId w:val="6"/>
        </w:numPr>
        <w:spacing w:before="240" w:line="240" w:lineRule="auto"/>
        <w:jc w:val="both"/>
      </w:pPr>
      <w:r>
        <w:t>k</w:t>
      </w:r>
      <w:r w:rsidR="00D060C4">
        <w:t>reator kont uczestników szkoleń – moduł do wpisywania danych uczestników otworzy formularz, który będzie mógł być uzupełniony o niezbędne informacje</w:t>
      </w:r>
      <w:r w:rsidR="00640F78">
        <w:t>,</w:t>
      </w:r>
    </w:p>
    <w:p w14:paraId="70E4523B" w14:textId="77777777" w:rsidR="00703A9D" w:rsidRDefault="00541EFD" w:rsidP="002F06EA">
      <w:pPr>
        <w:pStyle w:val="Lista2"/>
        <w:numPr>
          <w:ilvl w:val="0"/>
          <w:numId w:val="6"/>
        </w:numPr>
        <w:spacing w:before="240" w:line="240" w:lineRule="auto"/>
        <w:jc w:val="both"/>
      </w:pPr>
      <w:r>
        <w:t>w</w:t>
      </w:r>
      <w:r w:rsidR="00D060C4">
        <w:t xml:space="preserve">spólny kalendarz – dostępny dla organizacji, trenerów i </w:t>
      </w:r>
      <w:proofErr w:type="spellStart"/>
      <w:r w:rsidR="00D060C4">
        <w:t>admina</w:t>
      </w:r>
      <w:proofErr w:type="spellEnd"/>
      <w:r w:rsidR="00D060C4">
        <w:t xml:space="preserve"> – narzędzie do zamieszczania terminów szkoleń, wpisów do kalendarza może dokonywać tylko admin</w:t>
      </w:r>
      <w:r>
        <w:t>,</w:t>
      </w:r>
    </w:p>
    <w:p w14:paraId="1187BF12" w14:textId="7B3DE68D" w:rsidR="00703A9D" w:rsidRDefault="00541EFD" w:rsidP="002F06EA">
      <w:pPr>
        <w:pStyle w:val="Lista2"/>
        <w:numPr>
          <w:ilvl w:val="0"/>
          <w:numId w:val="6"/>
        </w:numPr>
        <w:spacing w:before="240" w:line="240" w:lineRule="auto"/>
        <w:jc w:val="both"/>
      </w:pPr>
      <w:r>
        <w:t>m</w:t>
      </w:r>
      <w:r w:rsidR="00D060C4">
        <w:t xml:space="preserve">ailing indywidualny i grupowy – umożliwia komunikację </w:t>
      </w:r>
      <w:proofErr w:type="spellStart"/>
      <w:r w:rsidR="00D060C4">
        <w:t>admina</w:t>
      </w:r>
      <w:proofErr w:type="spellEnd"/>
      <w:r w:rsidR="00D060C4">
        <w:t xml:space="preserve"> z uczestnikami szkoleń</w:t>
      </w:r>
      <w:r w:rsidR="00DF288B">
        <w:t>, organizacjami</w:t>
      </w:r>
      <w:r w:rsidR="00D060C4">
        <w:t xml:space="preserve"> oraz z trenerami,</w:t>
      </w:r>
    </w:p>
    <w:p w14:paraId="33EEB7D0" w14:textId="11E9B15F" w:rsidR="00703A9D" w:rsidRDefault="00541EFD" w:rsidP="002F06EA">
      <w:pPr>
        <w:pStyle w:val="Lista2"/>
        <w:numPr>
          <w:ilvl w:val="0"/>
          <w:numId w:val="6"/>
        </w:numPr>
        <w:spacing w:before="240" w:line="240" w:lineRule="auto"/>
        <w:jc w:val="both"/>
      </w:pPr>
      <w:r>
        <w:t>m</w:t>
      </w:r>
      <w:r w:rsidR="00D060C4" w:rsidRPr="00541EFD">
        <w:t>ailing indywidual</w:t>
      </w:r>
      <w:r>
        <w:t xml:space="preserve">ny </w:t>
      </w:r>
      <w:proofErr w:type="spellStart"/>
      <w:r>
        <w:t>Admina</w:t>
      </w:r>
      <w:proofErr w:type="spellEnd"/>
      <w:r>
        <w:t xml:space="preserve"> z ośrodkami – przesyłanie zaktualizowanych list uczestników, informacji dotyczących planowanych dostaw materiałów szkoleniowych, wymiana informacji na temat faktur</w:t>
      </w:r>
      <w:r w:rsidR="009303D9">
        <w:t>.</w:t>
      </w:r>
    </w:p>
    <w:p w14:paraId="36323313" w14:textId="399C214E" w:rsidR="00AF7023" w:rsidRPr="0075614A" w:rsidRDefault="00D060C4" w:rsidP="002F06EA">
      <w:pPr>
        <w:pStyle w:val="Nagwek2"/>
        <w:numPr>
          <w:ilvl w:val="3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56" w:name="_Toc20334369"/>
      <w:r w:rsidRPr="0075614A">
        <w:rPr>
          <w:rFonts w:asciiTheme="minorHAnsi" w:eastAsia="Times New Roman" w:hAnsiTheme="minorHAnsi"/>
          <w:sz w:val="28"/>
        </w:rPr>
        <w:t>Wyszukiwanie terminów szkoleń</w:t>
      </w:r>
      <w:bookmarkEnd w:id="56"/>
    </w:p>
    <w:p w14:paraId="61406CA1" w14:textId="77777777" w:rsidR="00A50C1A" w:rsidRDefault="00D060C4" w:rsidP="002F06EA">
      <w:pPr>
        <w:pStyle w:val="Tekstpodstawowy"/>
        <w:spacing w:before="240" w:line="240" w:lineRule="auto"/>
        <w:jc w:val="both"/>
      </w:pPr>
      <w:r>
        <w:t>W systemie zostanie udostępnione narzędzie służące wyszukiwaniu terminów szkoleń w zależności od potrzeb szkoleniowych (filtr czasu, typu szkolenia, dostępnych miejsc). W systemie wyszukiwania</w:t>
      </w:r>
      <w:r w:rsidR="00A50C1A">
        <w:t xml:space="preserve"> dostępne będą dwa typy dostępu</w:t>
      </w:r>
    </w:p>
    <w:p w14:paraId="2FBBE5A3" w14:textId="7F943BCB" w:rsidR="00703A9D" w:rsidRDefault="00D060C4" w:rsidP="002F06EA">
      <w:pPr>
        <w:pStyle w:val="Tekstpodstawowy"/>
        <w:numPr>
          <w:ilvl w:val="0"/>
          <w:numId w:val="9"/>
        </w:numPr>
        <w:spacing w:before="240" w:line="240" w:lineRule="auto"/>
        <w:jc w:val="both"/>
      </w:pPr>
      <w:r>
        <w:t>ograniczony – dla organizacji</w:t>
      </w:r>
    </w:p>
    <w:p w14:paraId="0C8510BA" w14:textId="1ABE2629" w:rsidR="00703A9D" w:rsidRDefault="00D060C4" w:rsidP="002F06EA">
      <w:pPr>
        <w:pStyle w:val="Lista2"/>
        <w:numPr>
          <w:ilvl w:val="0"/>
          <w:numId w:val="9"/>
        </w:numPr>
        <w:spacing w:before="240" w:line="240" w:lineRule="auto"/>
        <w:jc w:val="both"/>
      </w:pPr>
      <w:r>
        <w:t xml:space="preserve">pełny – dla </w:t>
      </w:r>
      <w:proofErr w:type="spellStart"/>
      <w:r>
        <w:t>admina</w:t>
      </w:r>
      <w:proofErr w:type="spellEnd"/>
      <w:r>
        <w:t>.</w:t>
      </w:r>
    </w:p>
    <w:p w14:paraId="095E1848" w14:textId="76D5A7CF" w:rsidR="00703A9D" w:rsidRPr="0075614A" w:rsidRDefault="0030479C" w:rsidP="002F06EA">
      <w:pPr>
        <w:pStyle w:val="Nagwek2"/>
        <w:numPr>
          <w:ilvl w:val="3"/>
          <w:numId w:val="25"/>
        </w:numPr>
        <w:spacing w:before="240" w:line="240" w:lineRule="auto"/>
        <w:rPr>
          <w:rFonts w:asciiTheme="minorHAnsi" w:eastAsia="Times New Roman" w:hAnsiTheme="minorHAnsi"/>
          <w:sz w:val="28"/>
        </w:rPr>
      </w:pPr>
      <w:bookmarkStart w:id="57" w:name="_Toc20334370"/>
      <w:r w:rsidRPr="0075614A">
        <w:rPr>
          <w:rFonts w:asciiTheme="minorHAnsi" w:eastAsia="Times New Roman" w:hAnsiTheme="minorHAnsi"/>
          <w:sz w:val="28"/>
        </w:rPr>
        <w:t>System powiadomień</w:t>
      </w:r>
      <w:bookmarkEnd w:id="57"/>
      <w:r w:rsidRPr="0075614A">
        <w:rPr>
          <w:rFonts w:asciiTheme="minorHAnsi" w:eastAsia="Times New Roman" w:hAnsiTheme="minorHAnsi"/>
          <w:sz w:val="28"/>
        </w:rPr>
        <w:t xml:space="preserve"> </w:t>
      </w:r>
    </w:p>
    <w:p w14:paraId="72871551" w14:textId="52E3D7EC" w:rsidR="0030479C" w:rsidRDefault="00D060C4" w:rsidP="002F06EA">
      <w:pPr>
        <w:pStyle w:val="Tekstpodstawowy"/>
        <w:spacing w:before="240" w:line="240" w:lineRule="auto"/>
        <w:jc w:val="both"/>
      </w:pPr>
      <w:r>
        <w:t>Jedną z funkcjonalności systemu powinna być możliwość generowania powiadomień</w:t>
      </w:r>
      <w:r w:rsidR="0030479C">
        <w:t>.</w:t>
      </w:r>
    </w:p>
    <w:p w14:paraId="27CC27ED" w14:textId="118EA7D4" w:rsidR="00703A9D" w:rsidRDefault="0030479C" w:rsidP="002F06EA">
      <w:pPr>
        <w:pStyle w:val="Tekstpodstawowy"/>
        <w:spacing w:before="240" w:line="240" w:lineRule="auto"/>
        <w:jc w:val="both"/>
      </w:pPr>
      <w:r>
        <w:t>Admin decyduje</w:t>
      </w:r>
      <w:r w:rsidR="00095D7F">
        <w:t>,</w:t>
      </w:r>
      <w:r>
        <w:t xml:space="preserve"> czy i które powiadomienia wysyłane są automatycznie, a które wymagają akcji </w:t>
      </w:r>
      <w:proofErr w:type="spellStart"/>
      <w:r>
        <w:t>Admina</w:t>
      </w:r>
      <w:proofErr w:type="spellEnd"/>
      <w:r>
        <w:t>.</w:t>
      </w:r>
    </w:p>
    <w:p w14:paraId="453AFBDF" w14:textId="3BDDF1E7" w:rsidR="0030479C" w:rsidRDefault="0030479C" w:rsidP="002F06EA">
      <w:pPr>
        <w:pStyle w:val="Tekstpodstawowy"/>
        <w:spacing w:before="240" w:line="240" w:lineRule="auto"/>
        <w:jc w:val="both"/>
      </w:pPr>
      <w:r>
        <w:t xml:space="preserve">Treść powiadomień jest ustalana przez </w:t>
      </w:r>
      <w:proofErr w:type="spellStart"/>
      <w:r>
        <w:t>Admina</w:t>
      </w:r>
      <w:proofErr w:type="spellEnd"/>
      <w:r>
        <w:t xml:space="preserve"> i możliwa do edycji.</w:t>
      </w:r>
    </w:p>
    <w:p w14:paraId="4C95F10D" w14:textId="6C917086" w:rsidR="0030479C" w:rsidRDefault="0030479C" w:rsidP="002F06EA">
      <w:pPr>
        <w:pStyle w:val="Tekstpodstawowy"/>
        <w:spacing w:before="240" w:line="240" w:lineRule="auto"/>
        <w:jc w:val="both"/>
      </w:pPr>
      <w:r>
        <w:t>Do po</w:t>
      </w:r>
      <w:r w:rsidR="00640F78">
        <w:t>w</w:t>
      </w:r>
      <w:r>
        <w:t xml:space="preserve">iadomienia można dołączyć plik </w:t>
      </w:r>
      <w:r w:rsidR="00640F78">
        <w:t>Excel</w:t>
      </w:r>
      <w:r>
        <w:t>, PDF, itp.</w:t>
      </w:r>
    </w:p>
    <w:p w14:paraId="001A6B1C" w14:textId="77777777" w:rsidR="00A50C1A" w:rsidRDefault="0030479C" w:rsidP="002F06EA">
      <w:pPr>
        <w:pStyle w:val="Tekstpodstawowy"/>
        <w:spacing w:before="240" w:line="240" w:lineRule="auto"/>
        <w:jc w:val="both"/>
      </w:pPr>
      <w:r>
        <w:t xml:space="preserve">Z systemy można </w:t>
      </w:r>
      <w:r w:rsidR="00640F78">
        <w:t>wysłać</w:t>
      </w:r>
      <w:r>
        <w:t xml:space="preserve"> </w:t>
      </w:r>
      <w:r w:rsidR="00640F78">
        <w:t>następujące</w:t>
      </w:r>
      <w:r>
        <w:t xml:space="preserve"> rodzaje powiadomień:</w:t>
      </w:r>
    </w:p>
    <w:p w14:paraId="48D349BD" w14:textId="77777777" w:rsidR="00A50C1A" w:rsidRDefault="0030479C" w:rsidP="002F06EA">
      <w:pPr>
        <w:pStyle w:val="Tekstpodstawowy"/>
        <w:numPr>
          <w:ilvl w:val="0"/>
          <w:numId w:val="23"/>
        </w:numPr>
        <w:spacing w:before="240" w:line="240" w:lineRule="auto"/>
        <w:jc w:val="both"/>
      </w:pPr>
      <w:r>
        <w:t xml:space="preserve">potwierdzenie </w:t>
      </w:r>
      <w:r w:rsidR="00D060C4">
        <w:t>zapisani</w:t>
      </w:r>
      <w:r>
        <w:t>a</w:t>
      </w:r>
      <w:r w:rsidR="00D060C4">
        <w:t xml:space="preserve"> uczestnika na szkolenie – powiadomienie do organizacji i do wolontariusza (wiadomość z datą i miejscem szkolenia)</w:t>
      </w:r>
    </w:p>
    <w:p w14:paraId="0547739C" w14:textId="6CC0B325" w:rsidR="00703A9D" w:rsidRDefault="00A50C1A" w:rsidP="002F06EA">
      <w:pPr>
        <w:pStyle w:val="Tekstpodstawowy"/>
        <w:numPr>
          <w:ilvl w:val="0"/>
          <w:numId w:val="23"/>
        </w:numPr>
        <w:spacing w:before="240" w:line="240" w:lineRule="auto"/>
        <w:jc w:val="both"/>
      </w:pPr>
      <w:r>
        <w:t>potwierdzanie</w:t>
      </w:r>
      <w:r w:rsidR="0030479C">
        <w:t xml:space="preserve"> </w:t>
      </w:r>
      <w:r w:rsidR="00D060C4">
        <w:t>zamknięci</w:t>
      </w:r>
      <w:r w:rsidR="0030479C">
        <w:t>a</w:t>
      </w:r>
      <w:r w:rsidR="00D060C4">
        <w:t xml:space="preserve"> listy na dane szkolenie – do </w:t>
      </w:r>
      <w:proofErr w:type="spellStart"/>
      <w:r w:rsidR="00D060C4">
        <w:t>admina</w:t>
      </w:r>
      <w:proofErr w:type="spellEnd"/>
      <w:r w:rsidR="00D060C4">
        <w:t xml:space="preserve"> (wiadomość z informacją o tym, że lista jest już zamknięta),</w:t>
      </w:r>
    </w:p>
    <w:p w14:paraId="74AACEA7" w14:textId="2B892A10" w:rsidR="00A50C1A" w:rsidRDefault="0030479C" w:rsidP="002F06EA">
      <w:pPr>
        <w:pStyle w:val="Lista2"/>
        <w:numPr>
          <w:ilvl w:val="0"/>
          <w:numId w:val="23"/>
        </w:numPr>
        <w:spacing w:before="240" w:line="240" w:lineRule="auto"/>
        <w:jc w:val="both"/>
      </w:pPr>
      <w:r>
        <w:lastRenderedPageBreak/>
        <w:t xml:space="preserve">informacja przypominająca o szkoleniu </w:t>
      </w:r>
      <w:r w:rsidR="00D060C4">
        <w:t xml:space="preserve">na </w:t>
      </w:r>
      <w:r w:rsidR="008D5D1D">
        <w:t>13 dni</w:t>
      </w:r>
      <w:r w:rsidR="009272C5">
        <w:t xml:space="preserve"> przed szkoleniem</w:t>
      </w:r>
      <w:r w:rsidR="008A4C62">
        <w:t xml:space="preserve"> - </w:t>
      </w:r>
      <w:r w:rsidR="009272C5">
        <w:t xml:space="preserve"> informacja</w:t>
      </w:r>
      <w:r w:rsidR="00D060C4">
        <w:t xml:space="preserve"> ze szczegółami dotyczącymi szkolenia – do organizacji i do uczestnika</w:t>
      </w:r>
      <w:r>
        <w:t xml:space="preserve"> szkolenia</w:t>
      </w:r>
      <w:r w:rsidR="009272C5">
        <w:t>,</w:t>
      </w:r>
      <w:r w:rsidR="00D060C4">
        <w:t xml:space="preserve"> </w:t>
      </w:r>
    </w:p>
    <w:p w14:paraId="78171806" w14:textId="77777777" w:rsidR="00095D7F" w:rsidRDefault="00095D7F" w:rsidP="002F06EA">
      <w:pPr>
        <w:pStyle w:val="Lista2"/>
        <w:spacing w:before="240" w:line="240" w:lineRule="auto"/>
        <w:ind w:left="0" w:firstLine="0"/>
        <w:jc w:val="both"/>
      </w:pPr>
    </w:p>
    <w:p w14:paraId="5EF587AD" w14:textId="2B81EE1C" w:rsidR="00703A9D" w:rsidRPr="00A50C1A" w:rsidRDefault="00A50C1A" w:rsidP="00EF6291">
      <w:pPr>
        <w:pStyle w:val="Lista2"/>
        <w:numPr>
          <w:ilvl w:val="0"/>
          <w:numId w:val="23"/>
        </w:numPr>
        <w:spacing w:before="240" w:line="240" w:lineRule="auto"/>
        <w:jc w:val="both"/>
      </w:pPr>
      <w:r w:rsidRPr="00A50C1A">
        <w:t>informacja</w:t>
      </w:r>
      <w:r w:rsidR="0030479C" w:rsidRPr="00A50C1A">
        <w:t xml:space="preserve"> </w:t>
      </w:r>
      <w:r w:rsidR="00D060C4" w:rsidRPr="00A50C1A">
        <w:t>do trenera, że lista uczestników jest już zamknięta i dostępna w systemie</w:t>
      </w:r>
      <w:r w:rsidR="008A4C62">
        <w:t xml:space="preserve"> – na 7 dni przed </w:t>
      </w:r>
      <w:r w:rsidR="00D900C3">
        <w:t>szkolenie</w:t>
      </w:r>
      <w:r w:rsidR="005B52AB">
        <w:t>m</w:t>
      </w:r>
      <w:r w:rsidR="00D900C3">
        <w:t>, jeśli</w:t>
      </w:r>
      <w:r w:rsidR="00541EFD" w:rsidRPr="00A50C1A">
        <w:t xml:space="preserve"> lista uczestników szkolenia</w:t>
      </w:r>
      <w:r w:rsidR="00BD490E" w:rsidRPr="00A50C1A">
        <w:t xml:space="preserve"> w ciągu tygodnia ulega zmianie – wysyłana jest automatyczna </w:t>
      </w:r>
      <w:r w:rsidR="00095D7F">
        <w:t>wiadomość</w:t>
      </w:r>
      <w:r w:rsidR="00095D7F" w:rsidRPr="00A50C1A">
        <w:t xml:space="preserve"> </w:t>
      </w:r>
      <w:r w:rsidR="008A4C62">
        <w:t xml:space="preserve">do </w:t>
      </w:r>
      <w:r w:rsidR="005B52AB">
        <w:t>trenera z aktualną</w:t>
      </w:r>
      <w:r w:rsidR="00BD490E" w:rsidRPr="00A50C1A">
        <w:t xml:space="preserve"> listą uczestników.</w:t>
      </w:r>
    </w:p>
    <w:p w14:paraId="5169DC44" w14:textId="175FF1C8" w:rsidR="00BA0E98" w:rsidRDefault="00BA0E98" w:rsidP="002F06EA">
      <w:pPr>
        <w:pStyle w:val="Nagwek1"/>
        <w:numPr>
          <w:ilvl w:val="0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58" w:name="_Toc20334371"/>
      <w:r>
        <w:rPr>
          <w:rFonts w:asciiTheme="minorHAnsi" w:eastAsia="Times New Roman" w:hAnsiTheme="minorHAnsi"/>
        </w:rPr>
        <w:t>Usługa asysty technicznej i konserwacji</w:t>
      </w:r>
      <w:bookmarkEnd w:id="58"/>
    </w:p>
    <w:p w14:paraId="56CB48B7" w14:textId="56F93732" w:rsidR="00BA0E98" w:rsidRDefault="00BA0E98" w:rsidP="002F06EA">
      <w:pPr>
        <w:spacing w:before="240" w:line="240" w:lineRule="auto"/>
      </w:pPr>
      <w:r>
        <w:t>Świadczenie usługi asysty technicznej i konserwacji będzie polegało na:</w:t>
      </w:r>
    </w:p>
    <w:p w14:paraId="7C3A1708" w14:textId="3D8288CA" w:rsidR="008A4C62" w:rsidRDefault="008C38B2" w:rsidP="008A4C62">
      <w:pPr>
        <w:pStyle w:val="Akapitzlist"/>
        <w:numPr>
          <w:ilvl w:val="0"/>
          <w:numId w:val="26"/>
        </w:numPr>
        <w:spacing w:before="240" w:line="240" w:lineRule="auto"/>
      </w:pPr>
      <w:r>
        <w:t>Zapewnieniu bezawaryjnego działania aplikacji w systemie 24 godziny, 7 dni w tygodniu, 365 dni w roku z wyłączeniem okna serwisowego w godzinach 23.00-6.00</w:t>
      </w:r>
    </w:p>
    <w:p w14:paraId="0E8E16CE" w14:textId="770EF250" w:rsidR="008C38B2" w:rsidRDefault="008C38B2" w:rsidP="008A4C62">
      <w:pPr>
        <w:pStyle w:val="Akapitzlist"/>
        <w:numPr>
          <w:ilvl w:val="0"/>
          <w:numId w:val="26"/>
        </w:numPr>
        <w:spacing w:before="240" w:line="240" w:lineRule="auto"/>
        <w:ind w:left="714" w:hanging="357"/>
      </w:pPr>
      <w:r>
        <w:t>Zapewnienia utrzymania parametrów wydajnościowych systemu</w:t>
      </w:r>
    </w:p>
    <w:p w14:paraId="1372CBEB" w14:textId="78A57353" w:rsidR="008C38B2" w:rsidRDefault="008C38B2" w:rsidP="008A4C62">
      <w:pPr>
        <w:pStyle w:val="Akapitzlist"/>
        <w:numPr>
          <w:ilvl w:val="0"/>
          <w:numId w:val="26"/>
        </w:numPr>
        <w:spacing w:before="240" w:line="240" w:lineRule="auto"/>
        <w:ind w:left="714" w:hanging="357"/>
      </w:pPr>
      <w:r>
        <w:t>Obsłudze zgłoszeń wad aplikacji – zamawiający wymaga, aby usunięcie awarii następowało nie później niż 5 godzin roboczych od momentu zgłoszenia usterki</w:t>
      </w:r>
    </w:p>
    <w:p w14:paraId="7E462525" w14:textId="56980DB3" w:rsidR="008C38B2" w:rsidRDefault="008C38B2" w:rsidP="008A4C62">
      <w:pPr>
        <w:pStyle w:val="Akapitzlist"/>
        <w:numPr>
          <w:ilvl w:val="0"/>
          <w:numId w:val="26"/>
        </w:numPr>
        <w:spacing w:before="240" w:line="240" w:lineRule="auto"/>
        <w:ind w:left="714" w:hanging="357"/>
      </w:pPr>
      <w:r>
        <w:t>Kontrolowaniu działania aplikacji</w:t>
      </w:r>
    </w:p>
    <w:p w14:paraId="22525F5A" w14:textId="2928387E" w:rsidR="008C38B2" w:rsidRDefault="008C38B2" w:rsidP="008A4C62">
      <w:pPr>
        <w:pStyle w:val="Akapitzlist"/>
        <w:numPr>
          <w:ilvl w:val="0"/>
          <w:numId w:val="26"/>
        </w:numPr>
        <w:spacing w:before="240" w:line="240" w:lineRule="auto"/>
        <w:ind w:left="714" w:hanging="357"/>
      </w:pPr>
      <w:r>
        <w:t>Wykonywania bieżących aktualizacji</w:t>
      </w:r>
    </w:p>
    <w:p w14:paraId="070C1052" w14:textId="688C0974" w:rsidR="008C38B2" w:rsidRDefault="008C38B2" w:rsidP="008A4C62">
      <w:pPr>
        <w:pStyle w:val="Akapitzlist"/>
        <w:numPr>
          <w:ilvl w:val="0"/>
          <w:numId w:val="26"/>
        </w:numPr>
        <w:spacing w:before="240" w:line="240" w:lineRule="auto"/>
        <w:ind w:left="714" w:hanging="357"/>
      </w:pPr>
      <w:r>
        <w:t>Odzyskiwaniu danych utraconych lub uszkodzonych w wyniku wad systemu</w:t>
      </w:r>
    </w:p>
    <w:p w14:paraId="5F538B05" w14:textId="2245E8B1" w:rsidR="008C38B2" w:rsidRDefault="008C38B2" w:rsidP="008A4C62">
      <w:pPr>
        <w:pStyle w:val="Akapitzlist"/>
        <w:numPr>
          <w:ilvl w:val="0"/>
          <w:numId w:val="26"/>
        </w:numPr>
        <w:spacing w:before="240" w:line="240" w:lineRule="auto"/>
        <w:ind w:left="714" w:hanging="357"/>
      </w:pPr>
      <w:r>
        <w:t xml:space="preserve">Aktualizowania dokumentacji oraz kodów źródłowych systemu, w związku z prowadzeniem usługi </w:t>
      </w:r>
      <w:r w:rsidR="008A4C62">
        <w:t>asysty</w:t>
      </w:r>
      <w:r>
        <w:t xml:space="preserve"> technicznej i konserwacji.</w:t>
      </w:r>
    </w:p>
    <w:p w14:paraId="0E97D894" w14:textId="77777777" w:rsidR="00D900C3" w:rsidRPr="00BA0E98" w:rsidRDefault="00D900C3" w:rsidP="009173D0">
      <w:pPr>
        <w:pStyle w:val="Akapitzlist"/>
        <w:spacing w:before="240" w:line="240" w:lineRule="auto"/>
        <w:ind w:left="714"/>
      </w:pPr>
    </w:p>
    <w:p w14:paraId="4A204C58" w14:textId="113E97E5" w:rsidR="00BA0E98" w:rsidRPr="008A4C62" w:rsidRDefault="00CB0D93" w:rsidP="002F06EA">
      <w:pPr>
        <w:pStyle w:val="Nagwek1"/>
        <w:numPr>
          <w:ilvl w:val="0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59" w:name="_Toc20334372"/>
      <w:r w:rsidRPr="0075614A">
        <w:rPr>
          <w:rFonts w:asciiTheme="minorHAnsi" w:eastAsia="Times New Roman" w:hAnsiTheme="minorHAnsi"/>
        </w:rPr>
        <w:t>Usługa modyfikacji i rozwoju</w:t>
      </w:r>
      <w:bookmarkEnd w:id="59"/>
    </w:p>
    <w:p w14:paraId="2C03136B" w14:textId="62F5633B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Świadczenie usługi polegać ma na:</w:t>
      </w:r>
    </w:p>
    <w:p w14:paraId="0D0CABF8" w14:textId="77777777" w:rsidR="00863C50" w:rsidRPr="00BD490E" w:rsidRDefault="00863C50" w:rsidP="002F06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opracowywaniu i wdrażaniu nowych funkcjonalności lub dokonywaniu wszelkich innych zmian w systemie w zakresie wskazanym przez FRSE, w tym wynikających ze zmian przepisów prawa, zaleceń audytorów, kontrolerów, zmieniających się wymogów technologicznych oraz optymalizacji procesów biznesowych,</w:t>
      </w:r>
    </w:p>
    <w:p w14:paraId="3A2DF022" w14:textId="77777777" w:rsidR="00863C50" w:rsidRPr="00BD490E" w:rsidRDefault="00863C50" w:rsidP="002F06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dokonywaniu zmian na potrzeby integracji z innymi systemami wykorzystywanymi przez FRSE,</w:t>
      </w:r>
    </w:p>
    <w:p w14:paraId="0F62142F" w14:textId="77777777" w:rsidR="00863C50" w:rsidRPr="00BD490E" w:rsidRDefault="00863C50" w:rsidP="002F06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aktualizowaniu dokumentacji oraz kodów źródłowych systemu, w związku z prowadzeniem usługi modyfikacji i rozwoju.</w:t>
      </w:r>
    </w:p>
    <w:p w14:paraId="40ACFBA8" w14:textId="1DBDF5EA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 xml:space="preserve">Usługa modyfikacji i rozwoju świadczona będzie przez wykonawcę na rzecz zamawiającego w limicie ok. </w:t>
      </w:r>
      <w:r w:rsidR="005B52AB" w:rsidRPr="005B52AB">
        <w:rPr>
          <w:color w:val="000000"/>
        </w:rPr>
        <w:t>60</w:t>
      </w:r>
      <w:r w:rsidR="00787EE7">
        <w:rPr>
          <w:color w:val="000000"/>
        </w:rPr>
        <w:t xml:space="preserve"> roboczogodzin w okresie obowiązywania umowy</w:t>
      </w:r>
      <w:r w:rsidRPr="00BD490E">
        <w:rPr>
          <w:color w:val="000000"/>
        </w:rPr>
        <w:t>, jednak nie dłużej niż do wyczerpania przez zamawiającego ww. limitu roboczogodzin,</w:t>
      </w:r>
    </w:p>
    <w:p w14:paraId="473F38CB" w14:textId="7D9AAEE1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 xml:space="preserve">Modyfikacje systemu będą zgłaszane w miarę potrzeb i </w:t>
      </w:r>
      <w:r w:rsidR="00D900C3" w:rsidRPr="00BD490E">
        <w:rPr>
          <w:color w:val="000000"/>
        </w:rPr>
        <w:t>rozliczane, co</w:t>
      </w:r>
      <w:r w:rsidRPr="00BD490E">
        <w:rPr>
          <w:color w:val="000000"/>
        </w:rPr>
        <w:t xml:space="preserve"> kwartał na podstawie faktycznie wykorzystanej liczby roboczogodzin,</w:t>
      </w:r>
    </w:p>
    <w:p w14:paraId="5F7298A3" w14:textId="049E21EF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 xml:space="preserve">Modyfikacje systemu będą </w:t>
      </w:r>
      <w:r w:rsidR="00D900C3" w:rsidRPr="00BD490E">
        <w:rPr>
          <w:color w:val="000000"/>
        </w:rPr>
        <w:t xml:space="preserve">zgłaszane </w:t>
      </w:r>
      <w:r w:rsidR="00D900C3">
        <w:rPr>
          <w:color w:val="000000"/>
        </w:rPr>
        <w:t>drogą</w:t>
      </w:r>
      <w:r>
        <w:rPr>
          <w:color w:val="000000"/>
        </w:rPr>
        <w:t xml:space="preserve"> </w:t>
      </w:r>
      <w:r w:rsidR="00015CC5">
        <w:rPr>
          <w:color w:val="000000"/>
        </w:rPr>
        <w:t>poczty elektronicznej</w:t>
      </w:r>
      <w:r>
        <w:rPr>
          <w:color w:val="000000"/>
        </w:rPr>
        <w:t xml:space="preserve"> bądź telefoniczną do osoby wyznaczonej na opiekuna projektu ze strony Wykonawcy (członka zespołu, który tworzył aplikację)</w:t>
      </w:r>
      <w:r w:rsidRPr="00BD490E">
        <w:rPr>
          <w:color w:val="000000"/>
        </w:rPr>
        <w:t>,</w:t>
      </w:r>
    </w:p>
    <w:p w14:paraId="4A569DB3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lastRenderedPageBreak/>
        <w:t>Do momentu wykorzystania limitu roboczogodzin, o którym mowa powyżej zamawiający ma prawo składać wykonawcy zamówienia, a wykonawca zobowiązany jest do ich realizacji,</w:t>
      </w:r>
    </w:p>
    <w:p w14:paraId="77ECB8DC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Zamawiający nie jest zobowiązany do wykorzystania w całości limitu roboczogodzin oraz zastrzega sobie prawo wykorzystania dostępnych roboczogodzin w dowolnym momencie trwania umowy,</w:t>
      </w:r>
    </w:p>
    <w:p w14:paraId="4547AD9E" w14:textId="3D79D55E" w:rsidR="00787EE7" w:rsidRPr="00787EE7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Wykonawca nie może odmówić realizacji zamówienia, poza przypadkami, gdy realizacja usługi spowoduje prz</w:t>
      </w:r>
      <w:r w:rsidR="00787EE7">
        <w:rPr>
          <w:color w:val="000000"/>
        </w:rPr>
        <w:t>ekroczenie limitu roboczogodzin.</w:t>
      </w:r>
    </w:p>
    <w:p w14:paraId="0296C9F5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W przypadku, gdy realizacja usługi spowoduje pojawienie się wady, wykonawca zobowiązany jest do wstrzymania prac nad usługą, do czasu skutecznego usunięcia wady,</w:t>
      </w:r>
    </w:p>
    <w:p w14:paraId="6DCE80C9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Zamawiania usług modyfikacji i rozwoju dokonywane jest przez upoważnionych pracowników zamawiającego wskazanych w umowie,</w:t>
      </w:r>
    </w:p>
    <w:p w14:paraId="262F957C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Procedura realizacji zadań w ramach usług modyfikacji i rozwoju składa się z etapów:</w:t>
      </w:r>
    </w:p>
    <w:p w14:paraId="0A868733" w14:textId="77777777" w:rsidR="00863C50" w:rsidRPr="00BD490E" w:rsidRDefault="00863C50" w:rsidP="002F0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18" w:hanging="284"/>
        <w:jc w:val="both"/>
        <w:rPr>
          <w:color w:val="000000"/>
        </w:rPr>
      </w:pPr>
      <w:r w:rsidRPr="00BD490E">
        <w:rPr>
          <w:color w:val="000000"/>
        </w:rPr>
        <w:t>Faza I – wycena,</w:t>
      </w:r>
    </w:p>
    <w:p w14:paraId="65FD5823" w14:textId="77777777" w:rsidR="00863C50" w:rsidRPr="00BD490E" w:rsidRDefault="00863C50" w:rsidP="002F06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18" w:hanging="284"/>
        <w:jc w:val="both"/>
        <w:rPr>
          <w:color w:val="000000"/>
        </w:rPr>
      </w:pPr>
      <w:r w:rsidRPr="00BD490E">
        <w:rPr>
          <w:color w:val="000000"/>
        </w:rPr>
        <w:t>Faza II – realizacja,</w:t>
      </w:r>
    </w:p>
    <w:p w14:paraId="432B21CA" w14:textId="02E0E80F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 xml:space="preserve">Faza I jest inicjowana przez zamawiającego poprzez wysłanie zlecenia do wykonawcy. </w:t>
      </w:r>
    </w:p>
    <w:p w14:paraId="68BC0B83" w14:textId="5D062A2B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 xml:space="preserve">W przypadku </w:t>
      </w:r>
      <w:r w:rsidR="00D900C3" w:rsidRPr="00BD490E">
        <w:rPr>
          <w:color w:val="000000"/>
        </w:rPr>
        <w:t>wątpliwości, co</w:t>
      </w:r>
      <w:r w:rsidRPr="00BD490E">
        <w:rPr>
          <w:color w:val="000000"/>
        </w:rPr>
        <w:t xml:space="preserve"> do zakresu planowanych prac strony dokonują ustaleń w trybie roboczym,</w:t>
      </w:r>
    </w:p>
    <w:p w14:paraId="11128539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Wycena, o której mowa powyżej musi zawierać szacunkową liczbę roboczogodzin niezbędną do realizacji zadania oraz termin realizacji zadania,</w:t>
      </w:r>
    </w:p>
    <w:p w14:paraId="0E8D8D03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Zamawiający zobowiązany jest do przekazania wykonawcy informacji o akceptacji lub odrzuceniu przedstawionego przez wykonawcę wyniku Fazy I,</w:t>
      </w:r>
    </w:p>
    <w:p w14:paraId="6767737F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Zamawiającemu przysługuje prawo weryfikacji i akceptacji sposobu oraz czasochłonności wykonania przez wykonawcę usług, który został przedstawiony przez wykonawcę, w tym prowadzenia w tej sprawie ewentualnych negocjacji z wykonawcą,</w:t>
      </w:r>
    </w:p>
    <w:p w14:paraId="06C6ACF3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Zamawiający ma prawo zrezygnować z realizacji Fazy II. Realizacja Fazy I nie powoduje skutków finansowych dla zamawiającego,</w:t>
      </w:r>
    </w:p>
    <w:p w14:paraId="0EE5A9A4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Faza II – realizacja inicjowany jest przez zamawiającego po akceptacji Fazy I,</w:t>
      </w:r>
    </w:p>
    <w:p w14:paraId="1BA9B75F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Wykonawca przystępuje do realizacji usługi po otrzymaniu od zamawiającego zamówienia Fazy II,</w:t>
      </w:r>
    </w:p>
    <w:p w14:paraId="58EC733A" w14:textId="7FC9AC10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Zakończenie realizacji zadania potwierdzane jest przy pomocy poczty elektronicznej przez pracownika zamawiającego,</w:t>
      </w:r>
    </w:p>
    <w:p w14:paraId="020D6F5C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lastRenderedPageBreak/>
        <w:t>W wyniku wykonania usługi modyfikacji i rozwoju wykonawca dostosuje adekwatne do sytuacji partie dokumentacji systemu,</w:t>
      </w:r>
    </w:p>
    <w:p w14:paraId="5875D67D" w14:textId="77777777" w:rsidR="00863C50" w:rsidRPr="00BD490E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Zakończenie zadania oznacza możliwość ujęcia zadania w protokole odbioru usług modyfikacji i rozwoju,</w:t>
      </w:r>
    </w:p>
    <w:p w14:paraId="3BB270D9" w14:textId="77777777" w:rsidR="00863C50" w:rsidRDefault="00863C50" w:rsidP="002F06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</w:rPr>
      </w:pPr>
      <w:r w:rsidRPr="00BD490E">
        <w:rPr>
          <w:color w:val="000000"/>
        </w:rPr>
        <w:t>Wraz z protokołem odbioru dostarczane są przez wykonawcę: zaktualizowana dokumentacja systemu oraz zaktualizowana wersja kodów źródłowych systemu. Przekazany materiał musi zawierać wszelkie informacje pozwalające zamawiającemu lub podmiotom wybranym przez zamawiającego na samodzielne korzystanie z produktów, a także na ich samodzielne utrzymywanie i dalszy rozwój.</w:t>
      </w:r>
    </w:p>
    <w:p w14:paraId="0DF2E824" w14:textId="4B778476" w:rsidR="00001F91" w:rsidRPr="00001F91" w:rsidRDefault="00001F91" w:rsidP="00001F91">
      <w:pPr>
        <w:pStyle w:val="Akapitzlist"/>
        <w:numPr>
          <w:ilvl w:val="0"/>
          <w:numId w:val="5"/>
        </w:numPr>
        <w:rPr>
          <w:color w:val="000000"/>
        </w:rPr>
      </w:pPr>
      <w:r w:rsidRPr="00001F91">
        <w:rPr>
          <w:color w:val="000000"/>
        </w:rPr>
        <w:t xml:space="preserve">Usługa </w:t>
      </w:r>
      <w:r>
        <w:rPr>
          <w:color w:val="000000"/>
        </w:rPr>
        <w:t>w zakresie modyfikacji i rozwoju</w:t>
      </w:r>
      <w:r w:rsidRPr="00001F91">
        <w:rPr>
          <w:color w:val="000000"/>
        </w:rPr>
        <w:t xml:space="preserve"> będzie rozliczana co kwartał.</w:t>
      </w:r>
    </w:p>
    <w:p w14:paraId="5C21BC9A" w14:textId="77777777" w:rsidR="00001F91" w:rsidRPr="00BD490E" w:rsidRDefault="00001F91" w:rsidP="00001F9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/>
        <w:jc w:val="both"/>
        <w:rPr>
          <w:color w:val="000000"/>
        </w:rPr>
      </w:pPr>
    </w:p>
    <w:p w14:paraId="25EEB79E" w14:textId="0C8467F2" w:rsidR="00AF7023" w:rsidRPr="0075614A" w:rsidRDefault="00D060C4" w:rsidP="002F06EA">
      <w:pPr>
        <w:pStyle w:val="Nagwek1"/>
        <w:numPr>
          <w:ilvl w:val="0"/>
          <w:numId w:val="25"/>
        </w:numPr>
        <w:spacing w:before="240" w:line="240" w:lineRule="auto"/>
        <w:rPr>
          <w:rFonts w:asciiTheme="minorHAnsi" w:eastAsia="Times New Roman" w:hAnsiTheme="minorHAnsi"/>
        </w:rPr>
      </w:pPr>
      <w:bookmarkStart w:id="60" w:name="_Toc20334373"/>
      <w:r w:rsidRPr="0075614A">
        <w:rPr>
          <w:rFonts w:asciiTheme="minorHAnsi" w:eastAsia="Times New Roman" w:hAnsiTheme="minorHAnsi"/>
        </w:rPr>
        <w:t>Transfer wiedzy dotyczącej systemu</w:t>
      </w:r>
      <w:bookmarkEnd w:id="60"/>
    </w:p>
    <w:p w14:paraId="5206EF48" w14:textId="5A4B76CE" w:rsidR="00703A9D" w:rsidRDefault="00D060C4" w:rsidP="002F06EA">
      <w:pPr>
        <w:pStyle w:val="Tekstpodstawowy"/>
        <w:spacing w:before="240" w:line="240" w:lineRule="auto"/>
        <w:jc w:val="both"/>
      </w:pPr>
      <w:r>
        <w:t>Wykonawca przygotuje i przeprowadzi szkolenia n</w:t>
      </w:r>
      <w:r w:rsidR="00F57927">
        <w:t>a</w:t>
      </w:r>
      <w:r>
        <w:t xml:space="preserve"> temat obsługi i funkcjonowania systemu, udzieli pracownikom FRSE konsultacji na temat architektury, kodów oraz dokumentacji systemu oraz przygotuje pełną dokumentacje systemu. </w:t>
      </w:r>
    </w:p>
    <w:p w14:paraId="72C5F30C" w14:textId="77777777" w:rsidR="00E338FD" w:rsidRDefault="00D060C4" w:rsidP="002F06EA">
      <w:pPr>
        <w:pStyle w:val="Tekstpodstawowy"/>
        <w:spacing w:before="240" w:line="240" w:lineRule="auto"/>
        <w:jc w:val="both"/>
      </w:pPr>
      <w:r>
        <w:t xml:space="preserve">Potrzeby dotyczące transferu wiedzy w formie konsultacji będą zgłaszane na bieżąco, a terminy szkoleń będą uzgadnianie z Wykonawcą. </w:t>
      </w:r>
    </w:p>
    <w:p w14:paraId="7B1ED524" w14:textId="22D57E7C" w:rsidR="00AF7023" w:rsidRPr="0075614A" w:rsidRDefault="00CB0D93" w:rsidP="002F06EA">
      <w:pPr>
        <w:pStyle w:val="Nagwek2"/>
        <w:numPr>
          <w:ilvl w:val="1"/>
          <w:numId w:val="25"/>
        </w:numPr>
        <w:spacing w:before="240" w:line="240" w:lineRule="auto"/>
        <w:ind w:left="851" w:hanging="567"/>
        <w:rPr>
          <w:rFonts w:asciiTheme="minorHAnsi" w:eastAsia="Times New Roman" w:hAnsiTheme="minorHAnsi"/>
        </w:rPr>
      </w:pPr>
      <w:r w:rsidRPr="0075614A">
        <w:rPr>
          <w:rFonts w:asciiTheme="minorHAnsi" w:eastAsia="Times New Roman" w:hAnsiTheme="minorHAnsi"/>
        </w:rPr>
        <w:t xml:space="preserve"> </w:t>
      </w:r>
      <w:bookmarkStart w:id="61" w:name="_Toc20334374"/>
      <w:r w:rsidR="00D060C4" w:rsidRPr="0075614A">
        <w:rPr>
          <w:rFonts w:asciiTheme="minorHAnsi" w:eastAsia="Times New Roman" w:hAnsiTheme="minorHAnsi"/>
          <w:sz w:val="28"/>
        </w:rPr>
        <w:t>Wymagania dotyczące szkoleń prowadzonych przez wykonawcę</w:t>
      </w:r>
      <w:bookmarkEnd w:id="61"/>
    </w:p>
    <w:p w14:paraId="0D3F8DED" w14:textId="77777777" w:rsidR="00547D02" w:rsidRDefault="00D060C4" w:rsidP="002F06EA">
      <w:pPr>
        <w:pStyle w:val="Tekstpodstawowy"/>
        <w:spacing w:before="240" w:line="240" w:lineRule="auto"/>
        <w:jc w:val="both"/>
      </w:pPr>
      <w:r>
        <w:t>Szkolenia dotyczące systemu zostaną przeprowadzone z</w:t>
      </w:r>
      <w:r w:rsidR="00547D02">
        <w:t xml:space="preserve">godnie z poniższymi założeniami: </w:t>
      </w:r>
    </w:p>
    <w:p w14:paraId="210C0A2C" w14:textId="77777777" w:rsidR="00547D02" w:rsidRDefault="00D060C4" w:rsidP="002F06EA">
      <w:pPr>
        <w:pStyle w:val="Tekstpodstawowy"/>
        <w:numPr>
          <w:ilvl w:val="0"/>
          <w:numId w:val="21"/>
        </w:numPr>
        <w:spacing w:before="240" w:line="240" w:lineRule="auto"/>
        <w:jc w:val="both"/>
      </w:pPr>
      <w:r>
        <w:t>Wykonawca opracuje, przy</w:t>
      </w:r>
      <w:r w:rsidR="00547D02">
        <w:t xml:space="preserve">gotuje i przeprowadzi szkolenia, </w:t>
      </w:r>
    </w:p>
    <w:p w14:paraId="642F760B" w14:textId="3798345E" w:rsidR="00AF7023" w:rsidRDefault="00D060C4" w:rsidP="002F06EA">
      <w:pPr>
        <w:pStyle w:val="Tekstpodstawowy"/>
        <w:numPr>
          <w:ilvl w:val="0"/>
          <w:numId w:val="21"/>
        </w:numPr>
        <w:spacing w:before="240" w:line="240" w:lineRule="auto"/>
        <w:jc w:val="both"/>
      </w:pPr>
      <w:r>
        <w:t xml:space="preserve">Wykonawca systemu przeszkoli grupę do </w:t>
      </w:r>
      <w:r w:rsidR="00BD5E29">
        <w:t xml:space="preserve">10 </w:t>
      </w:r>
      <w:r>
        <w:t>osób,</w:t>
      </w:r>
    </w:p>
    <w:p w14:paraId="53DD8A37" w14:textId="70EFA24C" w:rsidR="00AF7023" w:rsidRDefault="00D060C4" w:rsidP="002F06EA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  <w:r>
        <w:t>Uczestnicy szkolenia zostaną zapoznani ze wszystkimi funkcjonalnościami systemu,</w:t>
      </w:r>
      <w:r w:rsidR="00547D02">
        <w:t xml:space="preserve"> </w:t>
      </w:r>
    </w:p>
    <w:p w14:paraId="72019439" w14:textId="0377C8F9" w:rsidR="00AF7023" w:rsidRDefault="00D060C4" w:rsidP="002F06EA">
      <w:pPr>
        <w:pStyle w:val="Lista2"/>
        <w:numPr>
          <w:ilvl w:val="0"/>
          <w:numId w:val="21"/>
        </w:numPr>
        <w:spacing w:before="240" w:line="240" w:lineRule="auto"/>
        <w:jc w:val="both"/>
      </w:pPr>
      <w:r>
        <w:t>Wykonawca udostępni FRSE materiały szkoleniowe wykorzystane w czasie szkolenia,</w:t>
      </w:r>
    </w:p>
    <w:p w14:paraId="3E6D4D7A" w14:textId="618CD9A0" w:rsidR="00AF7023" w:rsidRDefault="00D060C4" w:rsidP="002F06EA">
      <w:pPr>
        <w:pStyle w:val="Lista2"/>
        <w:numPr>
          <w:ilvl w:val="0"/>
          <w:numId w:val="21"/>
        </w:numPr>
        <w:spacing w:before="240" w:line="240" w:lineRule="auto"/>
        <w:jc w:val="both"/>
      </w:pPr>
      <w:r>
        <w:t>Szkolenie odbędzie się dwa razy zgodnie ze wcześniej ustalonymi terminami,</w:t>
      </w:r>
      <w:r w:rsidR="00547D02">
        <w:t xml:space="preserve"> </w:t>
      </w:r>
    </w:p>
    <w:p w14:paraId="17129A00" w14:textId="77777777" w:rsidR="00547D02" w:rsidRDefault="00D060C4" w:rsidP="002F06EA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  <w:r>
        <w:t>Szkolenie powinno odbyć się na terenie Warszawy,</w:t>
      </w:r>
    </w:p>
    <w:p w14:paraId="2E0D670D" w14:textId="153E3A9D" w:rsidR="00547D02" w:rsidRDefault="00547D02" w:rsidP="002F06EA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  <w:r>
        <w:t>Koszty przeprowadzenia szkolenia pokrywa Wykonawca, z możliwością skorzystania – na wniosek Wnioskodawcy – z przestrzeni konferencyjnych FRSE, w których spotkania mogą się odbyć.</w:t>
      </w:r>
    </w:p>
    <w:p w14:paraId="10924E13" w14:textId="6CD05B89" w:rsidR="00AF7023" w:rsidRPr="0075614A" w:rsidRDefault="00D060C4" w:rsidP="002F06EA">
      <w:pPr>
        <w:pStyle w:val="Nagwek2"/>
        <w:numPr>
          <w:ilvl w:val="1"/>
          <w:numId w:val="25"/>
        </w:numPr>
        <w:spacing w:before="240" w:line="240" w:lineRule="auto"/>
        <w:ind w:left="851" w:hanging="567"/>
        <w:rPr>
          <w:rFonts w:asciiTheme="minorHAnsi" w:eastAsia="Times New Roman" w:hAnsiTheme="minorHAnsi"/>
          <w:sz w:val="28"/>
        </w:rPr>
      </w:pPr>
      <w:bookmarkStart w:id="62" w:name="_Toc20334375"/>
      <w:r w:rsidRPr="0075614A">
        <w:rPr>
          <w:rFonts w:asciiTheme="minorHAnsi" w:eastAsia="Times New Roman" w:hAnsiTheme="minorHAnsi"/>
          <w:sz w:val="28"/>
        </w:rPr>
        <w:t>Wymagania dotyczące dokumentacji systemu</w:t>
      </w:r>
      <w:bookmarkEnd w:id="62"/>
    </w:p>
    <w:p w14:paraId="139E9836" w14:textId="77777777" w:rsidR="00547D02" w:rsidRDefault="00D060C4" w:rsidP="002F06EA">
      <w:pPr>
        <w:pStyle w:val="Tekstpodstawowy"/>
        <w:spacing w:before="240" w:line="240" w:lineRule="auto"/>
        <w:jc w:val="both"/>
      </w:pPr>
      <w:r>
        <w:t>Wykonawca opracuje n</w:t>
      </w:r>
      <w:r w:rsidR="00547D02">
        <w:t>astępującą dokumentację systemu</w:t>
      </w:r>
    </w:p>
    <w:p w14:paraId="21EB73F1" w14:textId="74BD627F" w:rsidR="00547D02" w:rsidRDefault="00D060C4" w:rsidP="002F06EA">
      <w:pPr>
        <w:pStyle w:val="Tekstpodstawowy"/>
        <w:numPr>
          <w:ilvl w:val="0"/>
          <w:numId w:val="20"/>
        </w:numPr>
        <w:spacing w:before="240" w:line="240" w:lineRule="auto"/>
        <w:jc w:val="both"/>
      </w:pPr>
      <w:r>
        <w:lastRenderedPageBreak/>
        <w:t>dokumentacja użytkowa – dokumentacja dla użytkowników zewnętrznych (organizacje , tren</w:t>
      </w:r>
      <w:r w:rsidR="005B52AB">
        <w:t xml:space="preserve">erzy) oraz wewnętrznych (admin </w:t>
      </w:r>
      <w:r>
        <w:t>NA),</w:t>
      </w:r>
    </w:p>
    <w:p w14:paraId="1C9ECD1C" w14:textId="77777777" w:rsidR="00547D02" w:rsidRDefault="00D060C4" w:rsidP="002F06EA">
      <w:pPr>
        <w:pStyle w:val="Tekstpodstawowy"/>
        <w:numPr>
          <w:ilvl w:val="0"/>
          <w:numId w:val="20"/>
        </w:numPr>
        <w:spacing w:before="240" w:line="240" w:lineRule="auto"/>
        <w:jc w:val="both"/>
      </w:pPr>
      <w:r>
        <w:t>dokumentacje administracyjną – opis całego oprogramowania niezbędnego do utrzymania systemu, opis instalacji i deinstalacji, typowych czynności administracyjnych,</w:t>
      </w:r>
    </w:p>
    <w:p w14:paraId="3A21A279" w14:textId="77777777" w:rsidR="00547D02" w:rsidRDefault="00D060C4" w:rsidP="002F06EA">
      <w:pPr>
        <w:pStyle w:val="Tekstpodstawowy"/>
        <w:numPr>
          <w:ilvl w:val="0"/>
          <w:numId w:val="20"/>
        </w:numPr>
        <w:spacing w:before="240" w:line="240" w:lineRule="auto"/>
        <w:jc w:val="both"/>
      </w:pPr>
      <w:r>
        <w:t>dokumentację analityczną – zasady budowy i opis funkcjonalny i techniczny systemu i jego poszczególnych modułów,</w:t>
      </w:r>
    </w:p>
    <w:p w14:paraId="352D7B73" w14:textId="77777777" w:rsidR="00547D02" w:rsidRDefault="00D060C4" w:rsidP="002F06EA">
      <w:pPr>
        <w:pStyle w:val="Tekstpodstawowy"/>
        <w:numPr>
          <w:ilvl w:val="0"/>
          <w:numId w:val="20"/>
        </w:numPr>
        <w:spacing w:before="240" w:line="240" w:lineRule="auto"/>
        <w:jc w:val="both"/>
      </w:pPr>
      <w:r>
        <w:t>dokumentacje objaśniającą proces tworzenia systemu, zasady budowania kodu źródłowego finalnej wersji systemu (z komentarzami uzasadniającymi zastosowanie takiego rozwiązania),</w:t>
      </w:r>
    </w:p>
    <w:p w14:paraId="66F16C90" w14:textId="77777777" w:rsidR="00547D02" w:rsidRDefault="00D060C4" w:rsidP="002F06EA">
      <w:pPr>
        <w:pStyle w:val="Tekstpodstawowy"/>
        <w:numPr>
          <w:ilvl w:val="0"/>
          <w:numId w:val="20"/>
        </w:numPr>
        <w:spacing w:before="240" w:line="240" w:lineRule="auto"/>
        <w:jc w:val="both"/>
      </w:pPr>
      <w:r>
        <w:t xml:space="preserve">dokumentacji dotyczącej zapewnienia jakości systemu </w:t>
      </w:r>
      <w:r w:rsidR="00E111D1">
        <w:t>–</w:t>
      </w:r>
      <w:r>
        <w:t xml:space="preserve"> prezentacja podejścia do zapewnienia odpowiedniej jakości systemu, opis planów, spe</w:t>
      </w:r>
      <w:r w:rsidR="00E111D1">
        <w:t>cyfikacji i raportów z testów,</w:t>
      </w:r>
    </w:p>
    <w:p w14:paraId="7C1AEEEC" w14:textId="651DD6C3" w:rsidR="0068520F" w:rsidRDefault="0068520F" w:rsidP="002F06EA">
      <w:pPr>
        <w:pStyle w:val="Tekstpodstawowy"/>
        <w:numPr>
          <w:ilvl w:val="0"/>
          <w:numId w:val="20"/>
        </w:numPr>
        <w:spacing w:before="240" w:line="240" w:lineRule="auto"/>
        <w:jc w:val="both"/>
      </w:pPr>
      <w:r>
        <w:t>dokumentacja bazy danych (relacji tabel)</w:t>
      </w:r>
      <w:r w:rsidR="002D5357">
        <w:t>.</w:t>
      </w:r>
    </w:p>
    <w:p w14:paraId="698F7189" w14:textId="112A18B2" w:rsidR="00E6622F" w:rsidRPr="00412BD8" w:rsidRDefault="00E6622F" w:rsidP="002F06EA">
      <w:pPr>
        <w:pStyle w:val="Tekstpodstawowy"/>
        <w:spacing w:before="240" w:line="240" w:lineRule="auto"/>
        <w:ind w:left="792"/>
        <w:jc w:val="both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</w:rPr>
      </w:pPr>
    </w:p>
    <w:p w14:paraId="4197A73F" w14:textId="77777777" w:rsidR="00C42FD4" w:rsidRDefault="00C42FD4" w:rsidP="002F06EA">
      <w:pPr>
        <w:pStyle w:val="Akapitzlist"/>
        <w:spacing w:before="240" w:line="240" w:lineRule="auto"/>
        <w:ind w:left="360"/>
        <w:jc w:val="both"/>
      </w:pPr>
    </w:p>
    <w:p w14:paraId="02D4EBBA" w14:textId="77777777" w:rsidR="00AF7023" w:rsidRDefault="00AF7023" w:rsidP="002F06EA">
      <w:pPr>
        <w:spacing w:before="240" w:line="240" w:lineRule="auto"/>
        <w:jc w:val="both"/>
      </w:pPr>
    </w:p>
    <w:p w14:paraId="0E4F8FEF" w14:textId="77777777" w:rsidR="00C42FD4" w:rsidRPr="006C64A0" w:rsidRDefault="00C42FD4" w:rsidP="002F06EA">
      <w:pPr>
        <w:pStyle w:val="Tekstpodstawowy"/>
        <w:spacing w:before="240" w:line="240" w:lineRule="auto"/>
        <w:jc w:val="both"/>
      </w:pPr>
    </w:p>
    <w:sectPr w:rsidR="00C42FD4" w:rsidRPr="006C64A0">
      <w:pgSz w:w="11906" w:h="16838"/>
      <w:pgMar w:top="1702" w:right="1134" w:bottom="2238" w:left="1134" w:header="1134" w:footer="1679" w:gutter="0"/>
      <w:cols w:space="708" w:equalWidth="0">
        <w:col w:w="9406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D0D95C" w15:done="0"/>
  <w15:commentEx w15:paraId="0AC54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2F28" w14:textId="77777777" w:rsidR="00A8444B" w:rsidRDefault="00A8444B">
      <w:r>
        <w:separator/>
      </w:r>
    </w:p>
  </w:endnote>
  <w:endnote w:type="continuationSeparator" w:id="0">
    <w:p w14:paraId="76A44F2D" w14:textId="77777777" w:rsidR="00A8444B" w:rsidRDefault="00A8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3894" w14:textId="18E4EF0A" w:rsidR="00787EE7" w:rsidRDefault="00787E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7F6A">
      <w:rPr>
        <w:noProof/>
        <w:color w:val="000000"/>
      </w:rPr>
      <w:t>6</w:t>
    </w:r>
    <w:r>
      <w:rPr>
        <w:color w:val="000000"/>
      </w:rPr>
      <w:fldChar w:fldCharType="end"/>
    </w:r>
  </w:p>
  <w:p w14:paraId="0FF3897E" w14:textId="77777777" w:rsidR="00787EE7" w:rsidRDefault="00787E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2F06" w14:textId="77777777" w:rsidR="00A8444B" w:rsidRDefault="00A8444B">
      <w:r>
        <w:separator/>
      </w:r>
    </w:p>
  </w:footnote>
  <w:footnote w:type="continuationSeparator" w:id="0">
    <w:p w14:paraId="23D6EDC6" w14:textId="77777777" w:rsidR="00A8444B" w:rsidRDefault="00A8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2E9" w14:textId="77777777" w:rsidR="00787EE7" w:rsidRDefault="00787E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D006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4771B"/>
    <w:multiLevelType w:val="hybridMultilevel"/>
    <w:tmpl w:val="14D0D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0167A"/>
    <w:multiLevelType w:val="multilevel"/>
    <w:tmpl w:val="024EB4F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4706E7"/>
    <w:multiLevelType w:val="hybridMultilevel"/>
    <w:tmpl w:val="04C2E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E4ED2"/>
    <w:multiLevelType w:val="multilevel"/>
    <w:tmpl w:val="27963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85C390D"/>
    <w:multiLevelType w:val="multilevel"/>
    <w:tmpl w:val="E89A2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9813EB"/>
    <w:multiLevelType w:val="multilevel"/>
    <w:tmpl w:val="8356F6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7356"/>
    <w:multiLevelType w:val="multilevel"/>
    <w:tmpl w:val="0C0ED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023B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E16716"/>
    <w:multiLevelType w:val="hybridMultilevel"/>
    <w:tmpl w:val="5750FBEE"/>
    <w:lvl w:ilvl="0" w:tplc="86DE5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C42D8"/>
    <w:multiLevelType w:val="hybridMultilevel"/>
    <w:tmpl w:val="53C048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132761"/>
    <w:multiLevelType w:val="multilevel"/>
    <w:tmpl w:val="BD20F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3BA18F2"/>
    <w:multiLevelType w:val="hybridMultilevel"/>
    <w:tmpl w:val="0E3E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E78"/>
    <w:multiLevelType w:val="multilevel"/>
    <w:tmpl w:val="F32A1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DB87E64"/>
    <w:multiLevelType w:val="hybridMultilevel"/>
    <w:tmpl w:val="235A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81DCE"/>
    <w:multiLevelType w:val="multilevel"/>
    <w:tmpl w:val="31A29A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2A151BA"/>
    <w:multiLevelType w:val="multilevel"/>
    <w:tmpl w:val="1158A3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221A5"/>
    <w:multiLevelType w:val="multilevel"/>
    <w:tmpl w:val="8356F6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75E0"/>
    <w:multiLevelType w:val="hybridMultilevel"/>
    <w:tmpl w:val="BCFA6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5854"/>
    <w:multiLevelType w:val="hybridMultilevel"/>
    <w:tmpl w:val="CA06D12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5598765C"/>
    <w:multiLevelType w:val="multilevel"/>
    <w:tmpl w:val="E09AED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163834"/>
    <w:multiLevelType w:val="hybridMultilevel"/>
    <w:tmpl w:val="A2A29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55C40"/>
    <w:multiLevelType w:val="multilevel"/>
    <w:tmpl w:val="9AB6B5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1BF1C3B"/>
    <w:multiLevelType w:val="multilevel"/>
    <w:tmpl w:val="8054B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8803836"/>
    <w:multiLevelType w:val="hybridMultilevel"/>
    <w:tmpl w:val="4DA8A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21BAD"/>
    <w:multiLevelType w:val="multilevel"/>
    <w:tmpl w:val="C338B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63856"/>
    <w:multiLevelType w:val="hybridMultilevel"/>
    <w:tmpl w:val="0A305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10A5D"/>
    <w:multiLevelType w:val="hybridMultilevel"/>
    <w:tmpl w:val="7C80C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616A2E"/>
    <w:multiLevelType w:val="multilevel"/>
    <w:tmpl w:val="7E5E5C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2"/>
  </w:num>
  <w:num w:numId="5">
    <w:abstractNumId w:val="25"/>
  </w:num>
  <w:num w:numId="6">
    <w:abstractNumId w:val="16"/>
  </w:num>
  <w:num w:numId="7">
    <w:abstractNumId w:val="28"/>
  </w:num>
  <w:num w:numId="8">
    <w:abstractNumId w:val="13"/>
  </w:num>
  <w:num w:numId="9">
    <w:abstractNumId w:val="6"/>
  </w:num>
  <w:num w:numId="10">
    <w:abstractNumId w:val="23"/>
  </w:num>
  <w:num w:numId="11">
    <w:abstractNumId w:val="2"/>
  </w:num>
  <w:num w:numId="12">
    <w:abstractNumId w:val="5"/>
  </w:num>
  <w:num w:numId="13">
    <w:abstractNumId w:val="20"/>
  </w:num>
  <w:num w:numId="14">
    <w:abstractNumId w:val="10"/>
  </w:num>
  <w:num w:numId="15">
    <w:abstractNumId w:val="14"/>
  </w:num>
  <w:num w:numId="16">
    <w:abstractNumId w:val="0"/>
  </w:num>
  <w:num w:numId="17">
    <w:abstractNumId w:val="21"/>
  </w:num>
  <w:num w:numId="18">
    <w:abstractNumId w:val="12"/>
  </w:num>
  <w:num w:numId="19">
    <w:abstractNumId w:val="17"/>
  </w:num>
  <w:num w:numId="20">
    <w:abstractNumId w:val="26"/>
  </w:num>
  <w:num w:numId="21">
    <w:abstractNumId w:val="24"/>
  </w:num>
  <w:num w:numId="22">
    <w:abstractNumId w:val="1"/>
  </w:num>
  <w:num w:numId="23">
    <w:abstractNumId w:val="15"/>
  </w:num>
  <w:num w:numId="24">
    <w:abstractNumId w:val="19"/>
  </w:num>
  <w:num w:numId="25">
    <w:abstractNumId w:val="8"/>
  </w:num>
  <w:num w:numId="26">
    <w:abstractNumId w:val="9"/>
  </w:num>
  <w:num w:numId="27">
    <w:abstractNumId w:val="27"/>
  </w:num>
  <w:num w:numId="28">
    <w:abstractNumId w:val="3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23"/>
    <w:rsid w:val="00001F91"/>
    <w:rsid w:val="00010398"/>
    <w:rsid w:val="00015CC5"/>
    <w:rsid w:val="000355B5"/>
    <w:rsid w:val="00065FB0"/>
    <w:rsid w:val="00095D7F"/>
    <w:rsid w:val="000E481F"/>
    <w:rsid w:val="000F63CE"/>
    <w:rsid w:val="001D4846"/>
    <w:rsid w:val="001D526C"/>
    <w:rsid w:val="002112A9"/>
    <w:rsid w:val="00223BF5"/>
    <w:rsid w:val="00237163"/>
    <w:rsid w:val="0024714D"/>
    <w:rsid w:val="0026630B"/>
    <w:rsid w:val="002979CE"/>
    <w:rsid w:val="002D5357"/>
    <w:rsid w:val="002E286F"/>
    <w:rsid w:val="002F06EA"/>
    <w:rsid w:val="0030479C"/>
    <w:rsid w:val="00306873"/>
    <w:rsid w:val="00316599"/>
    <w:rsid w:val="00320F40"/>
    <w:rsid w:val="00322A44"/>
    <w:rsid w:val="00355FF4"/>
    <w:rsid w:val="003830BF"/>
    <w:rsid w:val="00385B18"/>
    <w:rsid w:val="00387526"/>
    <w:rsid w:val="00393D1E"/>
    <w:rsid w:val="003C2546"/>
    <w:rsid w:val="003E519D"/>
    <w:rsid w:val="003F205E"/>
    <w:rsid w:val="003F2AD6"/>
    <w:rsid w:val="00403E8D"/>
    <w:rsid w:val="004127A2"/>
    <w:rsid w:val="00412BD8"/>
    <w:rsid w:val="0044478C"/>
    <w:rsid w:val="00453FFE"/>
    <w:rsid w:val="00494026"/>
    <w:rsid w:val="004C641C"/>
    <w:rsid w:val="004D0D61"/>
    <w:rsid w:val="004F269F"/>
    <w:rsid w:val="00503215"/>
    <w:rsid w:val="00540062"/>
    <w:rsid w:val="00541EFD"/>
    <w:rsid w:val="00547D02"/>
    <w:rsid w:val="00565290"/>
    <w:rsid w:val="00566400"/>
    <w:rsid w:val="00581A3D"/>
    <w:rsid w:val="005B52AB"/>
    <w:rsid w:val="005E2E48"/>
    <w:rsid w:val="00617F3B"/>
    <w:rsid w:val="00622A8A"/>
    <w:rsid w:val="00640F78"/>
    <w:rsid w:val="006537A8"/>
    <w:rsid w:val="0068520F"/>
    <w:rsid w:val="00694D38"/>
    <w:rsid w:val="00697F6A"/>
    <w:rsid w:val="006B7DD5"/>
    <w:rsid w:val="006C64A0"/>
    <w:rsid w:val="006E74B5"/>
    <w:rsid w:val="006F044E"/>
    <w:rsid w:val="006F7DF2"/>
    <w:rsid w:val="00703A9D"/>
    <w:rsid w:val="00707F57"/>
    <w:rsid w:val="00716A33"/>
    <w:rsid w:val="0071749B"/>
    <w:rsid w:val="00750E9F"/>
    <w:rsid w:val="0075108F"/>
    <w:rsid w:val="0075614A"/>
    <w:rsid w:val="00775D5D"/>
    <w:rsid w:val="007862BB"/>
    <w:rsid w:val="00787EE7"/>
    <w:rsid w:val="00787FEE"/>
    <w:rsid w:val="007A5397"/>
    <w:rsid w:val="007B2C29"/>
    <w:rsid w:val="007B30B6"/>
    <w:rsid w:val="007C2C06"/>
    <w:rsid w:val="008111D3"/>
    <w:rsid w:val="00822752"/>
    <w:rsid w:val="008302C5"/>
    <w:rsid w:val="00830FD4"/>
    <w:rsid w:val="00863C50"/>
    <w:rsid w:val="008749C0"/>
    <w:rsid w:val="008A4C62"/>
    <w:rsid w:val="008C38B2"/>
    <w:rsid w:val="008C5CFD"/>
    <w:rsid w:val="008D5095"/>
    <w:rsid w:val="008D5D1D"/>
    <w:rsid w:val="008E33CA"/>
    <w:rsid w:val="009173D0"/>
    <w:rsid w:val="00922994"/>
    <w:rsid w:val="009272C5"/>
    <w:rsid w:val="009303D9"/>
    <w:rsid w:val="009462E5"/>
    <w:rsid w:val="0096273B"/>
    <w:rsid w:val="00973134"/>
    <w:rsid w:val="009758EE"/>
    <w:rsid w:val="009A0BF4"/>
    <w:rsid w:val="009A41B0"/>
    <w:rsid w:val="009B7FC8"/>
    <w:rsid w:val="00A25DAC"/>
    <w:rsid w:val="00A37E65"/>
    <w:rsid w:val="00A50C1A"/>
    <w:rsid w:val="00A71CEF"/>
    <w:rsid w:val="00A8444B"/>
    <w:rsid w:val="00A84612"/>
    <w:rsid w:val="00AA15BC"/>
    <w:rsid w:val="00AE2CA2"/>
    <w:rsid w:val="00AE3737"/>
    <w:rsid w:val="00AE64DD"/>
    <w:rsid w:val="00AE7EF1"/>
    <w:rsid w:val="00AF7023"/>
    <w:rsid w:val="00B04F14"/>
    <w:rsid w:val="00B1263A"/>
    <w:rsid w:val="00B61E9C"/>
    <w:rsid w:val="00B67C28"/>
    <w:rsid w:val="00B71967"/>
    <w:rsid w:val="00B85EF4"/>
    <w:rsid w:val="00B93ACC"/>
    <w:rsid w:val="00BA0E98"/>
    <w:rsid w:val="00BA30AD"/>
    <w:rsid w:val="00BA5F67"/>
    <w:rsid w:val="00BB3E9A"/>
    <w:rsid w:val="00BC012C"/>
    <w:rsid w:val="00BC7B55"/>
    <w:rsid w:val="00BD490E"/>
    <w:rsid w:val="00BD5E29"/>
    <w:rsid w:val="00BE73B0"/>
    <w:rsid w:val="00BE7F5D"/>
    <w:rsid w:val="00C234C9"/>
    <w:rsid w:val="00C24413"/>
    <w:rsid w:val="00C42FD4"/>
    <w:rsid w:val="00C67F9F"/>
    <w:rsid w:val="00CA571A"/>
    <w:rsid w:val="00CA753F"/>
    <w:rsid w:val="00CB0D93"/>
    <w:rsid w:val="00CB5F06"/>
    <w:rsid w:val="00CF6F9B"/>
    <w:rsid w:val="00D060C4"/>
    <w:rsid w:val="00D07C0F"/>
    <w:rsid w:val="00D145D9"/>
    <w:rsid w:val="00D36138"/>
    <w:rsid w:val="00D518F2"/>
    <w:rsid w:val="00D52E3B"/>
    <w:rsid w:val="00D900C3"/>
    <w:rsid w:val="00D94A1E"/>
    <w:rsid w:val="00DA144B"/>
    <w:rsid w:val="00DA411C"/>
    <w:rsid w:val="00DA6FAA"/>
    <w:rsid w:val="00DF288B"/>
    <w:rsid w:val="00DF318D"/>
    <w:rsid w:val="00E03F63"/>
    <w:rsid w:val="00E07745"/>
    <w:rsid w:val="00E111D1"/>
    <w:rsid w:val="00E338FD"/>
    <w:rsid w:val="00E6622F"/>
    <w:rsid w:val="00E81235"/>
    <w:rsid w:val="00E831E5"/>
    <w:rsid w:val="00ED23AB"/>
    <w:rsid w:val="00EE1046"/>
    <w:rsid w:val="00F03C67"/>
    <w:rsid w:val="00F513DC"/>
    <w:rsid w:val="00F55126"/>
    <w:rsid w:val="00F56FA8"/>
    <w:rsid w:val="00F57927"/>
    <w:rsid w:val="00FA241E"/>
    <w:rsid w:val="00FC370B"/>
    <w:rsid w:val="00FC6B60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6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C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3A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60C4"/>
    <w:pPr>
      <w:spacing w:before="100" w:beforeAutospacing="1" w:after="100" w:afterAutospacing="1"/>
    </w:pPr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81F"/>
    <w:rPr>
      <w:b/>
      <w:bCs/>
      <w:sz w:val="20"/>
      <w:szCs w:val="20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6B7DD5"/>
    <w:pPr>
      <w:ind w:left="720"/>
      <w:contextualSpacing/>
    </w:pPr>
  </w:style>
  <w:style w:type="paragraph" w:styleId="Poprawka">
    <w:name w:val="Revision"/>
    <w:hidden/>
    <w:uiPriority w:val="99"/>
    <w:semiHidden/>
    <w:rsid w:val="00BD490E"/>
  </w:style>
  <w:style w:type="character" w:styleId="Hipercze">
    <w:name w:val="Hyperlink"/>
    <w:basedOn w:val="Domylnaczcionkaakapitu"/>
    <w:uiPriority w:val="99"/>
    <w:unhideWhenUsed/>
    <w:rsid w:val="006C64A0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uiPriority w:val="34"/>
    <w:locked/>
    <w:rsid w:val="006C64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A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A9D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3A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">
    <w:name w:val="List"/>
    <w:basedOn w:val="Normalny"/>
    <w:uiPriority w:val="99"/>
    <w:unhideWhenUsed/>
    <w:rsid w:val="00703A9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03A9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03A9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03A9D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03A9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703A9D"/>
    <w:pPr>
      <w:numPr>
        <w:numId w:val="1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3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A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3A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3A9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03A9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03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7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7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7A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42FD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42FD4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C42FD4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C42FD4"/>
    <w:pPr>
      <w:spacing w:after="100"/>
      <w:ind w:left="660"/>
    </w:pPr>
  </w:style>
  <w:style w:type="paragraph" w:styleId="Spistreci6">
    <w:name w:val="toc 6"/>
    <w:basedOn w:val="Normalny"/>
    <w:next w:val="Normalny"/>
    <w:autoRedefine/>
    <w:uiPriority w:val="39"/>
    <w:unhideWhenUsed/>
    <w:rsid w:val="00C42FD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C42FD4"/>
    <w:pPr>
      <w:spacing w:after="100"/>
      <w:ind w:left="13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2FD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E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86F"/>
  </w:style>
  <w:style w:type="paragraph" w:styleId="Stopka">
    <w:name w:val="footer"/>
    <w:basedOn w:val="Normalny"/>
    <w:link w:val="StopkaZnak"/>
    <w:uiPriority w:val="99"/>
    <w:unhideWhenUsed/>
    <w:rsid w:val="002E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C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3A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60C4"/>
    <w:pPr>
      <w:spacing w:before="100" w:beforeAutospacing="1" w:after="100" w:afterAutospacing="1"/>
    </w:pPr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81F"/>
    <w:rPr>
      <w:b/>
      <w:bCs/>
      <w:sz w:val="20"/>
      <w:szCs w:val="20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6B7DD5"/>
    <w:pPr>
      <w:ind w:left="720"/>
      <w:contextualSpacing/>
    </w:pPr>
  </w:style>
  <w:style w:type="paragraph" w:styleId="Poprawka">
    <w:name w:val="Revision"/>
    <w:hidden/>
    <w:uiPriority w:val="99"/>
    <w:semiHidden/>
    <w:rsid w:val="00BD490E"/>
  </w:style>
  <w:style w:type="character" w:styleId="Hipercze">
    <w:name w:val="Hyperlink"/>
    <w:basedOn w:val="Domylnaczcionkaakapitu"/>
    <w:uiPriority w:val="99"/>
    <w:unhideWhenUsed/>
    <w:rsid w:val="006C64A0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uiPriority w:val="34"/>
    <w:locked/>
    <w:rsid w:val="006C64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A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A9D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3A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">
    <w:name w:val="List"/>
    <w:basedOn w:val="Normalny"/>
    <w:uiPriority w:val="99"/>
    <w:unhideWhenUsed/>
    <w:rsid w:val="00703A9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03A9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03A9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03A9D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703A9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703A9D"/>
    <w:pPr>
      <w:numPr>
        <w:numId w:val="1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3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3A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3A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3A9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03A9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03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7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7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7A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42FD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42FD4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C42FD4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C42FD4"/>
    <w:pPr>
      <w:spacing w:after="100"/>
      <w:ind w:left="660"/>
    </w:pPr>
  </w:style>
  <w:style w:type="paragraph" w:styleId="Spistreci6">
    <w:name w:val="toc 6"/>
    <w:basedOn w:val="Normalny"/>
    <w:next w:val="Normalny"/>
    <w:autoRedefine/>
    <w:uiPriority w:val="39"/>
    <w:unhideWhenUsed/>
    <w:rsid w:val="00C42FD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C42FD4"/>
    <w:pPr>
      <w:spacing w:after="100"/>
      <w:ind w:left="13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2FD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E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86F"/>
  </w:style>
  <w:style w:type="paragraph" w:styleId="Stopka">
    <w:name w:val="footer"/>
    <w:basedOn w:val="Normalny"/>
    <w:link w:val="StopkaZnak"/>
    <w:uiPriority w:val="99"/>
    <w:unhideWhenUsed/>
    <w:rsid w:val="002E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2EE2-6FC4-4D83-8936-562F3D6D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5486</Words>
  <Characters>32919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Jastrzębska</dc:creator>
  <cp:lastModifiedBy>Katarzyna Sobejko</cp:lastModifiedBy>
  <cp:revision>15</cp:revision>
  <cp:lastPrinted>2019-09-18T10:02:00Z</cp:lastPrinted>
  <dcterms:created xsi:type="dcterms:W3CDTF">2019-09-26T07:54:00Z</dcterms:created>
  <dcterms:modified xsi:type="dcterms:W3CDTF">2019-10-22T10:37:00Z</dcterms:modified>
</cp:coreProperties>
</file>