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57A" w:rsidRPr="00A42E84" w:rsidRDefault="001B1906" w:rsidP="007D057A">
      <w:pPr>
        <w:spacing w:before="57" w:after="57" w:line="200" w:lineRule="atLeast"/>
        <w:jc w:val="center"/>
        <w:rPr>
          <w:b/>
          <w:sz w:val="28"/>
          <w:szCs w:val="28"/>
        </w:rPr>
      </w:pPr>
      <w:r w:rsidRPr="00A42E84">
        <w:rPr>
          <w:b/>
          <w:sz w:val="28"/>
          <w:szCs w:val="28"/>
        </w:rPr>
        <w:t>OPIS PRZEDMIOTU ZAMÓWIENIA</w:t>
      </w:r>
    </w:p>
    <w:p w:rsidR="001B1906" w:rsidRPr="00A42E84" w:rsidRDefault="007D057A" w:rsidP="007D057A">
      <w:pPr>
        <w:spacing w:before="57" w:after="57" w:line="200" w:lineRule="atLeast"/>
        <w:jc w:val="center"/>
        <w:rPr>
          <w:rFonts w:ascii="Arial" w:hAnsi="Arial" w:cs="Arial"/>
          <w:sz w:val="22"/>
          <w:szCs w:val="22"/>
        </w:rPr>
      </w:pPr>
      <w:r w:rsidRPr="00A42E84">
        <w:rPr>
          <w:b/>
          <w:sz w:val="28"/>
          <w:szCs w:val="28"/>
        </w:rPr>
        <w:t xml:space="preserve"> – dotyczy wszystkich pakietów</w:t>
      </w:r>
      <w:r w:rsidR="00B8729A" w:rsidRPr="00A42E84">
        <w:rPr>
          <w:b/>
          <w:sz w:val="28"/>
          <w:szCs w:val="28"/>
        </w:rPr>
        <w:t xml:space="preserve"> (od </w:t>
      </w:r>
      <w:r w:rsidR="00073756">
        <w:rPr>
          <w:b/>
          <w:sz w:val="28"/>
          <w:szCs w:val="28"/>
        </w:rPr>
        <w:t>części</w:t>
      </w:r>
      <w:r w:rsidR="00B8729A" w:rsidRPr="00A42E84">
        <w:rPr>
          <w:b/>
          <w:sz w:val="28"/>
          <w:szCs w:val="28"/>
        </w:rPr>
        <w:t xml:space="preserve"> nr</w:t>
      </w:r>
      <w:r w:rsidR="0024768D" w:rsidRPr="00A42E84">
        <w:rPr>
          <w:b/>
          <w:sz w:val="28"/>
          <w:szCs w:val="28"/>
        </w:rPr>
        <w:t xml:space="preserve"> 1</w:t>
      </w:r>
      <w:r w:rsidR="00B8729A" w:rsidRPr="00A42E84">
        <w:rPr>
          <w:b/>
          <w:sz w:val="28"/>
          <w:szCs w:val="28"/>
        </w:rPr>
        <w:t xml:space="preserve">  do </w:t>
      </w:r>
      <w:r w:rsidR="00073756">
        <w:rPr>
          <w:b/>
          <w:sz w:val="28"/>
          <w:szCs w:val="28"/>
        </w:rPr>
        <w:t>części</w:t>
      </w:r>
      <w:r w:rsidR="00B8729A" w:rsidRPr="00A42E84">
        <w:rPr>
          <w:b/>
          <w:sz w:val="28"/>
          <w:szCs w:val="28"/>
        </w:rPr>
        <w:t xml:space="preserve"> nr</w:t>
      </w:r>
      <w:r w:rsidR="0024768D" w:rsidRPr="00A42E84">
        <w:rPr>
          <w:b/>
          <w:sz w:val="28"/>
          <w:szCs w:val="28"/>
        </w:rPr>
        <w:t xml:space="preserve"> 2</w:t>
      </w:r>
      <w:r w:rsidR="005B7676" w:rsidRPr="00A42E84">
        <w:rPr>
          <w:b/>
          <w:sz w:val="28"/>
          <w:szCs w:val="28"/>
        </w:rPr>
        <w:t>0</w:t>
      </w:r>
      <w:r w:rsidR="00E52D46" w:rsidRPr="00A42E84">
        <w:rPr>
          <w:b/>
          <w:sz w:val="28"/>
          <w:szCs w:val="28"/>
        </w:rPr>
        <w:t xml:space="preserve"> </w:t>
      </w:r>
      <w:r w:rsidRPr="00A42E84">
        <w:rPr>
          <w:b/>
          <w:sz w:val="28"/>
          <w:szCs w:val="28"/>
        </w:rPr>
        <w:t>)</w:t>
      </w:r>
    </w:p>
    <w:p w:rsidR="001B1906" w:rsidRPr="00A42E84" w:rsidRDefault="001B1906">
      <w:pPr>
        <w:spacing w:before="57" w:after="57" w:line="200" w:lineRule="atLeast"/>
        <w:jc w:val="both"/>
        <w:rPr>
          <w:rFonts w:ascii="Arial" w:hAnsi="Arial" w:cs="Arial"/>
          <w:sz w:val="22"/>
          <w:szCs w:val="22"/>
        </w:rPr>
      </w:pPr>
    </w:p>
    <w:p w:rsidR="001B1906" w:rsidRPr="00A42E84" w:rsidRDefault="001B1906">
      <w:pPr>
        <w:autoSpaceDE w:val="0"/>
        <w:spacing w:line="200" w:lineRule="atLeast"/>
        <w:jc w:val="both"/>
        <w:rPr>
          <w:b/>
        </w:rPr>
      </w:pPr>
      <w:r w:rsidRPr="00A42E84">
        <w:t xml:space="preserve">Przedmiotem zamówienia jest wybór </w:t>
      </w:r>
      <w:r w:rsidR="00A66CE9" w:rsidRPr="00A42E84">
        <w:rPr>
          <w:b/>
        </w:rPr>
        <w:t>2</w:t>
      </w:r>
      <w:r w:rsidR="00CD1E85">
        <w:rPr>
          <w:b/>
        </w:rPr>
        <w:t>0</w:t>
      </w:r>
      <w:r w:rsidR="0024768D" w:rsidRPr="00A42E84">
        <w:rPr>
          <w:b/>
        </w:rPr>
        <w:t xml:space="preserve"> </w:t>
      </w:r>
      <w:r w:rsidRPr="00A42E84">
        <w:rPr>
          <w:b/>
        </w:rPr>
        <w:t xml:space="preserve">ekspertów </w:t>
      </w:r>
      <w:r w:rsidRPr="00A42E84">
        <w:t xml:space="preserve">do przeprowadzenia oceny jakościowej wniosków o dofinansowanie złożonych przez beneficjentów programu </w:t>
      </w:r>
      <w:r w:rsidRPr="00A42E84">
        <w:rPr>
          <w:b/>
        </w:rPr>
        <w:t>Erasmus+ sektor:</w:t>
      </w:r>
      <w:r w:rsidRPr="00A42E84">
        <w:t xml:space="preserve"> </w:t>
      </w:r>
      <w:r w:rsidR="0071489F" w:rsidRPr="00A42E84">
        <w:rPr>
          <w:b/>
        </w:rPr>
        <w:t>Młodzież</w:t>
      </w:r>
      <w:r w:rsidR="00712482" w:rsidRPr="00A42E84">
        <w:rPr>
          <w:b/>
        </w:rPr>
        <w:t xml:space="preserve"> – Akcja 1 Mobilność młodzieży</w:t>
      </w:r>
      <w:r w:rsidR="0024768D" w:rsidRPr="00A42E84">
        <w:rPr>
          <w:b/>
        </w:rPr>
        <w:t xml:space="preserve"> oraz Akcja 2 Partnerstwa Strategiczne</w:t>
      </w:r>
      <w:r w:rsidR="00EB3D3D">
        <w:rPr>
          <w:b/>
        </w:rPr>
        <w:t xml:space="preserve"> oraz </w:t>
      </w:r>
      <w:r w:rsidR="00EB3D3D" w:rsidRPr="00EB3D3D">
        <w:rPr>
          <w:b/>
        </w:rPr>
        <w:t xml:space="preserve">raportów końcowych </w:t>
      </w:r>
      <w:r w:rsidR="002A006D" w:rsidRPr="002A006D">
        <w:rPr>
          <w:b/>
        </w:rPr>
        <w:t>złożonych przez beneficjentów programu</w:t>
      </w:r>
      <w:r w:rsidR="002A006D" w:rsidRPr="00A42E84">
        <w:t xml:space="preserve"> </w:t>
      </w:r>
      <w:r w:rsidR="002A006D" w:rsidRPr="00A42E84">
        <w:rPr>
          <w:b/>
        </w:rPr>
        <w:t>Erasmus+ sektor:</w:t>
      </w:r>
      <w:r w:rsidR="002A006D" w:rsidRPr="00A42E84">
        <w:t xml:space="preserve"> </w:t>
      </w:r>
      <w:r w:rsidR="002A006D" w:rsidRPr="00A42E84">
        <w:rPr>
          <w:b/>
        </w:rPr>
        <w:t>Młodzież –Akcja 2 Partnerstwa Strategiczne</w:t>
      </w:r>
      <w:r w:rsidR="00EB3D3D">
        <w:rPr>
          <w:b/>
        </w:rPr>
        <w:t xml:space="preserve"> </w:t>
      </w:r>
      <w:r w:rsidR="004D24FD">
        <w:rPr>
          <w:b/>
        </w:rPr>
        <w:t xml:space="preserve">w podziale na </w:t>
      </w:r>
      <w:r w:rsidR="00073756">
        <w:rPr>
          <w:b/>
        </w:rPr>
        <w:t xml:space="preserve">części </w:t>
      </w:r>
      <w:r w:rsidR="00B7799D" w:rsidRPr="00A42E84">
        <w:rPr>
          <w:b/>
        </w:rPr>
        <w:t xml:space="preserve">(od </w:t>
      </w:r>
      <w:r w:rsidR="00073756">
        <w:rPr>
          <w:b/>
        </w:rPr>
        <w:t>części</w:t>
      </w:r>
      <w:r w:rsidR="00B7799D" w:rsidRPr="00A42E84">
        <w:rPr>
          <w:b/>
        </w:rPr>
        <w:t xml:space="preserve"> 1 do </w:t>
      </w:r>
      <w:r w:rsidR="00073756">
        <w:rPr>
          <w:b/>
        </w:rPr>
        <w:t>części</w:t>
      </w:r>
      <w:r w:rsidR="00B7799D" w:rsidRPr="00A42E84">
        <w:rPr>
          <w:b/>
        </w:rPr>
        <w:t xml:space="preserve"> </w:t>
      </w:r>
      <w:r w:rsidR="00BA11E5">
        <w:rPr>
          <w:b/>
        </w:rPr>
        <w:t>2</w:t>
      </w:r>
      <w:r w:rsidR="00CD1E85">
        <w:rPr>
          <w:b/>
        </w:rPr>
        <w:t>0</w:t>
      </w:r>
      <w:r w:rsidR="00B31393" w:rsidRPr="00A42E84">
        <w:rPr>
          <w:b/>
        </w:rPr>
        <w:t>)</w:t>
      </w:r>
      <w:r w:rsidR="002A492F" w:rsidRPr="00EB3D3D">
        <w:rPr>
          <w:b/>
        </w:rPr>
        <w:t>.</w:t>
      </w:r>
      <w:r w:rsidR="002A492F">
        <w:rPr>
          <w:b/>
        </w:rPr>
        <w:t xml:space="preserve"> </w:t>
      </w:r>
    </w:p>
    <w:p w:rsidR="001B1906" w:rsidRPr="00A42E84" w:rsidRDefault="001B1906">
      <w:pPr>
        <w:autoSpaceDE w:val="0"/>
        <w:spacing w:line="200" w:lineRule="atLeast"/>
        <w:jc w:val="both"/>
        <w:rPr>
          <w:b/>
        </w:rPr>
      </w:pPr>
    </w:p>
    <w:p w:rsidR="001B1906" w:rsidRPr="00A42E84" w:rsidRDefault="001B1906">
      <w:pPr>
        <w:autoSpaceDE w:val="0"/>
        <w:spacing w:line="200" w:lineRule="atLeast"/>
        <w:jc w:val="both"/>
      </w:pPr>
      <w:r w:rsidRPr="00A42E84">
        <w:t xml:space="preserve">Przez ocenę jakościową wniosku o dofinansowanie Zamawiający rozumie: </w:t>
      </w:r>
    </w:p>
    <w:p w:rsidR="001B1906" w:rsidRPr="00A42E84" w:rsidRDefault="001B1906">
      <w:pPr>
        <w:numPr>
          <w:ilvl w:val="0"/>
          <w:numId w:val="6"/>
        </w:numPr>
        <w:autoSpaceDE w:val="0"/>
        <w:spacing w:line="200" w:lineRule="atLeast"/>
        <w:jc w:val="both"/>
      </w:pPr>
      <w:r w:rsidRPr="00A42E84">
        <w:t xml:space="preserve">wydanie </w:t>
      </w:r>
      <w:r w:rsidR="0024768D" w:rsidRPr="00A42E84">
        <w:t xml:space="preserve">pisemnej </w:t>
      </w:r>
      <w:r w:rsidRPr="00A42E84">
        <w:t xml:space="preserve">opinii na temat zgodności wniosku o dofinansowanie z celami programu w oparciu o zasady określone w „Przewodniku po programie Erasmus+” oraz w „Przewodniku dla ekspertów”,  </w:t>
      </w:r>
    </w:p>
    <w:p w:rsidR="001B1906" w:rsidRPr="00A42E84" w:rsidRDefault="001B1906">
      <w:pPr>
        <w:numPr>
          <w:ilvl w:val="0"/>
          <w:numId w:val="6"/>
        </w:numPr>
        <w:autoSpaceDE w:val="0"/>
        <w:spacing w:line="200" w:lineRule="atLeast"/>
        <w:jc w:val="both"/>
      </w:pPr>
      <w:r w:rsidRPr="00A42E84">
        <w:t>wydanie</w:t>
      </w:r>
      <w:r w:rsidR="0024768D" w:rsidRPr="00A42E84">
        <w:t xml:space="preserve"> pisemnej</w:t>
      </w:r>
      <w:r w:rsidRPr="00A42E84">
        <w:t xml:space="preserve"> opinii na temat spełnienia kryteriów oceny określonych w „Przewodniku po programie Erasmus+”</w:t>
      </w:r>
      <w:r w:rsidR="00A57AA5" w:rsidRPr="00A42E84">
        <w:t>,</w:t>
      </w:r>
      <w:r w:rsidRPr="00A42E84">
        <w:t xml:space="preserve"> </w:t>
      </w:r>
      <w:r w:rsidR="00A57AA5" w:rsidRPr="00A42E84">
        <w:t>w „Przewodniku dla ekspertów”</w:t>
      </w:r>
      <w:r w:rsidRPr="00A42E84">
        <w:t xml:space="preserve"> </w:t>
      </w:r>
      <w:r w:rsidR="006366FA">
        <w:t xml:space="preserve">oraz w ogłoszeniu </w:t>
      </w:r>
      <w:r w:rsidR="00A57AA5" w:rsidRPr="00A42E84">
        <w:t>o naborze wniosków,</w:t>
      </w:r>
    </w:p>
    <w:p w:rsidR="001B1906" w:rsidRPr="00A42E84" w:rsidRDefault="001B1906">
      <w:pPr>
        <w:numPr>
          <w:ilvl w:val="0"/>
          <w:numId w:val="6"/>
        </w:numPr>
        <w:autoSpaceDE w:val="0"/>
        <w:spacing w:line="200" w:lineRule="atLeast"/>
        <w:jc w:val="both"/>
      </w:pPr>
      <w:r w:rsidRPr="00A42E84">
        <w:t>przeprowadzenie konsolidacji oceny tego samego wniosku o dofinansowanie we współpracy i porozumieniu z drugim ekspertem</w:t>
      </w:r>
      <w:r w:rsidR="00E52D46" w:rsidRPr="00A42E84">
        <w:t>, jeżeli będzie wymagał tego charakter ocenianego wniosku</w:t>
      </w:r>
      <w:r w:rsidRPr="00A42E84">
        <w:t>,</w:t>
      </w:r>
    </w:p>
    <w:p w:rsidR="001B1906" w:rsidRPr="00A42E84" w:rsidRDefault="001B1906">
      <w:pPr>
        <w:numPr>
          <w:ilvl w:val="0"/>
          <w:numId w:val="6"/>
        </w:numPr>
        <w:autoSpaceDE w:val="0"/>
        <w:spacing w:line="200" w:lineRule="atLeast"/>
        <w:jc w:val="both"/>
      </w:pPr>
      <w:r w:rsidRPr="00A42E84">
        <w:t xml:space="preserve">przeprowadzenie ponownej analizy jakościowej wniosku w przypadku złożonych </w:t>
      </w:r>
      <w:r w:rsidR="00A57AA5" w:rsidRPr="00A42E84">
        <w:br/>
      </w:r>
      <w:r w:rsidRPr="00A42E84">
        <w:t xml:space="preserve">i pozytywnie rozpatrzonych przez Zamawiającego odwołań wnioskodawców, </w:t>
      </w:r>
    </w:p>
    <w:p w:rsidR="001B1906" w:rsidRPr="00A42E84" w:rsidRDefault="001B1906">
      <w:pPr>
        <w:numPr>
          <w:ilvl w:val="0"/>
          <w:numId w:val="6"/>
        </w:numPr>
        <w:autoSpaceDE w:val="0"/>
        <w:spacing w:line="200" w:lineRule="atLeast"/>
        <w:jc w:val="both"/>
      </w:pPr>
      <w:r w:rsidRPr="00A42E84">
        <w:t xml:space="preserve">przeprowadzenie analizy jakościowej wniosku w przypadku dużej rozbieżności </w:t>
      </w:r>
      <w:r w:rsidR="00A57AA5" w:rsidRPr="00A42E84">
        <w:br/>
      </w:r>
      <w:r w:rsidRPr="00A42E84">
        <w:t>w ocenach między dwoma ekspertami</w:t>
      </w:r>
      <w:r w:rsidR="00E52D46" w:rsidRPr="00A42E84">
        <w:t>,</w:t>
      </w:r>
    </w:p>
    <w:p w:rsidR="00894B1B" w:rsidRDefault="001B1906">
      <w:pPr>
        <w:numPr>
          <w:ilvl w:val="0"/>
          <w:numId w:val="6"/>
        </w:numPr>
        <w:autoSpaceDE w:val="0"/>
        <w:spacing w:line="200" w:lineRule="atLeast"/>
        <w:jc w:val="both"/>
      </w:pPr>
      <w:r w:rsidRPr="00A42E84">
        <w:t xml:space="preserve">wypełnienie formularza oceny jakościowej w systemie </w:t>
      </w:r>
      <w:r w:rsidR="00FE7F77" w:rsidRPr="00A42E84">
        <w:t>Onlin</w:t>
      </w:r>
      <w:r w:rsidR="00A14988">
        <w:t xml:space="preserve">e </w:t>
      </w:r>
      <w:proofErr w:type="spellStart"/>
      <w:r w:rsidR="00A14988">
        <w:t>Expert</w:t>
      </w:r>
      <w:proofErr w:type="spellEnd"/>
      <w:r w:rsidR="00A14988">
        <w:t xml:space="preserve"> Evaluation </w:t>
      </w:r>
      <w:proofErr w:type="spellStart"/>
      <w:r w:rsidR="00A14988">
        <w:t>Tool</w:t>
      </w:r>
      <w:proofErr w:type="spellEnd"/>
      <w:r w:rsidR="00A14988">
        <w:t xml:space="preserve"> (OEET),</w:t>
      </w:r>
    </w:p>
    <w:p w:rsidR="00A14988" w:rsidRPr="00A42E84" w:rsidRDefault="00A14988" w:rsidP="0010411D">
      <w:pPr>
        <w:autoSpaceDE w:val="0"/>
        <w:spacing w:line="200" w:lineRule="atLeast"/>
        <w:jc w:val="both"/>
      </w:pPr>
    </w:p>
    <w:p w:rsidR="00791E51" w:rsidRDefault="00791E51" w:rsidP="00791E51">
      <w:pPr>
        <w:autoSpaceDE w:val="0"/>
        <w:spacing w:line="200" w:lineRule="atLeast"/>
        <w:jc w:val="both"/>
      </w:pPr>
      <w:r>
        <w:t xml:space="preserve">Przez ocenę jakościową raportu końcowego Zamawiający rozumie: </w:t>
      </w:r>
    </w:p>
    <w:p w:rsidR="00791E51" w:rsidRDefault="00791E51" w:rsidP="00791E51">
      <w:pPr>
        <w:numPr>
          <w:ilvl w:val="0"/>
          <w:numId w:val="6"/>
        </w:numPr>
        <w:autoSpaceDE w:val="0"/>
        <w:spacing w:line="200" w:lineRule="atLeast"/>
        <w:jc w:val="both"/>
      </w:pPr>
      <w:r>
        <w:t>wydanie opinii zawierającej ocenę stopnia realizacji projektu przez beneficjenta w porównaniu do zakresu i harmonogramu działań zaplanowanych w umowie finansowej</w:t>
      </w:r>
      <w:r w:rsidR="00621594">
        <w:t xml:space="preserve"> </w:t>
      </w:r>
      <w:r w:rsidR="00621594" w:rsidRPr="00621594">
        <w:t>w oparciu o zasady określone w „Przewodn</w:t>
      </w:r>
      <w:r w:rsidR="00621594">
        <w:t xml:space="preserve">iku po programie Erasmus+”, </w:t>
      </w:r>
      <w:r w:rsidR="00621594" w:rsidRPr="00621594">
        <w:t>„Przewodniku dla ekspertów”</w:t>
      </w:r>
      <w:r>
        <w:t xml:space="preserve"> </w:t>
      </w:r>
      <w:r w:rsidR="00621594">
        <w:t xml:space="preserve">oraz załączniki do umowy finansowej, </w:t>
      </w:r>
    </w:p>
    <w:p w:rsidR="00791E51" w:rsidRDefault="00791E51" w:rsidP="00791E51">
      <w:pPr>
        <w:numPr>
          <w:ilvl w:val="0"/>
          <w:numId w:val="6"/>
        </w:numPr>
        <w:autoSpaceDE w:val="0"/>
        <w:spacing w:line="200" w:lineRule="atLeast"/>
        <w:jc w:val="both"/>
      </w:pPr>
      <w:r>
        <w:t>wydanie opinii zawierającej ocenę jakości opracowanych rezultatów przez beneficjentów programu opisanych w raportach końcowych beneficjentów programu</w:t>
      </w:r>
      <w:r w:rsidR="00621594">
        <w:t xml:space="preserve"> </w:t>
      </w:r>
      <w:r w:rsidR="00621594" w:rsidRPr="00621594">
        <w:t>w oparciu o zasady określone w „Przewodn</w:t>
      </w:r>
      <w:r w:rsidR="00621594">
        <w:t xml:space="preserve">iku po programie Erasmus+”, </w:t>
      </w:r>
      <w:r w:rsidR="00621594" w:rsidRPr="00621594">
        <w:t>„Przewodniku dla ekspertów”</w:t>
      </w:r>
      <w:r w:rsidR="00621594">
        <w:t xml:space="preserve"> oraz załączniki do umowy finansowej,</w:t>
      </w:r>
    </w:p>
    <w:p w:rsidR="00791E51" w:rsidRDefault="00791E51" w:rsidP="00791E51">
      <w:pPr>
        <w:numPr>
          <w:ilvl w:val="0"/>
          <w:numId w:val="6"/>
        </w:numPr>
        <w:autoSpaceDE w:val="0"/>
        <w:spacing w:line="200" w:lineRule="atLeast"/>
        <w:jc w:val="both"/>
      </w:pPr>
      <w:r>
        <w:t xml:space="preserve">wypełnienie formularza oceny jakościowej w systemie </w:t>
      </w:r>
      <w:r w:rsidR="00621594" w:rsidRPr="00A42E84">
        <w:t>Onlin</w:t>
      </w:r>
      <w:r w:rsidR="00621594">
        <w:t xml:space="preserve">e </w:t>
      </w:r>
      <w:proofErr w:type="spellStart"/>
      <w:r w:rsidR="00621594">
        <w:t>Expert</w:t>
      </w:r>
      <w:proofErr w:type="spellEnd"/>
      <w:r w:rsidR="00621594">
        <w:t xml:space="preserve"> Evaluation </w:t>
      </w:r>
      <w:proofErr w:type="spellStart"/>
      <w:r w:rsidR="00621594">
        <w:t>Tool</w:t>
      </w:r>
      <w:proofErr w:type="spellEnd"/>
      <w:r w:rsidR="00621594">
        <w:t xml:space="preserve"> (OEET)</w:t>
      </w:r>
      <w:r>
        <w:t>.</w:t>
      </w:r>
    </w:p>
    <w:p w:rsidR="00791E51" w:rsidRDefault="00791E51">
      <w:pPr>
        <w:spacing w:line="200" w:lineRule="atLeast"/>
        <w:jc w:val="both"/>
      </w:pPr>
    </w:p>
    <w:p w:rsidR="001B1906" w:rsidRPr="00A42E84" w:rsidRDefault="001B1906">
      <w:pPr>
        <w:spacing w:line="200" w:lineRule="atLeast"/>
        <w:jc w:val="both"/>
        <w:rPr>
          <w:b/>
        </w:rPr>
      </w:pPr>
      <w:r w:rsidRPr="00A42E84">
        <w:t xml:space="preserve">Program „Erasmus+” wspiera współpracę pomiędzy instytucjami aktywnymi w obszarze kształcenia, szkolenia, młodzieży i sportu. </w:t>
      </w:r>
    </w:p>
    <w:p w:rsidR="001B1906" w:rsidRPr="00A42E84" w:rsidRDefault="001B1906">
      <w:pPr>
        <w:spacing w:line="200" w:lineRule="atLeast"/>
        <w:rPr>
          <w:b/>
        </w:rPr>
      </w:pPr>
    </w:p>
    <w:p w:rsidR="001B1906" w:rsidRPr="00A42E84" w:rsidRDefault="001B1906">
      <w:pPr>
        <w:spacing w:line="200" w:lineRule="atLeast"/>
        <w:rPr>
          <w:b/>
          <w:bCs/>
        </w:rPr>
      </w:pPr>
      <w:r w:rsidRPr="00A42E84">
        <w:rPr>
          <w:b/>
          <w:bCs/>
        </w:rPr>
        <w:t xml:space="preserve">Preferowany termin realizacji zamówienia: </w:t>
      </w:r>
    </w:p>
    <w:p w:rsidR="001B1906" w:rsidRPr="00A42E84" w:rsidRDefault="001B1906">
      <w:pPr>
        <w:spacing w:line="200" w:lineRule="atLeast"/>
        <w:jc w:val="both"/>
        <w:rPr>
          <w:b/>
        </w:rPr>
      </w:pPr>
      <w:r w:rsidRPr="00A42E84">
        <w:rPr>
          <w:b/>
        </w:rPr>
        <w:t xml:space="preserve">termin zamówienia: </w:t>
      </w:r>
      <w:r w:rsidRPr="00564104">
        <w:rPr>
          <w:b/>
        </w:rPr>
        <w:t xml:space="preserve">od </w:t>
      </w:r>
      <w:r w:rsidR="00F764D5" w:rsidRPr="00564104">
        <w:rPr>
          <w:b/>
          <w:bCs/>
        </w:rPr>
        <w:t xml:space="preserve"> </w:t>
      </w:r>
      <w:r w:rsidR="00073756">
        <w:rPr>
          <w:b/>
          <w:bCs/>
        </w:rPr>
        <w:t>podpisania umowy</w:t>
      </w:r>
      <w:r w:rsidR="00473021" w:rsidRPr="00564104">
        <w:rPr>
          <w:b/>
          <w:bCs/>
        </w:rPr>
        <w:t xml:space="preserve"> do </w:t>
      </w:r>
      <w:r w:rsidR="00F764D5" w:rsidRPr="00564104">
        <w:rPr>
          <w:b/>
          <w:bCs/>
        </w:rPr>
        <w:t>31.12.201</w:t>
      </w:r>
      <w:r w:rsidR="00B12F9A" w:rsidRPr="00564104">
        <w:rPr>
          <w:b/>
          <w:bCs/>
        </w:rPr>
        <w:t>6</w:t>
      </w:r>
      <w:r w:rsidR="00073756">
        <w:rPr>
          <w:b/>
        </w:rPr>
        <w:t>.</w:t>
      </w:r>
    </w:p>
    <w:p w:rsidR="001B1906" w:rsidRPr="00A42E84" w:rsidRDefault="001B1906">
      <w:pPr>
        <w:spacing w:line="200" w:lineRule="atLeast"/>
        <w:jc w:val="both"/>
      </w:pPr>
      <w:r w:rsidRPr="00A42E84">
        <w:t>Wykonawca zobowiązany jest do gotowości realizacji zamówienia w szczególności w terminach wskazanych powyżej.</w:t>
      </w:r>
    </w:p>
    <w:p w:rsidR="001B1906" w:rsidRPr="00A42E84" w:rsidRDefault="001B1906">
      <w:pPr>
        <w:spacing w:line="200" w:lineRule="atLeast"/>
        <w:jc w:val="both"/>
      </w:pPr>
    </w:p>
    <w:p w:rsidR="001B1906" w:rsidRPr="00A42E84" w:rsidRDefault="001B1906">
      <w:pPr>
        <w:spacing w:line="200" w:lineRule="atLeast"/>
        <w:jc w:val="both"/>
      </w:pPr>
    </w:p>
    <w:p w:rsidR="001B1906" w:rsidRPr="00A42E84" w:rsidRDefault="001B1906">
      <w:pPr>
        <w:spacing w:line="200" w:lineRule="atLeast"/>
        <w:jc w:val="both"/>
        <w:rPr>
          <w:b/>
          <w:bCs/>
        </w:rPr>
      </w:pPr>
      <w:r w:rsidRPr="00A42E84">
        <w:rPr>
          <w:b/>
          <w:bCs/>
        </w:rPr>
        <w:lastRenderedPageBreak/>
        <w:t>Informacje na temat oceny jakościowej wniosków o dofinansowanie złożonych do programu Erasmus+ sektor</w:t>
      </w:r>
      <w:r w:rsidR="00B736A0">
        <w:rPr>
          <w:b/>
          <w:bCs/>
        </w:rPr>
        <w:t>a</w:t>
      </w:r>
      <w:r w:rsidR="000D1A84" w:rsidRPr="00A42E84">
        <w:rPr>
          <w:b/>
          <w:bCs/>
        </w:rPr>
        <w:t xml:space="preserve"> Młodzież</w:t>
      </w:r>
      <w:r w:rsidR="00B736A0">
        <w:rPr>
          <w:b/>
          <w:bCs/>
        </w:rPr>
        <w:t>:</w:t>
      </w:r>
    </w:p>
    <w:p w:rsidR="001B1906" w:rsidRPr="00A42E84" w:rsidRDefault="001B1906">
      <w:pPr>
        <w:spacing w:line="200" w:lineRule="atLeast"/>
        <w:jc w:val="both"/>
        <w:rPr>
          <w:b/>
          <w:bCs/>
        </w:rPr>
      </w:pPr>
    </w:p>
    <w:p w:rsidR="0024768D" w:rsidRPr="00564104" w:rsidRDefault="0024768D" w:rsidP="00130E7E">
      <w:pPr>
        <w:numPr>
          <w:ilvl w:val="0"/>
          <w:numId w:val="4"/>
        </w:numPr>
        <w:autoSpaceDE w:val="0"/>
        <w:spacing w:line="200" w:lineRule="atLeast"/>
        <w:jc w:val="both"/>
      </w:pPr>
      <w:r w:rsidRPr="00A42E84">
        <w:t>Ocena wniosków związana jest z terminami składania wniosków do Programu Erasmus+</w:t>
      </w:r>
      <w:r w:rsidR="00375977">
        <w:t xml:space="preserve"> </w:t>
      </w:r>
      <w:r w:rsidRPr="00564104">
        <w:t>Młodzież.</w:t>
      </w:r>
    </w:p>
    <w:p w:rsidR="0024768D" w:rsidRPr="00564104" w:rsidRDefault="0024768D" w:rsidP="00130E7E">
      <w:pPr>
        <w:numPr>
          <w:ilvl w:val="0"/>
          <w:numId w:val="4"/>
        </w:numPr>
        <w:autoSpaceDE w:val="0"/>
        <w:spacing w:line="200" w:lineRule="atLeast"/>
        <w:jc w:val="both"/>
      </w:pPr>
      <w:r w:rsidRPr="00564104">
        <w:t xml:space="preserve">Wnioski składane są 3 razy w roku w następujących terminach: </w:t>
      </w:r>
      <w:r w:rsidR="00B736A0" w:rsidRPr="00564104">
        <w:t>2</w:t>
      </w:r>
      <w:r w:rsidRPr="00564104">
        <w:t xml:space="preserve"> lutego 201</w:t>
      </w:r>
      <w:r w:rsidR="00B736A0" w:rsidRPr="00564104">
        <w:t>6</w:t>
      </w:r>
      <w:r w:rsidRPr="00564104">
        <w:t xml:space="preserve"> r., </w:t>
      </w:r>
      <w:r w:rsidR="00B736A0" w:rsidRPr="00564104">
        <w:br/>
      </w:r>
      <w:r w:rsidR="00AB5949">
        <w:t>26</w:t>
      </w:r>
      <w:r w:rsidRPr="00564104">
        <w:t xml:space="preserve"> kwietnia 201</w:t>
      </w:r>
      <w:r w:rsidR="00B736A0" w:rsidRPr="00564104">
        <w:t xml:space="preserve">6 </w:t>
      </w:r>
      <w:r w:rsidRPr="00564104">
        <w:t xml:space="preserve">r., </w:t>
      </w:r>
      <w:r w:rsidR="00B736A0" w:rsidRPr="00564104">
        <w:t>4</w:t>
      </w:r>
      <w:r w:rsidRPr="00564104">
        <w:t xml:space="preserve"> października 201</w:t>
      </w:r>
      <w:r w:rsidR="00B736A0" w:rsidRPr="00564104">
        <w:t>6</w:t>
      </w:r>
      <w:r w:rsidRPr="00564104">
        <w:t xml:space="preserve"> r. </w:t>
      </w:r>
    </w:p>
    <w:p w:rsidR="0024768D" w:rsidRPr="00564104" w:rsidRDefault="0024768D" w:rsidP="00130E7E">
      <w:pPr>
        <w:numPr>
          <w:ilvl w:val="0"/>
          <w:numId w:val="4"/>
        </w:numPr>
        <w:autoSpaceDE w:val="0"/>
        <w:spacing w:line="200" w:lineRule="atLeast"/>
        <w:jc w:val="both"/>
      </w:pPr>
      <w:r w:rsidRPr="00564104">
        <w:t xml:space="preserve">Narodowa Agencja Programu Erasmus+ udostępni </w:t>
      </w:r>
      <w:r w:rsidR="005B7676" w:rsidRPr="00564104">
        <w:t xml:space="preserve">ekspertom wnioski </w:t>
      </w:r>
      <w:r w:rsidR="00B40B90" w:rsidRPr="00564104">
        <w:t>do oceny.</w:t>
      </w:r>
    </w:p>
    <w:p w:rsidR="00130E7E" w:rsidRDefault="001B1906" w:rsidP="00130E7E">
      <w:pPr>
        <w:numPr>
          <w:ilvl w:val="0"/>
          <w:numId w:val="4"/>
        </w:numPr>
        <w:autoSpaceDE w:val="0"/>
        <w:spacing w:line="200" w:lineRule="atLeast"/>
        <w:jc w:val="both"/>
      </w:pPr>
      <w:r w:rsidRPr="00564104">
        <w:t xml:space="preserve">Ocena wniosków </w:t>
      </w:r>
      <w:r w:rsidRPr="00A42E84">
        <w:t xml:space="preserve">będzie dokonana w narzędziu on-line OEET (Online </w:t>
      </w:r>
      <w:proofErr w:type="spellStart"/>
      <w:r w:rsidRPr="00A42E84">
        <w:t>Expert</w:t>
      </w:r>
      <w:proofErr w:type="spellEnd"/>
      <w:r w:rsidRPr="00A42E84">
        <w:t xml:space="preserve"> Evaluation </w:t>
      </w:r>
      <w:proofErr w:type="spellStart"/>
      <w:r w:rsidRPr="00A42E84">
        <w:t>Tool</w:t>
      </w:r>
      <w:proofErr w:type="spellEnd"/>
      <w:r w:rsidRPr="00A42E84">
        <w:t xml:space="preserve">), opracowanym przez Komisję Europejską, poza siedzibą Zamawiającego, w ciągu maksymalnie </w:t>
      </w:r>
      <w:r w:rsidR="00C23BBD" w:rsidRPr="00A42E84">
        <w:t>1</w:t>
      </w:r>
      <w:r w:rsidR="00130E7E" w:rsidRPr="00A42E84">
        <w:t>4</w:t>
      </w:r>
      <w:r w:rsidR="00C23BBD" w:rsidRPr="00A42E84">
        <w:t xml:space="preserve"> </w:t>
      </w:r>
      <w:r w:rsidRPr="00A42E84">
        <w:t>dni kalendarzowych od dnia udostępnienia wniosków do oceny</w:t>
      </w:r>
      <w:r w:rsidR="00C23BBD" w:rsidRPr="00A42E84">
        <w:t xml:space="preserve"> </w:t>
      </w:r>
      <w:r w:rsidR="00130E7E" w:rsidRPr="00A42E84">
        <w:t xml:space="preserve">chyba, że Zamawiający wyrazi zgodę na przedłużenie tego terminu. </w:t>
      </w:r>
    </w:p>
    <w:p w:rsidR="001B1906" w:rsidRPr="00A42E84" w:rsidRDefault="001B1906" w:rsidP="0024768D">
      <w:pPr>
        <w:pStyle w:val="Akapitzlist"/>
        <w:numPr>
          <w:ilvl w:val="0"/>
          <w:numId w:val="4"/>
        </w:numPr>
        <w:spacing w:line="200" w:lineRule="atLeast"/>
        <w:jc w:val="both"/>
      </w:pPr>
      <w:r w:rsidRPr="00564104">
        <w:t xml:space="preserve">Wnioski </w:t>
      </w:r>
      <w:r w:rsidRPr="00A42E84">
        <w:t>złożone przez wnioskodawców</w:t>
      </w:r>
      <w:r w:rsidR="00CA0F50">
        <w:t xml:space="preserve"> i beneficjentów</w:t>
      </w:r>
      <w:r w:rsidRPr="00A42E84">
        <w:t xml:space="preserve"> programu Erasmus+ oraz formularze oceny jakościowej będą umieszczone w narzędziu on-line OEET. Zamawiający nie udostępni</w:t>
      </w:r>
      <w:r w:rsidR="00E52D46" w:rsidRPr="00A42E84">
        <w:t>a</w:t>
      </w:r>
      <w:r w:rsidRPr="00A42E84">
        <w:t xml:space="preserve"> wniosków w wersji papierowej. </w:t>
      </w:r>
    </w:p>
    <w:p w:rsidR="001B1906" w:rsidRPr="00A42E84" w:rsidRDefault="001B1906" w:rsidP="005B7676">
      <w:pPr>
        <w:pStyle w:val="Akapitzlist"/>
        <w:numPr>
          <w:ilvl w:val="0"/>
          <w:numId w:val="4"/>
        </w:numPr>
        <w:spacing w:line="200" w:lineRule="atLeast"/>
        <w:jc w:val="both"/>
      </w:pPr>
      <w:bookmarkStart w:id="0" w:name="result_box"/>
      <w:bookmarkEnd w:id="0"/>
      <w:r w:rsidRPr="00A42E84">
        <w:t xml:space="preserve">Standardowe formularze oceny jakościowej są ustalane przez Komisję Europejską </w:t>
      </w:r>
      <w:r w:rsidR="001464E3">
        <w:br/>
      </w:r>
      <w:r w:rsidRPr="00A42E84">
        <w:t xml:space="preserve">i stosowane we wszystkich krajach programu w celu zapewnienia spójnej oceny wniosków. </w:t>
      </w:r>
    </w:p>
    <w:p w:rsidR="001B1906" w:rsidRPr="00A42E84" w:rsidRDefault="001B1906" w:rsidP="005B7676">
      <w:pPr>
        <w:pStyle w:val="Akapitzlist"/>
        <w:numPr>
          <w:ilvl w:val="0"/>
          <w:numId w:val="4"/>
        </w:numPr>
        <w:spacing w:line="200" w:lineRule="atLeast"/>
        <w:jc w:val="both"/>
      </w:pPr>
      <w:r w:rsidRPr="00A42E84">
        <w:t xml:space="preserve">Ocena </w:t>
      </w:r>
      <w:r w:rsidRPr="00564104">
        <w:t>wniosków</w:t>
      </w:r>
      <w:r w:rsidR="0054122E" w:rsidRPr="00564104">
        <w:t xml:space="preserve"> </w:t>
      </w:r>
      <w:r w:rsidRPr="00A42E84">
        <w:t xml:space="preserve">będzie dokonywana zgodnie z zasadami określonymi w dokumentach dla ekspertów oraz formularzem oceny jakościowej dostępnym w narzędziu on-line OEET. </w:t>
      </w:r>
    </w:p>
    <w:p w:rsidR="001B1906" w:rsidRPr="00A42E84" w:rsidRDefault="001B1906" w:rsidP="005B7676">
      <w:pPr>
        <w:pStyle w:val="Akapitzlist"/>
        <w:numPr>
          <w:ilvl w:val="0"/>
          <w:numId w:val="4"/>
        </w:numPr>
        <w:spacing w:line="200" w:lineRule="atLeast"/>
        <w:jc w:val="both"/>
      </w:pPr>
      <w:r w:rsidRPr="00A42E84">
        <w:t xml:space="preserve">Narzędzie on-line OEET (interfejs, menu, funkcje nawigacyjne) będzie dostępne w języku angielskim. </w:t>
      </w:r>
      <w:bookmarkStart w:id="1" w:name="result_box6"/>
      <w:bookmarkEnd w:id="1"/>
      <w:r w:rsidRPr="00A42E84">
        <w:t xml:space="preserve">Przed przystąpieniem do przeprowadzenia oceny, Zamawiający zapewni ekspertom niezbędne dokumenty źródłowe do oceny jakościowej oraz zapewni dostęp do narzędzia online (OEET), w jakim ma być wykonana ocena przy użyciu standardowych formularzy oceny jakości. Dostęp do narzędzia on-line będzie możliwy po wpisaniu indywidualnego loginu i hasła eksperta. Zamawiający zobowiązuje się do zaprezentowania narzędzia on-line OEET oraz wyjaśnienia aspektów technicznych związanych z wykorzystaniem narzędzia przed rozpoczęciem procesu oceny wniosków. </w:t>
      </w:r>
    </w:p>
    <w:p w:rsidR="001B1906" w:rsidRPr="00A42E84" w:rsidRDefault="001B1906" w:rsidP="005B7676">
      <w:pPr>
        <w:pStyle w:val="Akapitzlist"/>
        <w:numPr>
          <w:ilvl w:val="0"/>
          <w:numId w:val="4"/>
        </w:numPr>
        <w:spacing w:line="200" w:lineRule="atLeast"/>
        <w:jc w:val="both"/>
      </w:pPr>
      <w:r w:rsidRPr="00A42E84">
        <w:t xml:space="preserve">Zamawiający wymaga, aby eksperci oceniający </w:t>
      </w:r>
      <w:r w:rsidR="00C87450" w:rsidRPr="00564104">
        <w:t>wnioski</w:t>
      </w:r>
      <w:r w:rsidR="00C87450">
        <w:t xml:space="preserve"> </w:t>
      </w:r>
      <w:r w:rsidRPr="00A42E84">
        <w:t xml:space="preserve">uczestniczyli w szkoleniu zorganizowanym przez Zamawiającego z zakresu zasad oceny wniosków oraz kryteriów jakościowych, charakterystyki wybranych akcji programu Erasmus+ oraz aspektów technicznych związanych z wykorzystaniem narzędzia online do oceny wniosków. </w:t>
      </w:r>
    </w:p>
    <w:p w:rsidR="001B1906" w:rsidRPr="00A42E84" w:rsidRDefault="001B1906" w:rsidP="005B7676">
      <w:pPr>
        <w:pStyle w:val="Akapitzlist"/>
        <w:numPr>
          <w:ilvl w:val="0"/>
          <w:numId w:val="4"/>
        </w:numPr>
        <w:spacing w:line="200" w:lineRule="atLeast"/>
        <w:jc w:val="both"/>
      </w:pPr>
      <w:r w:rsidRPr="00A42E84">
        <w:t xml:space="preserve">Przewidywany termin szkolenia zorganizowanego przez Zamawiającego </w:t>
      </w:r>
      <w:r w:rsidRPr="00B976A5">
        <w:t>to</w:t>
      </w:r>
      <w:r w:rsidR="00F764D5" w:rsidRPr="00B976A5">
        <w:t xml:space="preserve"> </w:t>
      </w:r>
      <w:r w:rsidR="00E904D4">
        <w:t>druga</w:t>
      </w:r>
      <w:r w:rsidR="00B976A5" w:rsidRPr="00B976A5">
        <w:t xml:space="preserve"> </w:t>
      </w:r>
      <w:r w:rsidRPr="00B976A5">
        <w:t xml:space="preserve">połowa </w:t>
      </w:r>
      <w:r w:rsidR="00360345" w:rsidRPr="00B976A5">
        <w:t>lutego 2016</w:t>
      </w:r>
      <w:r w:rsidRPr="00B976A5">
        <w:t xml:space="preserve"> dla </w:t>
      </w:r>
      <w:r w:rsidR="00FE7F77" w:rsidRPr="00B976A5">
        <w:t>Programu Erasmus+</w:t>
      </w:r>
      <w:r w:rsidR="006863C7" w:rsidRPr="00B976A5">
        <w:t xml:space="preserve"> </w:t>
      </w:r>
      <w:r w:rsidR="00FE7F77" w:rsidRPr="00B976A5">
        <w:t>Młodzież.</w:t>
      </w:r>
      <w:r w:rsidRPr="00B976A5">
        <w:t xml:space="preserve"> </w:t>
      </w:r>
      <w:r w:rsidR="00FE7F77" w:rsidRPr="00B976A5">
        <w:t xml:space="preserve">Szkolenie </w:t>
      </w:r>
      <w:r w:rsidRPr="00B976A5">
        <w:t>odbęd</w:t>
      </w:r>
      <w:r w:rsidR="00FE7F77" w:rsidRPr="00B976A5">
        <w:t>zie</w:t>
      </w:r>
      <w:r w:rsidRPr="00B976A5">
        <w:t xml:space="preserve"> się </w:t>
      </w:r>
      <w:r w:rsidR="00F764D5" w:rsidRPr="00B976A5">
        <w:br/>
      </w:r>
      <w:r w:rsidRPr="00B976A5">
        <w:t>w Warszawie.</w:t>
      </w:r>
      <w:r w:rsidRPr="00A42E84">
        <w:t xml:space="preserve"> Zamawiający poinformuje ekspertów z wyprzedzeniem, poprzez wysłanie </w:t>
      </w:r>
      <w:r w:rsidR="00F764D5" w:rsidRPr="00A42E84">
        <w:br/>
      </w:r>
      <w:r w:rsidRPr="00A42E84">
        <w:t xml:space="preserve">e-maila na adres poczty elektronicznej eksperta, o programie szkolenia, miejscu </w:t>
      </w:r>
      <w:r w:rsidR="00F764D5" w:rsidRPr="00A42E84">
        <w:br/>
      </w:r>
      <w:r w:rsidRPr="00A42E84">
        <w:t>i terminie. Udział w szkoleniach jest obowiązkowy. Zamawiający nie pokrywa kosztów podróży związanych z udziałem w szkoleniu.</w:t>
      </w:r>
    </w:p>
    <w:p w:rsidR="001B1906" w:rsidRPr="00A42E84" w:rsidRDefault="001B1906" w:rsidP="005B7676">
      <w:pPr>
        <w:pStyle w:val="Akapitzlist"/>
        <w:numPr>
          <w:ilvl w:val="0"/>
          <w:numId w:val="4"/>
        </w:numPr>
        <w:spacing w:line="200" w:lineRule="atLeast"/>
        <w:jc w:val="both"/>
      </w:pPr>
      <w:r w:rsidRPr="00A42E84">
        <w:t xml:space="preserve">Zamawiający przekaże ekspertom niezbędną wiedzę oraz materiały dotyczące zasad oceny </w:t>
      </w:r>
      <w:r w:rsidRPr="00B976A5">
        <w:t>wniosków</w:t>
      </w:r>
      <w:r w:rsidR="00DD3AE0" w:rsidRPr="00B976A5">
        <w:t xml:space="preserve"> </w:t>
      </w:r>
      <w:r w:rsidRPr="00A42E84">
        <w:t>na szkoleniach o których mowa powyżej.</w:t>
      </w:r>
    </w:p>
    <w:p w:rsidR="001B1906" w:rsidRPr="00A42E84" w:rsidRDefault="001B1906">
      <w:pPr>
        <w:spacing w:line="200" w:lineRule="atLeast"/>
        <w:jc w:val="both"/>
        <w:rPr>
          <w:b/>
        </w:rPr>
      </w:pPr>
    </w:p>
    <w:p w:rsidR="001B1906" w:rsidRPr="00A42E84" w:rsidRDefault="001B1906">
      <w:pPr>
        <w:spacing w:line="200" w:lineRule="atLeast"/>
        <w:jc w:val="both"/>
      </w:pPr>
    </w:p>
    <w:p w:rsidR="001B1906" w:rsidRPr="00A42E84" w:rsidRDefault="001B1906">
      <w:pPr>
        <w:spacing w:line="200" w:lineRule="atLeast"/>
        <w:jc w:val="both"/>
      </w:pPr>
      <w:r w:rsidRPr="00A42E84">
        <w:rPr>
          <w:b/>
        </w:rPr>
        <w:t>Zakres obowiązków i wymagania wobec Eksperta</w:t>
      </w:r>
      <w:r w:rsidR="00A57AA5" w:rsidRPr="00A42E84">
        <w:rPr>
          <w:b/>
        </w:rPr>
        <w:t xml:space="preserve"> oceniającego </w:t>
      </w:r>
      <w:r w:rsidR="00A57AA5" w:rsidRPr="004D5F5B">
        <w:rPr>
          <w:b/>
        </w:rPr>
        <w:t>wnioski</w:t>
      </w:r>
      <w:r w:rsidRPr="004D5F5B">
        <w:rPr>
          <w:b/>
        </w:rPr>
        <w:t>:</w:t>
      </w:r>
    </w:p>
    <w:p w:rsidR="00FE7F77" w:rsidRPr="00A42E84" w:rsidRDefault="00407B00" w:rsidP="005B7676">
      <w:pPr>
        <w:pStyle w:val="Akapitzlist"/>
        <w:numPr>
          <w:ilvl w:val="0"/>
          <w:numId w:val="12"/>
        </w:numPr>
        <w:spacing w:line="200" w:lineRule="atLeast"/>
        <w:jc w:val="both"/>
      </w:pPr>
      <w:r>
        <w:t xml:space="preserve">Ocena </w:t>
      </w:r>
      <w:r w:rsidR="001B1906" w:rsidRPr="00A42E84">
        <w:t xml:space="preserve"> przez eksperta będzie polegała na następujących czynnościach:</w:t>
      </w:r>
    </w:p>
    <w:p w:rsidR="00FE7F77" w:rsidRPr="00A42E84" w:rsidRDefault="001B1906" w:rsidP="00FE7F77">
      <w:pPr>
        <w:numPr>
          <w:ilvl w:val="1"/>
          <w:numId w:val="4"/>
        </w:numPr>
        <w:spacing w:line="200" w:lineRule="atLeast"/>
        <w:jc w:val="both"/>
      </w:pPr>
      <w:r w:rsidRPr="00A42E84">
        <w:t xml:space="preserve"> ekspert będzie zobowiązany do sformułowania komentarza dla każdego kryterium oceny</w:t>
      </w:r>
      <w:r w:rsidR="00BA11E5">
        <w:t xml:space="preserve"> i z uwzględnieniem </w:t>
      </w:r>
      <w:proofErr w:type="spellStart"/>
      <w:r w:rsidR="00BA11E5">
        <w:t>podkryteriów</w:t>
      </w:r>
      <w:proofErr w:type="spellEnd"/>
      <w:r w:rsidR="00BA11E5">
        <w:t xml:space="preserve"> w każdym z kryteriów</w:t>
      </w:r>
      <w:r w:rsidR="00FE7F77" w:rsidRPr="00A42E84">
        <w:t>;</w:t>
      </w:r>
    </w:p>
    <w:p w:rsidR="00FE7F77" w:rsidRPr="00A42E84" w:rsidRDefault="00FE7F77" w:rsidP="00FE7F77">
      <w:pPr>
        <w:numPr>
          <w:ilvl w:val="1"/>
          <w:numId w:val="4"/>
        </w:numPr>
        <w:spacing w:line="200" w:lineRule="atLeast"/>
        <w:jc w:val="both"/>
      </w:pPr>
      <w:r w:rsidRPr="00A42E84">
        <w:t>w komentarzu</w:t>
      </w:r>
      <w:r w:rsidR="001B1906" w:rsidRPr="00A42E84">
        <w:t xml:space="preserve"> odniesie się wyraźnie do </w:t>
      </w:r>
      <w:r w:rsidRPr="00A42E84">
        <w:t xml:space="preserve">analizowanych </w:t>
      </w:r>
      <w:r w:rsidR="001B1906" w:rsidRPr="00A42E84">
        <w:t>elementów opisanych we wniosku o dofinansowanie</w:t>
      </w:r>
      <w:r w:rsidRPr="00A42E84">
        <w:t>,</w:t>
      </w:r>
    </w:p>
    <w:p w:rsidR="00FE7F77" w:rsidRPr="00A42E84" w:rsidRDefault="001B1906" w:rsidP="00FE7F77">
      <w:pPr>
        <w:numPr>
          <w:ilvl w:val="1"/>
          <w:numId w:val="4"/>
        </w:numPr>
        <w:spacing w:line="200" w:lineRule="atLeast"/>
        <w:jc w:val="both"/>
      </w:pPr>
      <w:r w:rsidRPr="00A42E84">
        <w:lastRenderedPageBreak/>
        <w:t xml:space="preserve"> </w:t>
      </w:r>
      <w:r w:rsidR="00FE7F77" w:rsidRPr="00A42E84">
        <w:t>k</w:t>
      </w:r>
      <w:r w:rsidRPr="00A42E84">
        <w:t xml:space="preserve">omentarze sformułowane dla każdego kryterium oceny muszą odzwierciedlać </w:t>
      </w:r>
      <w:r w:rsidR="007A5BD9">
        <w:br/>
      </w:r>
      <w:r w:rsidRPr="00A42E84">
        <w:t>i uzasadniać ocenę punktową przyznaną przez eksperta (zgodność oceny punktowej z komentarzem na temat spełnienia kryterium oceny).</w:t>
      </w:r>
    </w:p>
    <w:p w:rsidR="00FE7F77" w:rsidRDefault="00FE7F77" w:rsidP="00FE7F77">
      <w:pPr>
        <w:numPr>
          <w:ilvl w:val="1"/>
          <w:numId w:val="4"/>
        </w:numPr>
        <w:spacing w:line="200" w:lineRule="atLeast"/>
        <w:jc w:val="both"/>
      </w:pPr>
      <w:r w:rsidRPr="00A42E84">
        <w:t>n</w:t>
      </w:r>
      <w:r w:rsidR="001B1906" w:rsidRPr="00A42E84">
        <w:t xml:space="preserve">a zakończenie oceny ekspert sporządzi ogólną opinię na temat </w:t>
      </w:r>
      <w:r w:rsidR="00773F07" w:rsidRPr="004D5F5B">
        <w:t>wniosku,</w:t>
      </w:r>
      <w:r w:rsidR="00773F07">
        <w:t xml:space="preserve"> </w:t>
      </w:r>
      <w:r w:rsidR="001B1906" w:rsidRPr="00A42E84">
        <w:t>jako całości wraz ze wskazaniem obszarów do poprawy.</w:t>
      </w:r>
    </w:p>
    <w:p w:rsidR="0002019C" w:rsidRPr="00A42E84" w:rsidRDefault="0002019C" w:rsidP="0002019C">
      <w:pPr>
        <w:numPr>
          <w:ilvl w:val="1"/>
          <w:numId w:val="4"/>
        </w:numPr>
        <w:spacing w:line="200" w:lineRule="atLeast"/>
        <w:jc w:val="both"/>
      </w:pPr>
      <w:r>
        <w:t xml:space="preserve">Ekspert musi odnieść się również do kwestii finansowych związanych </w:t>
      </w:r>
      <w:r w:rsidR="007A5BD9">
        <w:br/>
      </w:r>
      <w:r>
        <w:t>z adekwatnością wnioskowanego budżetu do projektu.</w:t>
      </w:r>
    </w:p>
    <w:p w:rsidR="00FE7F77" w:rsidRPr="00A42E84" w:rsidRDefault="00FE7F77" w:rsidP="00FE7F77">
      <w:pPr>
        <w:numPr>
          <w:ilvl w:val="1"/>
          <w:numId w:val="4"/>
        </w:numPr>
        <w:spacing w:line="200" w:lineRule="atLeast"/>
        <w:jc w:val="both"/>
      </w:pPr>
      <w:r w:rsidRPr="00A42E84">
        <w:t>o</w:t>
      </w:r>
      <w:r w:rsidR="001B1906" w:rsidRPr="00A42E84">
        <w:t xml:space="preserve">pinia na temat spełnienia kryteriów jakościowych wniosku o dofinansowanie oraz podsumowanie oceny całościowej </w:t>
      </w:r>
      <w:r w:rsidR="00321BE0">
        <w:t>muszą</w:t>
      </w:r>
      <w:r w:rsidRPr="00A42E84">
        <w:t xml:space="preserve"> </w:t>
      </w:r>
      <w:r w:rsidR="001B1906" w:rsidRPr="00A42E84">
        <w:t>być sporządzone w języku polskim.</w:t>
      </w:r>
    </w:p>
    <w:p w:rsidR="001B1906" w:rsidRPr="00A42E84" w:rsidRDefault="001B1906" w:rsidP="00FE7F77">
      <w:pPr>
        <w:numPr>
          <w:ilvl w:val="1"/>
          <w:numId w:val="4"/>
        </w:numPr>
        <w:spacing w:line="200" w:lineRule="atLeast"/>
        <w:jc w:val="both"/>
      </w:pPr>
      <w:r w:rsidRPr="00A42E84">
        <w:t xml:space="preserve"> </w:t>
      </w:r>
      <w:r w:rsidR="00FE7F77" w:rsidRPr="00A42E84">
        <w:t>j</w:t>
      </w:r>
      <w:r w:rsidRPr="00A42E84">
        <w:t xml:space="preserve">eśli Komisja Europejska określi wymóg sporządzenia opinii całościowej na temat jakości wniosku w języku obcym (angielski, niemiecki lub francuski), ekspert zobowiązuje się do przygotowania takiej opinii.  </w:t>
      </w:r>
    </w:p>
    <w:p w:rsidR="001B1906" w:rsidRPr="004D5F5B" w:rsidRDefault="001B1906" w:rsidP="005B7676">
      <w:pPr>
        <w:pStyle w:val="Akapitzlist"/>
        <w:numPr>
          <w:ilvl w:val="0"/>
          <w:numId w:val="12"/>
        </w:numPr>
        <w:spacing w:line="200" w:lineRule="atLeast"/>
        <w:jc w:val="both"/>
      </w:pPr>
      <w:bookmarkStart w:id="2" w:name="result_box2"/>
      <w:bookmarkEnd w:id="2"/>
      <w:r w:rsidRPr="004D5F5B">
        <w:t>Zamawiający informuje, że ocena jakościowa jest istotnym elementem w procedurze wyboru wniosków o dofinansowanie złożonych do programu Erasmus+. Na podstawie oceny jakościowej ekspertów, układana jest lista rankingowa,</w:t>
      </w:r>
      <w:bookmarkStart w:id="3" w:name="result_box3"/>
      <w:bookmarkEnd w:id="3"/>
      <w:r w:rsidRPr="004D5F5B">
        <w:t xml:space="preserve"> która służy jako podstawa dla Narodowej Agencji do podjęcia decyzji o udzieleniu dofinansowania. W oparciu </w:t>
      </w:r>
      <w:r w:rsidR="007A5BD9">
        <w:br/>
      </w:r>
      <w:r w:rsidRPr="004D5F5B">
        <w:t>o opinię i komentarze ekspertów Narodowa Agencja przekazuje informację zwrotną wnioskodawcom na temat jakości ich wniosków</w:t>
      </w:r>
      <w:r w:rsidR="00773F07" w:rsidRPr="004D5F5B">
        <w:t>.</w:t>
      </w:r>
    </w:p>
    <w:p w:rsidR="001B1906" w:rsidRPr="00A42E84" w:rsidRDefault="001B1906" w:rsidP="005B7676">
      <w:pPr>
        <w:numPr>
          <w:ilvl w:val="0"/>
          <w:numId w:val="12"/>
        </w:numPr>
        <w:spacing w:line="200" w:lineRule="atLeast"/>
        <w:jc w:val="both"/>
      </w:pPr>
      <w:bookmarkStart w:id="4" w:name="result_box5"/>
      <w:bookmarkEnd w:id="4"/>
      <w:r w:rsidRPr="00A42E84">
        <w:t>Eksperci są zobowiązani do przeprowadzenia oceny zgodnie z najwyższymi standardami zgodnie z wytycznymi określonymi w „Przewodniku dla ekspertów”, „Przewodniku po programie Erasmus+” oraz innymi dokumentami wymaganymi przez Komisję Europejską oraz Zamawiającego, które będą niezbędne dla prawidłowego przebiegu procesu oceny.</w:t>
      </w:r>
    </w:p>
    <w:p w:rsidR="00670BC4" w:rsidRDefault="001B1906" w:rsidP="005B7676">
      <w:pPr>
        <w:numPr>
          <w:ilvl w:val="0"/>
          <w:numId w:val="12"/>
        </w:numPr>
        <w:spacing w:line="200" w:lineRule="atLeast"/>
        <w:jc w:val="both"/>
      </w:pPr>
      <w:r w:rsidRPr="00A42E84">
        <w:t>Eksperci są zobowiązani do przeprowadzenia oceny jakościowej w terminach określonych przez Zamawiającego. Szczegółowy harmonogram oceny jakościowej Zamawiający przedstawi podczas szkolenia p</w:t>
      </w:r>
      <w:r w:rsidR="00BB5B76">
        <w:t xml:space="preserve">rzed </w:t>
      </w:r>
      <w:r w:rsidR="00BB5B76" w:rsidRPr="00670BC4">
        <w:t>rozpoczęciem procesu oceny</w:t>
      </w:r>
      <w:bookmarkStart w:id="5" w:name="result_box8"/>
      <w:bookmarkEnd w:id="5"/>
      <w:r w:rsidR="00670BC4" w:rsidRPr="00670BC4">
        <w:t>.</w:t>
      </w:r>
    </w:p>
    <w:p w:rsidR="001B1906" w:rsidRPr="00073756" w:rsidRDefault="001B1906" w:rsidP="005B7676">
      <w:pPr>
        <w:numPr>
          <w:ilvl w:val="0"/>
          <w:numId w:val="12"/>
        </w:numPr>
        <w:spacing w:line="200" w:lineRule="atLeast"/>
        <w:jc w:val="both"/>
      </w:pPr>
      <w:r w:rsidRPr="00A42E84">
        <w:t xml:space="preserve">Zamawiający wymaga, aby ekspert dokładnie przeczytał cały wniosek o dofinansowanie przed wypełnieniem formularza </w:t>
      </w:r>
      <w:r w:rsidRPr="00073756">
        <w:t xml:space="preserve">oceny jakości. Zamawiający zaleca, aby ekspert przeczytał kilka aplikacji w całości przed przystąpieniem do oceny danego wniosku. </w:t>
      </w:r>
    </w:p>
    <w:p w:rsidR="00841F80" w:rsidRPr="00A42E84" w:rsidRDefault="001B1906" w:rsidP="005B7676">
      <w:pPr>
        <w:numPr>
          <w:ilvl w:val="0"/>
          <w:numId w:val="12"/>
        </w:numPr>
        <w:spacing w:line="200" w:lineRule="atLeast"/>
        <w:jc w:val="both"/>
        <w:rPr>
          <w:bCs/>
        </w:rPr>
      </w:pPr>
      <w:bookmarkStart w:id="6" w:name="result_box9"/>
      <w:bookmarkEnd w:id="6"/>
      <w:r w:rsidRPr="00073756">
        <w:t xml:space="preserve">Przed rozpoczęciem oceny wniosków, Zamawiający wymaga, aby ekspert zapoznał się </w:t>
      </w:r>
      <w:r w:rsidR="007A5BD9">
        <w:br/>
      </w:r>
      <w:r w:rsidRPr="00073756">
        <w:t>z treścią „Przewodnika po programie Erasmus+”</w:t>
      </w:r>
      <w:r w:rsidR="00AE6387">
        <w:t>,</w:t>
      </w:r>
      <w:r w:rsidR="008C02E7" w:rsidRPr="00073756">
        <w:t xml:space="preserve"> </w:t>
      </w:r>
      <w:r w:rsidR="000A6E26" w:rsidRPr="00073756">
        <w:rPr>
          <w:b/>
          <w:bCs/>
        </w:rPr>
        <w:t>Załącznik</w:t>
      </w:r>
      <w:r w:rsidR="00AE6387">
        <w:rPr>
          <w:b/>
          <w:bCs/>
        </w:rPr>
        <w:t>a</w:t>
      </w:r>
      <w:r w:rsidR="000A6E26" w:rsidRPr="00073756">
        <w:rPr>
          <w:b/>
          <w:bCs/>
        </w:rPr>
        <w:t>_nr_</w:t>
      </w:r>
      <w:r w:rsidR="00073756" w:rsidRPr="00073756">
        <w:rPr>
          <w:b/>
          <w:bCs/>
        </w:rPr>
        <w:t>9</w:t>
      </w:r>
      <w:r w:rsidR="000A6E26" w:rsidRPr="00073756">
        <w:rPr>
          <w:b/>
          <w:bCs/>
        </w:rPr>
        <w:t>_do_siwz  - Załącznik III do umowy finansowej</w:t>
      </w:r>
      <w:r w:rsidR="000A6E26" w:rsidRPr="00073756">
        <w:t xml:space="preserve">: </w:t>
      </w:r>
      <w:r w:rsidR="000A6E26" w:rsidRPr="00073756">
        <w:rPr>
          <w:b/>
        </w:rPr>
        <w:t>Zasady finansowe i umowne</w:t>
      </w:r>
      <w:r w:rsidR="00AE6387">
        <w:t xml:space="preserve"> </w:t>
      </w:r>
      <w:r w:rsidR="00AE6387" w:rsidRPr="00AE6387">
        <w:rPr>
          <w:b/>
        </w:rPr>
        <w:t>Akcja 2</w:t>
      </w:r>
      <w:r w:rsidR="00AE6387">
        <w:t xml:space="preserve"> oraz </w:t>
      </w:r>
      <w:r w:rsidR="00AE6387" w:rsidRPr="00073756">
        <w:rPr>
          <w:b/>
          <w:bCs/>
        </w:rPr>
        <w:t>Załącznik</w:t>
      </w:r>
      <w:r w:rsidR="00AE6387">
        <w:rPr>
          <w:b/>
          <w:bCs/>
        </w:rPr>
        <w:t>a</w:t>
      </w:r>
      <w:r w:rsidR="00AE6387" w:rsidRPr="00073756">
        <w:rPr>
          <w:b/>
          <w:bCs/>
        </w:rPr>
        <w:t>_nr_9</w:t>
      </w:r>
      <w:r w:rsidR="00AE6387">
        <w:rPr>
          <w:b/>
          <w:bCs/>
        </w:rPr>
        <w:t>a</w:t>
      </w:r>
      <w:r w:rsidR="00AE6387" w:rsidRPr="00073756">
        <w:rPr>
          <w:b/>
          <w:bCs/>
        </w:rPr>
        <w:t>_do_siwz  - Załącznik III do umowy finansowej</w:t>
      </w:r>
      <w:r w:rsidR="00AE6387" w:rsidRPr="00073756">
        <w:t xml:space="preserve">: </w:t>
      </w:r>
      <w:r w:rsidR="00AE6387" w:rsidRPr="00073756">
        <w:rPr>
          <w:b/>
        </w:rPr>
        <w:t>Zasady finansowe i umowne</w:t>
      </w:r>
      <w:r w:rsidR="00AE6387">
        <w:t xml:space="preserve"> </w:t>
      </w:r>
      <w:r w:rsidR="00AE6387" w:rsidRPr="00AE6387">
        <w:rPr>
          <w:b/>
        </w:rPr>
        <w:t xml:space="preserve">Akcja </w:t>
      </w:r>
      <w:r w:rsidR="00AE6387">
        <w:rPr>
          <w:b/>
        </w:rPr>
        <w:t xml:space="preserve">1 </w:t>
      </w:r>
      <w:r w:rsidR="00AE6387" w:rsidRPr="00AE6387">
        <w:t>i</w:t>
      </w:r>
      <w:r w:rsidR="00AE6387">
        <w:t xml:space="preserve"> </w:t>
      </w:r>
      <w:r w:rsidR="00AE6387">
        <w:t xml:space="preserve"> </w:t>
      </w:r>
      <w:bookmarkStart w:id="7" w:name="_GoBack"/>
      <w:bookmarkEnd w:id="7"/>
      <w:r w:rsidRPr="00073756">
        <w:t>zdobył dogłębną wiedzę o danej akcji programu, jej celach i priorytetach, które mają zastosowanie</w:t>
      </w:r>
      <w:r w:rsidRPr="00A42E84">
        <w:t xml:space="preserve"> dla sektora </w:t>
      </w:r>
      <w:r w:rsidR="0002051F" w:rsidRPr="00A42E84">
        <w:t>MŁODZIEŻ</w:t>
      </w:r>
      <w:r w:rsidRPr="00A42E84">
        <w:t>.</w:t>
      </w:r>
    </w:p>
    <w:p w:rsidR="001B1906" w:rsidRPr="00A42E84" w:rsidRDefault="001B1906" w:rsidP="005B7676">
      <w:pPr>
        <w:numPr>
          <w:ilvl w:val="0"/>
          <w:numId w:val="12"/>
        </w:numPr>
        <w:spacing w:line="200" w:lineRule="atLeast"/>
        <w:jc w:val="both"/>
        <w:rPr>
          <w:bCs/>
        </w:rPr>
      </w:pPr>
      <w:r w:rsidRPr="00A42E84">
        <w:t xml:space="preserve"> Zamawiający wymaga, aby ekspert potrafił zrozumieć kryteria oceny jakościowej, poznał zawartość i strukturę formularza </w:t>
      </w:r>
      <w:r w:rsidRPr="009C7B8E">
        <w:t>wniosku o dofinansowanie</w:t>
      </w:r>
      <w:r w:rsidR="006B491F">
        <w:t xml:space="preserve"> </w:t>
      </w:r>
      <w:r w:rsidRPr="00A42E84">
        <w:t xml:space="preserve">oraz zapoznał się ze wszystkimi dokumentami i narzędziami wymaganymi przez Zamawiającego. </w:t>
      </w:r>
    </w:p>
    <w:p w:rsidR="001B1906" w:rsidRPr="00A42E84" w:rsidRDefault="001B1906" w:rsidP="005B7676">
      <w:pPr>
        <w:numPr>
          <w:ilvl w:val="0"/>
          <w:numId w:val="12"/>
        </w:numPr>
        <w:autoSpaceDE w:val="0"/>
        <w:spacing w:line="200" w:lineRule="atLeast"/>
        <w:jc w:val="both"/>
      </w:pPr>
      <w:r w:rsidRPr="00A42E84">
        <w:rPr>
          <w:bCs/>
        </w:rPr>
        <w:t>Ekspert musi zwrócić szczególną uwagę na przejrzystość, spójność i odpowiedni poziom szczegółowości w zakresie sporządzanych opinii na temat oceny jakościowej wniosków przekazanych do oceny przez Zamawiającego.</w:t>
      </w:r>
    </w:p>
    <w:p w:rsidR="00841F80" w:rsidRPr="00A42E84" w:rsidRDefault="001B1906" w:rsidP="005B7676">
      <w:pPr>
        <w:numPr>
          <w:ilvl w:val="0"/>
          <w:numId w:val="12"/>
        </w:numPr>
        <w:spacing w:line="200" w:lineRule="atLeast"/>
        <w:jc w:val="both"/>
      </w:pPr>
      <w:r w:rsidRPr="00A42E84">
        <w:t>Ekspert będzie zobowiązany do udziału w procesie konsolidacji</w:t>
      </w:r>
      <w:r w:rsidR="00841F80" w:rsidRPr="00A42E84">
        <w:t xml:space="preserve"> </w:t>
      </w:r>
      <w:r w:rsidRPr="00A42E84">
        <w:t xml:space="preserve">oceny jakościowej </w:t>
      </w:r>
      <w:r w:rsidR="00841F80" w:rsidRPr="00A42E84">
        <w:t xml:space="preserve">(jeżeli będzie wymagał tego charakter wniosku) </w:t>
      </w:r>
      <w:r w:rsidRPr="00A42E84">
        <w:t>ocenianych wniosków we współpracy i porozumieniu z drugim ekspertem, który ocenia ten sam wniosek o dofinansowanie.</w:t>
      </w:r>
    </w:p>
    <w:p w:rsidR="00841F80" w:rsidRPr="00A42E84" w:rsidRDefault="001B1906" w:rsidP="005B7676">
      <w:pPr>
        <w:numPr>
          <w:ilvl w:val="1"/>
          <w:numId w:val="12"/>
        </w:numPr>
        <w:spacing w:line="200" w:lineRule="atLeast"/>
        <w:jc w:val="both"/>
      </w:pPr>
      <w:r w:rsidRPr="00A42E84">
        <w:t xml:space="preserve"> Zgodnie z zasadami programu niezbędne będzie wykonanie konsolidacji (uwspólnienia) oceny i opinii/komentarzy dla wybranych wniosków przydzielonych przez Zamawiającego ocenianych przez dwóch ekspertów niezależnie.</w:t>
      </w:r>
    </w:p>
    <w:p w:rsidR="00841F80" w:rsidRPr="00A42E84" w:rsidRDefault="001B1906" w:rsidP="005B7676">
      <w:pPr>
        <w:numPr>
          <w:ilvl w:val="1"/>
          <w:numId w:val="12"/>
        </w:numPr>
        <w:spacing w:line="200" w:lineRule="atLeast"/>
        <w:jc w:val="both"/>
      </w:pPr>
      <w:r w:rsidRPr="00A42E84">
        <w:t xml:space="preserve"> Konsolidacja będzie polegała na sformułowaniu przez jednego z dwóch ekspertów (tzw. ekspert wiodący) oceniających ten sam wniosek </w:t>
      </w:r>
      <w:proofErr w:type="spellStart"/>
      <w:r w:rsidRPr="00A42E84">
        <w:t>uwspólnionej</w:t>
      </w:r>
      <w:proofErr w:type="spellEnd"/>
      <w:r w:rsidRPr="00A42E84">
        <w:t xml:space="preserve"> opinii na temat jakości wniosku zawierającej uzgodnioną przez obu ekspertów </w:t>
      </w:r>
      <w:r w:rsidRPr="00A42E84">
        <w:lastRenderedPageBreak/>
        <w:t>końcową ocenę punktową, uzgodniony końcowy komentarz na temat wniosku jako całości ze wskazaniem uzgodnionych przez dwóch ekspertów słabych i mocnych stron oraz obszarów do ewentualnej poprawy.</w:t>
      </w:r>
    </w:p>
    <w:p w:rsidR="00841F80" w:rsidRPr="00A42E84" w:rsidRDefault="001B1906" w:rsidP="005B7676">
      <w:pPr>
        <w:numPr>
          <w:ilvl w:val="1"/>
          <w:numId w:val="12"/>
        </w:numPr>
        <w:spacing w:line="200" w:lineRule="atLeast"/>
        <w:jc w:val="both"/>
      </w:pPr>
      <w:r w:rsidRPr="00A42E84">
        <w:t xml:space="preserve"> Dowody poświadczające dokonanie konsolidacji oceny jakościowej między dwoma ekspertami będą przekazane Zamawiającemu w formie ustalonej przez Zamawiającego.</w:t>
      </w:r>
    </w:p>
    <w:p w:rsidR="00841F80" w:rsidRPr="00A42E84" w:rsidRDefault="001B1906" w:rsidP="005B7676">
      <w:pPr>
        <w:numPr>
          <w:ilvl w:val="1"/>
          <w:numId w:val="12"/>
        </w:numPr>
        <w:spacing w:line="200" w:lineRule="atLeast"/>
        <w:jc w:val="both"/>
      </w:pPr>
      <w:r w:rsidRPr="00A42E84">
        <w:t xml:space="preserve"> Zamawiający w sposób równomierny rozdzieli funkcję eksperta wiodącego, odpowiedzialnego za uwspólnienie (konsolidację) ocen i opinii sformułowanych przez dwóch ekspertów oceniających wniosek samodzielnie.</w:t>
      </w:r>
    </w:p>
    <w:p w:rsidR="00841F80" w:rsidRDefault="001B1906" w:rsidP="005B7676">
      <w:pPr>
        <w:numPr>
          <w:ilvl w:val="1"/>
          <w:numId w:val="12"/>
        </w:numPr>
        <w:spacing w:line="200" w:lineRule="atLeast"/>
        <w:jc w:val="both"/>
      </w:pPr>
      <w:r w:rsidRPr="00A42E84">
        <w:t xml:space="preserve"> Zasady dotyczące konsolidacji oceny punktowej i opisowej Zamawiający przedstawi podczas szkolenia przed oceną wniosków w oparciu o wymogi Komisji Europejskiej przewidziane dla tego zadania.</w:t>
      </w:r>
    </w:p>
    <w:p w:rsidR="00BA11E5" w:rsidRPr="00A42E84" w:rsidRDefault="00BA11E5" w:rsidP="005B7676">
      <w:pPr>
        <w:numPr>
          <w:ilvl w:val="1"/>
          <w:numId w:val="12"/>
        </w:numPr>
        <w:spacing w:line="200" w:lineRule="atLeast"/>
        <w:jc w:val="both"/>
      </w:pPr>
      <w:r>
        <w:t xml:space="preserve">Za dokonanie konsolidacji oceny wniosku Zamawiający przewiduje wynagrodzenie dla eksperta wiodącego (tj. dokonującego konsolidacji) </w:t>
      </w:r>
      <w:r w:rsidR="001A5A63">
        <w:br/>
      </w:r>
      <w:r>
        <w:t xml:space="preserve">w wysokości </w:t>
      </w:r>
      <w:r w:rsidR="00C615B0">
        <w:rPr>
          <w:b/>
        </w:rPr>
        <w:t>5</w:t>
      </w:r>
      <w:r w:rsidRPr="00BA11E5">
        <w:rPr>
          <w:b/>
        </w:rPr>
        <w:t>0,00 zł brutto.</w:t>
      </w:r>
    </w:p>
    <w:p w:rsidR="001B1906" w:rsidRPr="00A42E84" w:rsidRDefault="001B1906" w:rsidP="005B7676">
      <w:pPr>
        <w:numPr>
          <w:ilvl w:val="0"/>
          <w:numId w:val="12"/>
        </w:numPr>
        <w:spacing w:line="200" w:lineRule="atLeast"/>
        <w:jc w:val="both"/>
      </w:pPr>
      <w:r w:rsidRPr="00A42E84">
        <w:t xml:space="preserve"> Wniosek o dofinansowanie może otrzymać maksymalnie 100 punktów, przy czym zgodnie z zasadami ustalonymi w dokumentach programu Erasmus+ warunkiem niezbędnym uzyskania wsparcia przez Wnioskodawcę jest otrzymanie w trakcie oceny jakościowej co najmniej 60 punktów ogólnej sumy punktów oraz przynajmniej 50% </w:t>
      </w:r>
      <w:r w:rsidR="001A5A63">
        <w:br/>
      </w:r>
      <w:r w:rsidRPr="00A42E84">
        <w:t>w poszczególnych kryteriach oceny.</w:t>
      </w:r>
      <w:r w:rsidR="006755D1">
        <w:t xml:space="preserve"> </w:t>
      </w:r>
    </w:p>
    <w:p w:rsidR="001B1906" w:rsidRPr="00A42E84" w:rsidRDefault="001B1906" w:rsidP="005B7676">
      <w:pPr>
        <w:numPr>
          <w:ilvl w:val="0"/>
          <w:numId w:val="12"/>
        </w:numPr>
        <w:autoSpaceDE w:val="0"/>
        <w:spacing w:line="200" w:lineRule="atLeast"/>
        <w:jc w:val="both"/>
      </w:pPr>
      <w:r w:rsidRPr="00A42E84">
        <w:t xml:space="preserve">Przedmiotem oceny jakościowej dokonywanej przez ekspertów będą wyłącznie wnioski ocenione przez Zamawiającego jako kompletne i spełniające kryteria formalne. Dlatego też w przypadku, gdy ekspert dostrzeże, że wniosek nie spełnia kryteriów formalnych </w:t>
      </w:r>
      <w:r w:rsidR="001A5A63">
        <w:br/>
      </w:r>
      <w:r w:rsidRPr="00A42E84">
        <w:t>z uwagi na ich przeoczenie na etapie oceny formalnej, wniosek taki, jako niepodlegający ocenie merytorycznej, przekaże Zamawiającemu do ponownej oceny formalnej.</w:t>
      </w:r>
    </w:p>
    <w:p w:rsidR="001B1906" w:rsidRPr="00A42E84" w:rsidRDefault="001B1906" w:rsidP="005B7676">
      <w:pPr>
        <w:numPr>
          <w:ilvl w:val="0"/>
          <w:numId w:val="12"/>
        </w:numPr>
        <w:autoSpaceDE w:val="0"/>
        <w:spacing w:line="200" w:lineRule="atLeast"/>
        <w:jc w:val="both"/>
      </w:pPr>
      <w:r w:rsidRPr="00A42E84">
        <w:t xml:space="preserve">W przypadku gdy w wyniku oceny </w:t>
      </w:r>
      <w:r w:rsidRPr="009C7B8E">
        <w:t>wniosku</w:t>
      </w:r>
      <w:r w:rsidR="00B17EE8" w:rsidRPr="009C7B8E">
        <w:t xml:space="preserve"> </w:t>
      </w:r>
      <w:r w:rsidRPr="00A42E84">
        <w:t>ekspert zidentyfikuje koszty</w:t>
      </w:r>
      <w:r w:rsidR="00BA11E5">
        <w:t>/działania</w:t>
      </w:r>
      <w:r w:rsidRPr="00A42E84">
        <w:t xml:space="preserve">, które uzna za nieuzasadnione lub nieuprawnione (np. niezwiązane z planowanymi działaniami lub zawyżone w porównaniu do planowanych działań i rezultatów), w takim wypadku może zaproponować niższą niż zawnioskowana kwota dofinansowania, przy czym przy przedstawieniu swojej propozycji ma obowiązek uzasadnienia propozycji obniżenia budżetu wnioskowanego. W wypadku zaistnienia sytuacji opisanej powyżej eksperci, którzy oceniali dany wniosek, są zobowiązani do wypracowania wspólnego stanowiska odnośnie wysokości zaproponowanej przez siebie kwoty dofinansowania i do zapisania swoich ustaleń w </w:t>
      </w:r>
      <w:r w:rsidRPr="00A42E84">
        <w:rPr>
          <w:i/>
        </w:rPr>
        <w:t>formularzu oceny jakościowej</w:t>
      </w:r>
      <w:r w:rsidR="002E33AC">
        <w:rPr>
          <w:i/>
        </w:rPr>
        <w:t xml:space="preserve"> </w:t>
      </w:r>
      <w:r w:rsidR="002E33AC">
        <w:t>w systemie OEET</w:t>
      </w:r>
      <w:r w:rsidRPr="00A42E84">
        <w:rPr>
          <w:i/>
        </w:rPr>
        <w:t>.</w:t>
      </w:r>
    </w:p>
    <w:p w:rsidR="001B1906" w:rsidRPr="00A42E84" w:rsidRDefault="001B1906" w:rsidP="005B7676">
      <w:pPr>
        <w:numPr>
          <w:ilvl w:val="0"/>
          <w:numId w:val="12"/>
        </w:numPr>
        <w:autoSpaceDE w:val="0"/>
        <w:spacing w:line="200" w:lineRule="atLeast"/>
      </w:pPr>
      <w:r w:rsidRPr="00A42E84">
        <w:t xml:space="preserve">Ekspert przyjmuje do wiadomości i stosowania, iż uczestniczy w zadaniu wymagającym pracy zgodnej z najwyższymi standardami jakości oraz zobowiązuje się do przestrzegania wszelkich wytycznych, zaleceń i obowiązków formułowanych przez Komisję Europejską i/lub Zamawiającego – </w:t>
      </w:r>
      <w:r w:rsidRPr="00073756">
        <w:rPr>
          <w:b/>
          <w:bCs/>
        </w:rPr>
        <w:t>Załącznik_nr_</w:t>
      </w:r>
      <w:r w:rsidR="00592FF6" w:rsidRPr="00073756">
        <w:rPr>
          <w:b/>
          <w:bCs/>
        </w:rPr>
        <w:t>8</w:t>
      </w:r>
      <w:r w:rsidRPr="00073756">
        <w:rPr>
          <w:b/>
          <w:bCs/>
        </w:rPr>
        <w:t>_do_siwz</w:t>
      </w:r>
      <w:r w:rsidRPr="00073756">
        <w:t>_</w:t>
      </w:r>
      <w:r w:rsidRPr="00A42E84">
        <w:t xml:space="preserve"> „</w:t>
      </w:r>
      <w:r w:rsidRPr="00A42E84">
        <w:rPr>
          <w:i/>
          <w:iCs/>
        </w:rPr>
        <w:t xml:space="preserve">Przewodnik dla ekspertów programu Erasmus+”/„Guide for </w:t>
      </w:r>
      <w:proofErr w:type="spellStart"/>
      <w:r w:rsidRPr="00A42E84">
        <w:rPr>
          <w:i/>
          <w:iCs/>
        </w:rPr>
        <w:t>expert</w:t>
      </w:r>
      <w:proofErr w:type="spellEnd"/>
      <w:r w:rsidRPr="00A42E84">
        <w:rPr>
          <w:i/>
          <w:iCs/>
        </w:rPr>
        <w:t xml:space="preserve"> on </w:t>
      </w:r>
      <w:proofErr w:type="spellStart"/>
      <w:r w:rsidRPr="00A42E84">
        <w:rPr>
          <w:i/>
          <w:iCs/>
        </w:rPr>
        <w:t>quality</w:t>
      </w:r>
      <w:proofErr w:type="spellEnd"/>
      <w:r w:rsidRPr="00A42E84">
        <w:rPr>
          <w:i/>
          <w:iCs/>
        </w:rPr>
        <w:t xml:space="preserve"> </w:t>
      </w:r>
      <w:proofErr w:type="spellStart"/>
      <w:r w:rsidRPr="00A42E84">
        <w:rPr>
          <w:i/>
          <w:iCs/>
        </w:rPr>
        <w:t>assessment</w:t>
      </w:r>
      <w:proofErr w:type="spellEnd"/>
      <w:r w:rsidRPr="00A42E84">
        <w:rPr>
          <w:i/>
          <w:iCs/>
        </w:rPr>
        <w:t xml:space="preserve"> </w:t>
      </w:r>
      <w:proofErr w:type="spellStart"/>
      <w:r w:rsidRPr="00A42E84">
        <w:rPr>
          <w:i/>
          <w:iCs/>
        </w:rPr>
        <w:t>of_Erasmus+action</w:t>
      </w:r>
      <w:proofErr w:type="spellEnd"/>
      <w:r w:rsidRPr="00A42E84">
        <w:rPr>
          <w:i/>
          <w:iCs/>
        </w:rPr>
        <w:t>”.</w:t>
      </w:r>
    </w:p>
    <w:p w:rsidR="001B1906" w:rsidRPr="00A42E84" w:rsidRDefault="001B1906" w:rsidP="005B7676">
      <w:pPr>
        <w:pStyle w:val="Akapitzlist1"/>
        <w:numPr>
          <w:ilvl w:val="0"/>
          <w:numId w:val="12"/>
        </w:numPr>
        <w:spacing w:line="200" w:lineRule="atLeast"/>
        <w:jc w:val="both"/>
        <w:rPr>
          <w:rFonts w:ascii="Times New Roman" w:hAnsi="Times New Roman" w:cs="Times New Roman"/>
        </w:rPr>
      </w:pPr>
      <w:r w:rsidRPr="00A42E84">
        <w:rPr>
          <w:rFonts w:ascii="Times New Roman" w:hAnsi="Times New Roman" w:cs="Times New Roman"/>
        </w:rPr>
        <w:t xml:space="preserve">Ekspert wykonując powierzone zadania pracuje jako osoba niezależna, nie reprezentująca jakiejkolwiek instytucji czy organizacji. </w:t>
      </w:r>
    </w:p>
    <w:p w:rsidR="001B1906" w:rsidRPr="00A42E84" w:rsidRDefault="001B1906" w:rsidP="005B7676">
      <w:pPr>
        <w:numPr>
          <w:ilvl w:val="0"/>
          <w:numId w:val="12"/>
        </w:numPr>
        <w:autoSpaceDE w:val="0"/>
        <w:spacing w:line="200" w:lineRule="atLeast"/>
        <w:jc w:val="both"/>
      </w:pPr>
      <w:r w:rsidRPr="00A42E84">
        <w:t xml:space="preserve">Eksperci, przy udziale których będzie wykonywane Zamówienie, </w:t>
      </w:r>
      <w:r w:rsidRPr="00A42E84">
        <w:rPr>
          <w:bCs/>
        </w:rPr>
        <w:t>nie</w:t>
      </w:r>
      <w:r w:rsidRPr="00A42E84">
        <w:t xml:space="preserve"> mogą być związani </w:t>
      </w:r>
      <w:r w:rsidR="007B1E01" w:rsidRPr="00A42E84">
        <w:br/>
      </w:r>
      <w:r w:rsidRPr="00A42E84">
        <w:t xml:space="preserve">z wnioskodawcami i beneficjentami programu Erasmus+ stosunkiem osobistym lub służbowym takiego rodzaju, który mógłby wywołać wątpliwości, co do bezstronności przeprowadzonych czynności. </w:t>
      </w:r>
    </w:p>
    <w:p w:rsidR="00841F80" w:rsidRPr="00A42E84" w:rsidRDefault="00841F80" w:rsidP="005B7676">
      <w:pPr>
        <w:numPr>
          <w:ilvl w:val="0"/>
          <w:numId w:val="12"/>
        </w:numPr>
        <w:autoSpaceDE w:val="0"/>
        <w:spacing w:line="200" w:lineRule="atLeast"/>
        <w:jc w:val="both"/>
      </w:pPr>
      <w:r w:rsidRPr="00A42E84">
        <w:t>Eksp</w:t>
      </w:r>
      <w:r w:rsidR="00F4517E" w:rsidRPr="00A42E84">
        <w:t>ert</w:t>
      </w:r>
      <w:r w:rsidRPr="00A42E84">
        <w:t xml:space="preserve"> </w:t>
      </w:r>
      <w:r w:rsidRPr="00A42E84">
        <w:rPr>
          <w:bCs/>
        </w:rPr>
        <w:t>nie</w:t>
      </w:r>
      <w:r w:rsidR="00F4517E" w:rsidRPr="00A42E84">
        <w:t xml:space="preserve"> może</w:t>
      </w:r>
      <w:r w:rsidRPr="00A42E84">
        <w:t xml:space="preserve"> </w:t>
      </w:r>
      <w:r w:rsidR="00BA11E5">
        <w:t xml:space="preserve">przygotowywać samodzielnie ani uczestniczyć w przygotowaniu wniosku, jak również  </w:t>
      </w:r>
      <w:r w:rsidRPr="00A42E84">
        <w:t xml:space="preserve">składać w swoim imieniu lub w imieniu </w:t>
      </w:r>
      <w:r w:rsidR="00F4517E" w:rsidRPr="00A42E84">
        <w:t>instytucji, którą reprezentuje</w:t>
      </w:r>
      <w:r w:rsidRPr="00A42E84">
        <w:t xml:space="preserve"> wniosków o dofinansowanie do Programu Erasmus+</w:t>
      </w:r>
      <w:r w:rsidR="00331D51">
        <w:t xml:space="preserve"> </w:t>
      </w:r>
      <w:r w:rsidRPr="00A42E84">
        <w:t>Młodzież w okresie związania umową z Zamawiającym.</w:t>
      </w:r>
    </w:p>
    <w:p w:rsidR="001B1906" w:rsidRPr="00A42E84" w:rsidRDefault="001B1906" w:rsidP="005B7676">
      <w:pPr>
        <w:numPr>
          <w:ilvl w:val="0"/>
          <w:numId w:val="12"/>
        </w:numPr>
        <w:autoSpaceDE w:val="0"/>
        <w:spacing w:line="200" w:lineRule="atLeast"/>
        <w:jc w:val="both"/>
      </w:pPr>
      <w:r w:rsidRPr="00A42E84">
        <w:lastRenderedPageBreak/>
        <w:t xml:space="preserve">Przed przystąpieniem do realizacji Zamówienia (tj. przed przekazaniem przez Zamawiającego jakiejkolwiek dokumentacji projektowej/programowej) eksperci są zobowiązani do podpisania </w:t>
      </w:r>
      <w:r w:rsidRPr="00A42E84">
        <w:rPr>
          <w:b/>
          <w:i/>
        </w:rPr>
        <w:t>Deklaracji w sprawie zapobiegania konfliktom interesów i ujawniania informacji</w:t>
      </w:r>
      <w:r w:rsidRPr="00A42E84">
        <w:t xml:space="preserve"> zgodnie z wzorem stanowiącym </w:t>
      </w:r>
      <w:r w:rsidRPr="00073756">
        <w:rPr>
          <w:b/>
          <w:bCs/>
        </w:rPr>
        <w:t>Załącznik_nr_</w:t>
      </w:r>
      <w:r w:rsidR="00D27142" w:rsidRPr="00073756">
        <w:rPr>
          <w:b/>
          <w:bCs/>
        </w:rPr>
        <w:t>7</w:t>
      </w:r>
      <w:r w:rsidRPr="00073756">
        <w:rPr>
          <w:b/>
          <w:bCs/>
        </w:rPr>
        <w:t>_do_siwz</w:t>
      </w:r>
      <w:r w:rsidRPr="00073756">
        <w:t>.</w:t>
      </w:r>
      <w:r w:rsidRPr="00A42E84">
        <w:t xml:space="preserve"> </w:t>
      </w:r>
    </w:p>
    <w:p w:rsidR="001B1906" w:rsidRPr="00A42E84" w:rsidRDefault="001B1906" w:rsidP="005B7676">
      <w:pPr>
        <w:numPr>
          <w:ilvl w:val="0"/>
          <w:numId w:val="12"/>
        </w:numPr>
        <w:autoSpaceDE w:val="0"/>
        <w:spacing w:line="200" w:lineRule="atLeast"/>
        <w:jc w:val="both"/>
      </w:pPr>
      <w:r w:rsidRPr="00A42E84">
        <w:t xml:space="preserve">Ekspert jest zobowiązany do przestrzegania  poufności informacji uzyskanej podczas całego procesu selekcji oraz oceny wniosków). Ekspert nie może być osobiście zaangażowany w działania, propozycje lub projekty, do których odnoszą się przydzielone mu zadania. Jeżeli taka sytuacja zaistniałaby, ekspert będzie zobowiązany do bezzwłocznego poinformowania o tym Zamawiającego. Ekspert nie może być zatrudniony w organizacji składającej wniosek, jednakże, w przypadku bardzo dużych organizacji decyzje w tej sprawie może podjąć Zamawiający. </w:t>
      </w:r>
    </w:p>
    <w:p w:rsidR="001B1906" w:rsidRPr="00A42E84" w:rsidRDefault="001B1906" w:rsidP="005B7676">
      <w:pPr>
        <w:pStyle w:val="Akapitzlist1"/>
        <w:numPr>
          <w:ilvl w:val="0"/>
          <w:numId w:val="12"/>
        </w:numPr>
        <w:spacing w:line="200" w:lineRule="atLeast"/>
        <w:jc w:val="both"/>
        <w:rPr>
          <w:rFonts w:ascii="Times New Roman" w:hAnsi="Times New Roman" w:cs="Times New Roman"/>
        </w:rPr>
      </w:pPr>
      <w:r w:rsidRPr="00A42E84">
        <w:rPr>
          <w:rFonts w:ascii="Times New Roman" w:hAnsi="Times New Roman" w:cs="Times New Roman"/>
        </w:rPr>
        <w:t xml:space="preserve">Ekspert nie może kontaktować się z autorami </w:t>
      </w:r>
      <w:r w:rsidRPr="001F70CE">
        <w:rPr>
          <w:rFonts w:ascii="Times New Roman" w:hAnsi="Times New Roman" w:cs="Times New Roman"/>
        </w:rPr>
        <w:t>wniosków</w:t>
      </w:r>
      <w:r w:rsidRPr="00A42E84">
        <w:rPr>
          <w:rFonts w:ascii="Times New Roman" w:hAnsi="Times New Roman" w:cs="Times New Roman"/>
        </w:rPr>
        <w:t xml:space="preserve">. Ekspert powinien wykonywać powierzone mu zadania jedynie w oparciu o udostępnioną przez Zamawiającego dokumentację. </w:t>
      </w:r>
    </w:p>
    <w:p w:rsidR="001B1906" w:rsidRPr="00A42E84" w:rsidRDefault="001B1906" w:rsidP="005B7676">
      <w:pPr>
        <w:pStyle w:val="Akapitzlist1"/>
        <w:numPr>
          <w:ilvl w:val="0"/>
          <w:numId w:val="12"/>
        </w:numPr>
        <w:spacing w:line="200" w:lineRule="atLeast"/>
        <w:jc w:val="both"/>
        <w:rPr>
          <w:rFonts w:ascii="Times New Roman" w:hAnsi="Times New Roman" w:cs="Times New Roman"/>
        </w:rPr>
      </w:pPr>
      <w:r w:rsidRPr="00A42E84">
        <w:rPr>
          <w:rFonts w:ascii="Times New Roman" w:hAnsi="Times New Roman" w:cs="Times New Roman"/>
        </w:rPr>
        <w:t xml:space="preserve">Ekspert jest zobowiązany do zachowania tajności wszelkiej dokumentacji projektowej </w:t>
      </w:r>
      <w:r w:rsidR="001A5A63">
        <w:rPr>
          <w:rFonts w:ascii="Times New Roman" w:hAnsi="Times New Roman" w:cs="Times New Roman"/>
        </w:rPr>
        <w:br/>
      </w:r>
      <w:r w:rsidRPr="00A42E84">
        <w:rPr>
          <w:rFonts w:ascii="Times New Roman" w:hAnsi="Times New Roman" w:cs="Times New Roman"/>
        </w:rPr>
        <w:t xml:space="preserve">i programowej przekazanej mu do oceny za pośrednictwem systemu on-line oraz podczas całego procesu oceny, w tym podczas szkoleń.  </w:t>
      </w:r>
    </w:p>
    <w:p w:rsidR="001B1906" w:rsidRPr="00A42E84" w:rsidRDefault="001B1906" w:rsidP="005B7676">
      <w:pPr>
        <w:numPr>
          <w:ilvl w:val="0"/>
          <w:numId w:val="12"/>
        </w:numPr>
        <w:spacing w:line="200" w:lineRule="atLeast"/>
        <w:jc w:val="both"/>
      </w:pPr>
      <w:r w:rsidRPr="00A42E84">
        <w:t>Ekspert jest zobowiązany do bezpiecznego przechowywania powierzonej mu dokumentacji oraz zapobiegania dostępu do narzędzia on-line i otrzymanej  dokumentacji do oceny osobom nieupoważnionym.</w:t>
      </w:r>
    </w:p>
    <w:p w:rsidR="001B1906" w:rsidRPr="00A42E84" w:rsidRDefault="001B1906" w:rsidP="005B7676">
      <w:pPr>
        <w:numPr>
          <w:ilvl w:val="0"/>
          <w:numId w:val="12"/>
        </w:numPr>
        <w:spacing w:line="200" w:lineRule="atLeast"/>
        <w:jc w:val="both"/>
      </w:pPr>
      <w:r w:rsidRPr="00A42E84">
        <w:t xml:space="preserve"> Ekspert jest zobowiązany do utrzymywania przez cały okres wykonywania Zamówienia stałego kontaktu z Zamawiającym, a w szczególności z osobami wskazanymi przez Zamawiającego w celu należytego i terminowego wykonania Zamówienia. </w:t>
      </w:r>
    </w:p>
    <w:p w:rsidR="001B1906" w:rsidRPr="00A42E84" w:rsidRDefault="001B1906" w:rsidP="005B7676">
      <w:pPr>
        <w:numPr>
          <w:ilvl w:val="0"/>
          <w:numId w:val="12"/>
        </w:numPr>
        <w:autoSpaceDE w:val="0"/>
        <w:spacing w:line="200" w:lineRule="atLeast"/>
        <w:jc w:val="both"/>
      </w:pPr>
      <w:r w:rsidRPr="00A42E84">
        <w:t>Zamawiający będzie monitorował postępy w przeprowadzaniu oceny jakościowej oraz monitorował jakość opinii dostępnych w narzędziu on-line. Zamawiający może wymagać od eksperta dokonania zmiany oceny, jeśli nie spełnia obowiązujących norm i standardów jakości zgodnych w wymogami programu dla ekspertów.</w:t>
      </w:r>
    </w:p>
    <w:p w:rsidR="001B1906" w:rsidRPr="00A42E84" w:rsidRDefault="001B1906" w:rsidP="005B7676">
      <w:pPr>
        <w:numPr>
          <w:ilvl w:val="0"/>
          <w:numId w:val="12"/>
        </w:numPr>
        <w:autoSpaceDE w:val="0"/>
        <w:spacing w:line="200" w:lineRule="atLeast"/>
        <w:jc w:val="both"/>
      </w:pPr>
      <w:r w:rsidRPr="00A42E84">
        <w:t xml:space="preserve">Ekspert jest zobowiązany do niezwłocznego reagowania na wszelkie zastrzeżenia zgłaszane przez Zamawiającego w związku z realizacją oceny jakościowej, </w:t>
      </w:r>
      <w:r w:rsidR="00CC7644">
        <w:br/>
      </w:r>
      <w:r w:rsidRPr="00A42E84">
        <w:t xml:space="preserve">a w szczególności na zastrzeżenia Zamawiającego dotyczące: wykonywania oceny </w:t>
      </w:r>
      <w:r w:rsidR="00CC7644">
        <w:br/>
      </w:r>
      <w:r w:rsidRPr="00A42E84">
        <w:t>w sposób niezgodny z harmonogramem, naruszenia przez eksperta obowiązku zachowania bezstronności i niezależności, naruszenia przez eksperta zasad i obowiązków wynikających z SIWZ, umowy i z dokumentów programu Erasmus+.</w:t>
      </w:r>
    </w:p>
    <w:p w:rsidR="001B1906" w:rsidRPr="00A42E84" w:rsidRDefault="001B1906" w:rsidP="005B7676">
      <w:pPr>
        <w:numPr>
          <w:ilvl w:val="0"/>
          <w:numId w:val="12"/>
        </w:numPr>
        <w:autoSpaceDE w:val="0"/>
        <w:spacing w:line="200" w:lineRule="atLeast"/>
        <w:jc w:val="both"/>
      </w:pPr>
      <w:r w:rsidRPr="00A42E84">
        <w:t xml:space="preserve">W wypadku, gdy w toku wykonywania Zamówienia przedstawiciele Zamawiającego stwierdzą błędy w </w:t>
      </w:r>
      <w:r w:rsidRPr="00A42E84">
        <w:rPr>
          <w:i/>
        </w:rPr>
        <w:t>formularzu oceny jakościowej</w:t>
      </w:r>
      <w:r w:rsidR="007B1E01" w:rsidRPr="00A42E84">
        <w:rPr>
          <w:i/>
        </w:rPr>
        <w:t xml:space="preserve"> </w:t>
      </w:r>
      <w:r w:rsidR="002348D1" w:rsidRPr="00A42E84">
        <w:t>w systemie OEET</w:t>
      </w:r>
      <w:r w:rsidRPr="00A42E84">
        <w:t xml:space="preserve">, albo gdy stwierdzą, że ocena eksperta  zawarta w  </w:t>
      </w:r>
      <w:r w:rsidRPr="00A42E84">
        <w:rPr>
          <w:i/>
        </w:rPr>
        <w:t xml:space="preserve">formularzu oceny jakościowej </w:t>
      </w:r>
      <w:r w:rsidRPr="00A42E84">
        <w:t xml:space="preserve">jest dokonana w sposób wadliwy lub niepełny, albo gdy ocena nie zawiera należytego uzasadnienia stanowiska eksperta, w takich wypadkach Zamawiający wezwie eksperta za pośrednictwem poczty elektronicznej do dokonania korekt lub poprawy zakwestionowanej oceny </w:t>
      </w:r>
      <w:r w:rsidR="00CC7644">
        <w:br/>
      </w:r>
      <w:r w:rsidRPr="00A42E84">
        <w:t xml:space="preserve">w wyznaczonym terminie </w:t>
      </w:r>
      <w:r w:rsidR="007B1E01" w:rsidRPr="00A42E84">
        <w:t>w systemie OEET.</w:t>
      </w:r>
    </w:p>
    <w:p w:rsidR="001B1906" w:rsidRPr="00A42E84" w:rsidRDefault="001B1906" w:rsidP="005B7676">
      <w:pPr>
        <w:numPr>
          <w:ilvl w:val="0"/>
          <w:numId w:val="12"/>
        </w:numPr>
        <w:autoSpaceDE w:val="0"/>
        <w:spacing w:line="200" w:lineRule="atLeast"/>
        <w:jc w:val="both"/>
      </w:pPr>
      <w:r w:rsidRPr="00A42E84">
        <w:t xml:space="preserve">Zamawiający poinformuje eksperta o sposobie wypełniania </w:t>
      </w:r>
      <w:r w:rsidRPr="00A42E84">
        <w:rPr>
          <w:i/>
        </w:rPr>
        <w:t>formularza oceny jakościowej</w:t>
      </w:r>
      <w:r w:rsidRPr="00A42E84">
        <w:t xml:space="preserve"> </w:t>
      </w:r>
      <w:r w:rsidR="00F51C4E" w:rsidRPr="00A42E84">
        <w:t xml:space="preserve">w systemie OEET </w:t>
      </w:r>
      <w:r w:rsidRPr="00A42E84">
        <w:t xml:space="preserve">na szkoleniach przewidzianych i obowiązkowych dla ekspertów </w:t>
      </w:r>
      <w:r w:rsidR="00F51C4E" w:rsidRPr="00A42E84">
        <w:br/>
      </w:r>
      <w:r w:rsidRPr="00A42E84">
        <w:t>o których mowa na wstępie i niniejszego opisu.</w:t>
      </w:r>
    </w:p>
    <w:p w:rsidR="001B1906" w:rsidRPr="00A42E84" w:rsidRDefault="001B1906" w:rsidP="005B7676">
      <w:pPr>
        <w:numPr>
          <w:ilvl w:val="0"/>
          <w:numId w:val="12"/>
        </w:numPr>
        <w:spacing w:line="200" w:lineRule="atLeast"/>
        <w:jc w:val="both"/>
      </w:pPr>
      <w:r w:rsidRPr="00A42E84">
        <w:t>Ekspertowi zostaną przydzielone do oceny wnioski zgodnie z profilem jego doświadczenia i wiedzy z zakresu dziedziny w której będzie oceniał wnioski</w:t>
      </w:r>
      <w:r w:rsidR="00574C85" w:rsidRPr="00A42E84">
        <w:t>.</w:t>
      </w:r>
      <w:r w:rsidR="00C00860" w:rsidRPr="00A42E84">
        <w:t xml:space="preserve"> </w:t>
      </w:r>
      <w:r w:rsidRPr="00A42E84">
        <w:t>Jeżeli na konkurs wniosków do programu Erasmus+ nie wpłyną wnioski z dzie</w:t>
      </w:r>
      <w:r w:rsidR="00DF4024" w:rsidRPr="00A42E84">
        <w:t xml:space="preserve">dziny wskazanej przez eksperta </w:t>
      </w:r>
      <w:r w:rsidRPr="00A42E84">
        <w:t xml:space="preserve">wówczas Zamawiający zaproponuje ekspertowi ocenę wniosków </w:t>
      </w:r>
      <w:r w:rsidR="00CC7644">
        <w:br/>
      </w:r>
      <w:r w:rsidRPr="00A42E84">
        <w:t>z dziedziny pokrewnej.</w:t>
      </w:r>
    </w:p>
    <w:p w:rsidR="001B1906" w:rsidRPr="00A42E84" w:rsidRDefault="001B1906" w:rsidP="005B7676">
      <w:pPr>
        <w:numPr>
          <w:ilvl w:val="0"/>
          <w:numId w:val="12"/>
        </w:numPr>
        <w:autoSpaceDE w:val="0"/>
        <w:spacing w:line="200" w:lineRule="atLeast"/>
        <w:jc w:val="both"/>
      </w:pPr>
      <w:r w:rsidRPr="00A42E84">
        <w:t xml:space="preserve">Za wykonanie Zamówienia ekspert otrzyma wynagrodzenie na podstawie umowy </w:t>
      </w:r>
      <w:r w:rsidR="00CC7644">
        <w:br/>
      </w:r>
      <w:r w:rsidRPr="00A42E84">
        <w:t xml:space="preserve">w wysokości zaoferowanej w swojej ofercie . Wynagrodzenie to będzie stanowić iloczyn </w:t>
      </w:r>
      <w:r w:rsidRPr="00A42E84">
        <w:lastRenderedPageBreak/>
        <w:t xml:space="preserve">ceny brutto za wykonanie oceny 1 (jednego) wniosku oraz </w:t>
      </w:r>
      <w:r w:rsidR="00574C85" w:rsidRPr="00A42E84">
        <w:t xml:space="preserve">liczby </w:t>
      </w:r>
      <w:r w:rsidRPr="00A42E84">
        <w:t xml:space="preserve">wniosków podlegających ocenie merytorycznej w ramach Zamówienia. </w:t>
      </w:r>
    </w:p>
    <w:p w:rsidR="001B1906" w:rsidRPr="00A42E84" w:rsidRDefault="001B1906" w:rsidP="005B7676">
      <w:pPr>
        <w:numPr>
          <w:ilvl w:val="0"/>
          <w:numId w:val="12"/>
        </w:numPr>
        <w:autoSpaceDE w:val="0"/>
        <w:spacing w:line="200" w:lineRule="atLeast"/>
        <w:jc w:val="both"/>
      </w:pPr>
      <w:r w:rsidRPr="00A42E84">
        <w:t xml:space="preserve">Zamawiający zapewni wsparcie ekspertom zaangażowanym do oceny jakościowej wniosków o dofinansowanie w zakresie kwestii merytorycznych oraz technicznych związanych z procesem oceny poprzez wskazanie osób kontaktowych ze strony zespołu Erasmus+ </w:t>
      </w:r>
      <w:r w:rsidR="00DD2ADF" w:rsidRPr="00A42E84">
        <w:t xml:space="preserve">MŁODZIEŻ </w:t>
      </w:r>
      <w:r w:rsidRPr="00A42E84">
        <w:t>odpowiedzialnych za komunikację i współpracę z ekspertami. Lista osób do kontaktu zostanie udostępniona ekspertom podczas szkolenia wprowadzającego przed rozpoczęciem oceny.</w:t>
      </w:r>
    </w:p>
    <w:p w:rsidR="001B1906" w:rsidRPr="00A42E84" w:rsidRDefault="001B1906" w:rsidP="005B7676">
      <w:pPr>
        <w:numPr>
          <w:ilvl w:val="0"/>
          <w:numId w:val="12"/>
        </w:numPr>
        <w:autoSpaceDE w:val="0"/>
        <w:spacing w:line="200" w:lineRule="atLeast"/>
        <w:jc w:val="both"/>
      </w:pPr>
      <w:r w:rsidRPr="00A42E84">
        <w:rPr>
          <w:u w:val="single"/>
        </w:rPr>
        <w:t>Minimalna liczba wniosków</w:t>
      </w:r>
      <w:r w:rsidR="00285DDA">
        <w:rPr>
          <w:u w:val="single"/>
        </w:rPr>
        <w:t xml:space="preserve"> </w:t>
      </w:r>
      <w:r w:rsidRPr="00A42E84">
        <w:rPr>
          <w:u w:val="single"/>
        </w:rPr>
        <w:t xml:space="preserve">przekazanych do oceny: </w:t>
      </w:r>
      <w:r w:rsidRPr="00A42E84">
        <w:rPr>
          <w:b/>
          <w:u w:val="single"/>
        </w:rPr>
        <w:t xml:space="preserve">1 wniosek. </w:t>
      </w:r>
      <w:r w:rsidRPr="00A42E84">
        <w:rPr>
          <w:u w:val="single"/>
        </w:rPr>
        <w:t xml:space="preserve">Zamawiający przewiduje następujące maksymalne stawki za przeprowadzenie oceny jakościowej </w:t>
      </w:r>
      <w:r w:rsidRPr="00E206A0">
        <w:rPr>
          <w:u w:val="single"/>
        </w:rPr>
        <w:t xml:space="preserve">jednego wniosku złożonego w konkursie  do programu Erasmus+ </w:t>
      </w:r>
      <w:r w:rsidR="00B95F26" w:rsidRPr="00E206A0">
        <w:rPr>
          <w:u w:val="single"/>
        </w:rPr>
        <w:t>:</w:t>
      </w:r>
    </w:p>
    <w:p w:rsidR="001B1906" w:rsidRPr="00A42E84" w:rsidRDefault="001B1906" w:rsidP="00B532F0">
      <w:pPr>
        <w:spacing w:line="200" w:lineRule="atLeast"/>
        <w:jc w:val="both"/>
      </w:pPr>
    </w:p>
    <w:p w:rsidR="00B95F26" w:rsidRDefault="00BA11E5" w:rsidP="008B1806">
      <w:pPr>
        <w:numPr>
          <w:ilvl w:val="0"/>
          <w:numId w:val="2"/>
        </w:numPr>
        <w:spacing w:line="200" w:lineRule="atLeast"/>
      </w:pPr>
      <w:r>
        <w:rPr>
          <w:b/>
        </w:rPr>
        <w:t xml:space="preserve">Maksymalnie </w:t>
      </w:r>
      <w:r w:rsidR="00A42E84" w:rsidRPr="00BA11E5">
        <w:rPr>
          <w:b/>
        </w:rPr>
        <w:t xml:space="preserve">180,00 </w:t>
      </w:r>
      <w:r w:rsidR="00B95F26" w:rsidRPr="00BA11E5">
        <w:rPr>
          <w:b/>
        </w:rPr>
        <w:t>zł brutto</w:t>
      </w:r>
      <w:r w:rsidR="00B95F26" w:rsidRPr="00A42E84">
        <w:t xml:space="preserve"> za ocenę wniosku złożonego do Akcji 1 (Mobilność młodzieży) z wnioskowanym dofinansowaniem do 60 tys. </w:t>
      </w:r>
      <w:r w:rsidR="00A03144" w:rsidRPr="00A42E84">
        <w:t>E</w:t>
      </w:r>
      <w:r w:rsidR="00B95F26" w:rsidRPr="00A42E84">
        <w:t>uro</w:t>
      </w:r>
    </w:p>
    <w:p w:rsidR="00A03144" w:rsidRPr="00A42E84" w:rsidRDefault="00A03144" w:rsidP="005D76AA">
      <w:pPr>
        <w:spacing w:line="200" w:lineRule="atLeast"/>
        <w:ind w:left="720"/>
      </w:pPr>
    </w:p>
    <w:p w:rsidR="00B95F26" w:rsidRPr="00A42E84" w:rsidRDefault="00BA11E5" w:rsidP="008B1806">
      <w:pPr>
        <w:numPr>
          <w:ilvl w:val="0"/>
          <w:numId w:val="2"/>
        </w:numPr>
        <w:spacing w:line="200" w:lineRule="atLeast"/>
      </w:pPr>
      <w:r>
        <w:rPr>
          <w:b/>
        </w:rPr>
        <w:t>Maksymalnie</w:t>
      </w:r>
      <w:r w:rsidRPr="00BA11E5">
        <w:rPr>
          <w:b/>
        </w:rPr>
        <w:t xml:space="preserve"> </w:t>
      </w:r>
      <w:r w:rsidR="00A42E84" w:rsidRPr="00BA11E5">
        <w:rPr>
          <w:b/>
        </w:rPr>
        <w:t xml:space="preserve">250,00 </w:t>
      </w:r>
      <w:r w:rsidR="00B95F26" w:rsidRPr="00BA11E5">
        <w:rPr>
          <w:b/>
        </w:rPr>
        <w:t>zł brutto</w:t>
      </w:r>
      <w:r w:rsidR="00B95F26" w:rsidRPr="00A42E84">
        <w:t xml:space="preserve"> za ocenę wniosku złożonego do Akcji 1 (Mobilność młodzieży) z wnioskowanym dofinansowaniem  powyżej 60 tys. euro</w:t>
      </w:r>
    </w:p>
    <w:p w:rsidR="001B1906" w:rsidRPr="00A42E84" w:rsidRDefault="001B1906" w:rsidP="005D76AA">
      <w:pPr>
        <w:spacing w:line="200" w:lineRule="atLeast"/>
      </w:pPr>
    </w:p>
    <w:p w:rsidR="001B1906" w:rsidRPr="00A42E84" w:rsidRDefault="00BA11E5" w:rsidP="008B1806">
      <w:pPr>
        <w:numPr>
          <w:ilvl w:val="0"/>
          <w:numId w:val="2"/>
        </w:numPr>
        <w:spacing w:line="200" w:lineRule="atLeast"/>
      </w:pPr>
      <w:r>
        <w:rPr>
          <w:b/>
        </w:rPr>
        <w:t>Maksymalnie</w:t>
      </w:r>
      <w:r w:rsidRPr="00BA11E5">
        <w:rPr>
          <w:b/>
        </w:rPr>
        <w:t xml:space="preserve"> </w:t>
      </w:r>
      <w:r w:rsidR="001B1906" w:rsidRPr="00BA11E5">
        <w:rPr>
          <w:b/>
        </w:rPr>
        <w:t>250</w:t>
      </w:r>
      <w:r w:rsidR="00A42E84" w:rsidRPr="00BA11E5">
        <w:rPr>
          <w:b/>
        </w:rPr>
        <w:t>,00</w:t>
      </w:r>
      <w:r w:rsidR="001B1906" w:rsidRPr="00BA11E5">
        <w:rPr>
          <w:b/>
        </w:rPr>
        <w:t xml:space="preserve"> zł brutto</w:t>
      </w:r>
      <w:r w:rsidR="001B1906" w:rsidRPr="00A42E84">
        <w:t xml:space="preserve"> </w:t>
      </w:r>
      <w:r w:rsidRPr="00A42E84">
        <w:t>za ocenę wniosku złożonego do Akcji 2 (Partnerstwa Strategiczne) z wnioskowanym dofinansowaniem do 60 tys. euro.</w:t>
      </w:r>
    </w:p>
    <w:p w:rsidR="001B1906" w:rsidRPr="00A42E84" w:rsidRDefault="001B1906" w:rsidP="008B1806">
      <w:pPr>
        <w:pStyle w:val="Akapitzlist"/>
        <w:spacing w:line="200" w:lineRule="atLeast"/>
      </w:pPr>
    </w:p>
    <w:p w:rsidR="001B1906" w:rsidRPr="00A42E84" w:rsidRDefault="00BA11E5" w:rsidP="008B1806">
      <w:pPr>
        <w:pStyle w:val="Akapitzlist"/>
        <w:numPr>
          <w:ilvl w:val="0"/>
          <w:numId w:val="2"/>
        </w:numPr>
        <w:spacing w:line="200" w:lineRule="atLeast"/>
      </w:pPr>
      <w:r>
        <w:rPr>
          <w:b/>
        </w:rPr>
        <w:t>Maksymalnie</w:t>
      </w:r>
      <w:r w:rsidRPr="00BA11E5">
        <w:rPr>
          <w:b/>
        </w:rPr>
        <w:t xml:space="preserve"> </w:t>
      </w:r>
      <w:r w:rsidR="001B1906" w:rsidRPr="00BA11E5">
        <w:rPr>
          <w:b/>
        </w:rPr>
        <w:t>350</w:t>
      </w:r>
      <w:r w:rsidR="00A42E84" w:rsidRPr="00BA11E5">
        <w:rPr>
          <w:b/>
        </w:rPr>
        <w:t>,00</w:t>
      </w:r>
      <w:r w:rsidR="001B1906" w:rsidRPr="00BA11E5">
        <w:rPr>
          <w:b/>
        </w:rPr>
        <w:t xml:space="preserve"> zł brutto</w:t>
      </w:r>
      <w:r w:rsidR="001B1906" w:rsidRPr="00A42E84">
        <w:t xml:space="preserve"> za ocenę wniosku złożonego do Akcji 2 (Partnerstwa Strategiczne) z wnioskowanym dofinansowaniem powyżej </w:t>
      </w:r>
      <w:r>
        <w:t>60 tyś.</w:t>
      </w:r>
    </w:p>
    <w:p w:rsidR="008B1806" w:rsidRDefault="008B1806" w:rsidP="008B1806">
      <w:pPr>
        <w:spacing w:line="200" w:lineRule="atLeast"/>
      </w:pPr>
    </w:p>
    <w:p w:rsidR="00405F45" w:rsidRPr="00A42E84" w:rsidRDefault="00405F45" w:rsidP="003B3785">
      <w:pPr>
        <w:spacing w:line="200" w:lineRule="atLeast"/>
        <w:jc w:val="both"/>
      </w:pPr>
    </w:p>
    <w:p w:rsidR="00255224" w:rsidRDefault="00255224" w:rsidP="003B3785">
      <w:pPr>
        <w:spacing w:line="200" w:lineRule="atLeast"/>
        <w:jc w:val="both"/>
      </w:pPr>
      <w:bookmarkStart w:id="8" w:name="result_box21"/>
      <w:bookmarkStart w:id="9" w:name="result_box51"/>
      <w:bookmarkStart w:id="10" w:name="result_box81"/>
      <w:bookmarkEnd w:id="8"/>
      <w:bookmarkEnd w:id="9"/>
      <w:bookmarkEnd w:id="10"/>
    </w:p>
    <w:p w:rsidR="00331D51" w:rsidRDefault="00331D51" w:rsidP="003B3785">
      <w:pPr>
        <w:spacing w:line="200" w:lineRule="atLeast"/>
        <w:jc w:val="both"/>
      </w:pPr>
    </w:p>
    <w:p w:rsidR="00331D51" w:rsidRDefault="00331D51" w:rsidP="003B3785">
      <w:pPr>
        <w:spacing w:line="200" w:lineRule="atLeast"/>
        <w:jc w:val="both"/>
      </w:pPr>
    </w:p>
    <w:p w:rsidR="00331D51" w:rsidRDefault="00331D51" w:rsidP="003B3785">
      <w:pPr>
        <w:spacing w:line="200" w:lineRule="atLeast"/>
        <w:jc w:val="both"/>
      </w:pPr>
    </w:p>
    <w:p w:rsidR="00331D51" w:rsidRDefault="00331D51" w:rsidP="003B3785">
      <w:pPr>
        <w:spacing w:line="200" w:lineRule="atLeast"/>
        <w:jc w:val="both"/>
      </w:pPr>
    </w:p>
    <w:p w:rsidR="00331D51" w:rsidRDefault="00331D51" w:rsidP="003B3785">
      <w:pPr>
        <w:spacing w:line="200" w:lineRule="atLeast"/>
        <w:jc w:val="both"/>
      </w:pPr>
    </w:p>
    <w:p w:rsidR="00331D51" w:rsidRDefault="00331D51" w:rsidP="003B3785">
      <w:pPr>
        <w:spacing w:line="200" w:lineRule="atLeast"/>
        <w:jc w:val="both"/>
      </w:pPr>
    </w:p>
    <w:p w:rsidR="00331D51" w:rsidRDefault="00331D51" w:rsidP="003B3785">
      <w:pPr>
        <w:spacing w:line="200" w:lineRule="atLeast"/>
        <w:jc w:val="both"/>
      </w:pPr>
    </w:p>
    <w:p w:rsidR="00331D51" w:rsidRDefault="00331D51" w:rsidP="003B3785">
      <w:pPr>
        <w:spacing w:line="200" w:lineRule="atLeast"/>
        <w:jc w:val="both"/>
      </w:pPr>
    </w:p>
    <w:p w:rsidR="00331D51" w:rsidRDefault="00331D51" w:rsidP="003B3785">
      <w:pPr>
        <w:spacing w:line="200" w:lineRule="atLeast"/>
        <w:jc w:val="both"/>
      </w:pPr>
    </w:p>
    <w:p w:rsidR="00331D51" w:rsidRDefault="00331D51" w:rsidP="003B3785">
      <w:pPr>
        <w:spacing w:line="200" w:lineRule="atLeast"/>
        <w:jc w:val="both"/>
      </w:pPr>
    </w:p>
    <w:p w:rsidR="00331D51" w:rsidRDefault="00331D51" w:rsidP="003B3785">
      <w:pPr>
        <w:spacing w:line="200" w:lineRule="atLeast"/>
        <w:jc w:val="both"/>
      </w:pPr>
    </w:p>
    <w:p w:rsidR="00331D51" w:rsidRDefault="00331D51" w:rsidP="003B3785">
      <w:pPr>
        <w:spacing w:line="200" w:lineRule="atLeast"/>
        <w:jc w:val="both"/>
      </w:pPr>
    </w:p>
    <w:p w:rsidR="00331D51" w:rsidRDefault="00331D51" w:rsidP="003B3785">
      <w:pPr>
        <w:spacing w:line="200" w:lineRule="atLeast"/>
        <w:jc w:val="both"/>
      </w:pPr>
    </w:p>
    <w:p w:rsidR="00331D51" w:rsidRDefault="00331D51" w:rsidP="003B3785">
      <w:pPr>
        <w:spacing w:line="200" w:lineRule="atLeast"/>
        <w:jc w:val="both"/>
      </w:pPr>
    </w:p>
    <w:p w:rsidR="00331D51" w:rsidRDefault="00331D51" w:rsidP="003B3785">
      <w:pPr>
        <w:spacing w:line="200" w:lineRule="atLeast"/>
        <w:jc w:val="both"/>
      </w:pPr>
    </w:p>
    <w:p w:rsidR="00331D51" w:rsidRDefault="00331D51" w:rsidP="003B3785">
      <w:pPr>
        <w:spacing w:line="200" w:lineRule="atLeast"/>
        <w:jc w:val="both"/>
      </w:pPr>
    </w:p>
    <w:p w:rsidR="00331D51" w:rsidRDefault="00331D51" w:rsidP="003B3785">
      <w:pPr>
        <w:spacing w:line="200" w:lineRule="atLeast"/>
        <w:jc w:val="both"/>
      </w:pPr>
    </w:p>
    <w:p w:rsidR="00331D51" w:rsidRDefault="00331D51" w:rsidP="003B3785">
      <w:pPr>
        <w:spacing w:line="200" w:lineRule="atLeast"/>
        <w:jc w:val="both"/>
      </w:pPr>
    </w:p>
    <w:p w:rsidR="00331D51" w:rsidRDefault="00331D51" w:rsidP="003B3785">
      <w:pPr>
        <w:spacing w:line="200" w:lineRule="atLeast"/>
        <w:jc w:val="both"/>
      </w:pPr>
    </w:p>
    <w:p w:rsidR="00331D51" w:rsidRDefault="00331D51" w:rsidP="003B3785">
      <w:pPr>
        <w:spacing w:line="200" w:lineRule="atLeast"/>
        <w:jc w:val="both"/>
      </w:pPr>
    </w:p>
    <w:p w:rsidR="00331D51" w:rsidRDefault="00331D51" w:rsidP="003B3785">
      <w:pPr>
        <w:spacing w:line="200" w:lineRule="atLeast"/>
        <w:jc w:val="both"/>
      </w:pPr>
    </w:p>
    <w:p w:rsidR="00331D51" w:rsidRDefault="00331D51" w:rsidP="003B3785">
      <w:pPr>
        <w:spacing w:line="200" w:lineRule="atLeast"/>
        <w:jc w:val="both"/>
      </w:pPr>
    </w:p>
    <w:p w:rsidR="00331D51" w:rsidRDefault="00331D51" w:rsidP="003B3785">
      <w:pPr>
        <w:spacing w:line="200" w:lineRule="atLeast"/>
        <w:jc w:val="both"/>
      </w:pPr>
    </w:p>
    <w:p w:rsidR="00331D51" w:rsidRDefault="00331D51" w:rsidP="003B3785">
      <w:pPr>
        <w:spacing w:line="200" w:lineRule="atLeast"/>
        <w:jc w:val="both"/>
      </w:pPr>
    </w:p>
    <w:p w:rsidR="00331D51" w:rsidRDefault="00331D51" w:rsidP="003B3785">
      <w:pPr>
        <w:spacing w:line="200" w:lineRule="atLeast"/>
        <w:jc w:val="both"/>
      </w:pPr>
    </w:p>
    <w:p w:rsidR="009C315A" w:rsidRPr="009C315A" w:rsidRDefault="009C315A" w:rsidP="009C315A">
      <w:pPr>
        <w:pageBreakBefore/>
        <w:spacing w:line="200" w:lineRule="atLeast"/>
        <w:jc w:val="both"/>
        <w:rPr>
          <w:b/>
          <w:bCs/>
        </w:rPr>
      </w:pPr>
      <w:r w:rsidRPr="009C315A">
        <w:rPr>
          <w:b/>
          <w:bCs/>
        </w:rPr>
        <w:lastRenderedPageBreak/>
        <w:t>Informacje na temat oceny jakościowej raportów końcowych złożonych do programu Erasmus+ sektor Młodzież Akcja 2 Partnerstwa Strategiczne.</w:t>
      </w:r>
    </w:p>
    <w:p w:rsidR="009C315A" w:rsidRPr="009C315A" w:rsidRDefault="009C315A" w:rsidP="009C315A">
      <w:pPr>
        <w:spacing w:line="200" w:lineRule="atLeast"/>
        <w:jc w:val="both"/>
        <w:rPr>
          <w:b/>
          <w:bCs/>
        </w:rPr>
      </w:pPr>
    </w:p>
    <w:p w:rsidR="009C315A" w:rsidRPr="009C315A" w:rsidRDefault="009C315A" w:rsidP="009C315A">
      <w:pPr>
        <w:numPr>
          <w:ilvl w:val="0"/>
          <w:numId w:val="7"/>
        </w:numPr>
        <w:autoSpaceDE w:val="0"/>
        <w:spacing w:line="200" w:lineRule="atLeast"/>
        <w:jc w:val="both"/>
      </w:pPr>
      <w:r w:rsidRPr="009C315A">
        <w:t>Ocena raportów końcowych związana jest z terminami zakończenia realizacji poszczególnych projektów.</w:t>
      </w:r>
    </w:p>
    <w:p w:rsidR="009C315A" w:rsidRPr="009C315A" w:rsidRDefault="009C315A" w:rsidP="009C315A">
      <w:pPr>
        <w:numPr>
          <w:ilvl w:val="0"/>
          <w:numId w:val="7"/>
        </w:numPr>
        <w:autoSpaceDE w:val="0"/>
        <w:spacing w:line="200" w:lineRule="atLeast"/>
        <w:jc w:val="both"/>
      </w:pPr>
      <w:r w:rsidRPr="009C315A">
        <w:t xml:space="preserve">Ocena raportów końcowych będzie dokonana w narzędziu on-line OEET (Online </w:t>
      </w:r>
      <w:proofErr w:type="spellStart"/>
      <w:r w:rsidRPr="009C315A">
        <w:t>Expert</w:t>
      </w:r>
      <w:proofErr w:type="spellEnd"/>
      <w:r w:rsidRPr="009C315A">
        <w:t xml:space="preserve"> Evaluation </w:t>
      </w:r>
      <w:proofErr w:type="spellStart"/>
      <w:r w:rsidRPr="009C315A">
        <w:t>Tool</w:t>
      </w:r>
      <w:proofErr w:type="spellEnd"/>
      <w:r w:rsidRPr="009C315A">
        <w:t>), opracowanym przez Komisję Europejską, poza siedzibą Zamawiającego, w ciągu maksymalnie 14 dni kalendarzowych od dnia udostępnienia raportu końcowego do oceny chyba, że Zamawiający wyrazi zgodę na przedłużenie tego terminu.</w:t>
      </w:r>
    </w:p>
    <w:p w:rsidR="009C315A" w:rsidRPr="009C315A" w:rsidRDefault="009C315A" w:rsidP="009C315A">
      <w:pPr>
        <w:pStyle w:val="Akapitzlist"/>
        <w:numPr>
          <w:ilvl w:val="0"/>
          <w:numId w:val="7"/>
        </w:numPr>
        <w:spacing w:line="200" w:lineRule="atLeast"/>
        <w:jc w:val="both"/>
      </w:pPr>
      <w:r w:rsidRPr="009C315A">
        <w:t xml:space="preserve">Ocena jakościowa raportów ze zrealizowanych projektów jest podstawą do uznania poniesionych wydatków i poziomu dofinansowania projektu. </w:t>
      </w:r>
    </w:p>
    <w:p w:rsidR="009C315A" w:rsidRPr="009C315A" w:rsidRDefault="009C315A" w:rsidP="009C315A">
      <w:pPr>
        <w:pStyle w:val="Akapitzlist"/>
        <w:numPr>
          <w:ilvl w:val="0"/>
          <w:numId w:val="7"/>
        </w:numPr>
        <w:spacing w:line="200" w:lineRule="atLeast"/>
        <w:jc w:val="both"/>
      </w:pPr>
      <w:r w:rsidRPr="009C315A">
        <w:t xml:space="preserve">Raporty złożone przez beneficjentów programu Erasmus+ oraz formularze oceny jakościowej będą umieszczone w narzędziu on-line OEET. Zamawiający nie udostępnia wniosków w wersji papierowej. </w:t>
      </w:r>
    </w:p>
    <w:p w:rsidR="009C315A" w:rsidRPr="009C315A" w:rsidRDefault="009C315A" w:rsidP="009C315A">
      <w:pPr>
        <w:pStyle w:val="Akapitzlist"/>
        <w:numPr>
          <w:ilvl w:val="0"/>
          <w:numId w:val="7"/>
        </w:numPr>
        <w:spacing w:line="200" w:lineRule="atLeast"/>
        <w:jc w:val="both"/>
      </w:pPr>
      <w:r w:rsidRPr="009C315A">
        <w:t xml:space="preserve">Standardowe formularze oceny jakościowej są ustalane przez Komisję Europejską </w:t>
      </w:r>
      <w:r w:rsidRPr="009C315A">
        <w:br/>
        <w:t xml:space="preserve">i stosowane we wszystkich krajach programu w celu zapewnienia spójnej oceny wniosków. </w:t>
      </w:r>
    </w:p>
    <w:p w:rsidR="009C315A" w:rsidRPr="009C315A" w:rsidRDefault="009C315A" w:rsidP="009C315A">
      <w:pPr>
        <w:numPr>
          <w:ilvl w:val="0"/>
          <w:numId w:val="7"/>
        </w:numPr>
        <w:spacing w:line="200" w:lineRule="atLeast"/>
        <w:jc w:val="both"/>
      </w:pPr>
      <w:r w:rsidRPr="009C315A">
        <w:t>Raporty mogą być sporządzone przez beneficjent</w:t>
      </w:r>
      <w:r w:rsidR="004639F9">
        <w:t>ów programu w języku angielskim</w:t>
      </w:r>
      <w:r w:rsidR="004639F9">
        <w:br/>
      </w:r>
      <w:r w:rsidRPr="009C315A">
        <w:t xml:space="preserve">z kolei formularz oceny jakościowej raportu musi być wypełniony przez eksperta </w:t>
      </w:r>
      <w:r w:rsidR="004639F9">
        <w:br/>
      </w:r>
      <w:r w:rsidRPr="009C315A">
        <w:t>w języku polskim.</w:t>
      </w:r>
    </w:p>
    <w:p w:rsidR="009C315A" w:rsidRPr="009C315A" w:rsidRDefault="009C315A" w:rsidP="009C315A">
      <w:pPr>
        <w:pStyle w:val="Akapitzlist"/>
        <w:numPr>
          <w:ilvl w:val="0"/>
          <w:numId w:val="7"/>
        </w:numPr>
        <w:spacing w:line="200" w:lineRule="atLeast"/>
        <w:jc w:val="both"/>
      </w:pPr>
      <w:r w:rsidRPr="009C315A">
        <w:t xml:space="preserve">Ocena raportów będzie dokonywana zgodnie z zasadami określonymi w dokumentach dla ekspertów oraz formularzem oceny jakościowej dostępnym w narzędziu on-line OEET. </w:t>
      </w:r>
    </w:p>
    <w:p w:rsidR="009C315A" w:rsidRPr="009C315A" w:rsidRDefault="009C315A" w:rsidP="009C315A">
      <w:pPr>
        <w:pStyle w:val="Akapitzlist"/>
        <w:numPr>
          <w:ilvl w:val="0"/>
          <w:numId w:val="7"/>
        </w:numPr>
        <w:spacing w:line="200" w:lineRule="atLeast"/>
        <w:jc w:val="both"/>
      </w:pPr>
      <w:r w:rsidRPr="009C315A">
        <w:t xml:space="preserve">Narzędzie on-line OEET (interfejs, menu, funkcje nawigacyjne) będzie dostępne </w:t>
      </w:r>
      <w:r w:rsidR="003F5DBF">
        <w:br/>
      </w:r>
      <w:r w:rsidRPr="009C315A">
        <w:t xml:space="preserve">w języku angielskim. Przed przystąpieniem do przeprowadzenia oceny, Zamawiający zapewni ekspertom niezbędne dokumenty źródłowe do oceny jakościowej oraz zapewni dostęp do narzędzia online (OEET), w jakim ma być wykonana ocena przy użyciu standardowych formularzy oceny jakości. Dostęp do narzędzia on-line będzie możliwy po wpisaniu indywidualnego loginu i hasła eksperta. Zamawiający zobowiązuje się do zaprezentowania narzędzia on-line OEET oraz wyjaśnienia aspektów technicznych związanych z wykorzystaniem narzędzia przed rozpoczęciem procesu oceny wniosków. </w:t>
      </w:r>
    </w:p>
    <w:p w:rsidR="009C315A" w:rsidRPr="009C315A" w:rsidRDefault="009C315A" w:rsidP="009C315A">
      <w:pPr>
        <w:pStyle w:val="Akapitzlist"/>
        <w:numPr>
          <w:ilvl w:val="0"/>
          <w:numId w:val="7"/>
        </w:numPr>
        <w:spacing w:line="200" w:lineRule="atLeast"/>
        <w:jc w:val="both"/>
      </w:pPr>
      <w:r w:rsidRPr="009C315A">
        <w:t xml:space="preserve">Zamawiający wymaga, aby eksperci oceniający raporty uczestniczyli w szkoleniu zorganizowanym przez Zamawiającego z zakresu zasad oceny wniosków i raportów końcowych oraz kryteriów jakościowych, charakterystyki wybranych akcji programu Erasmus+ oraz aspektów technicznych związanych z wykorzystaniem narzędzia online do oceny wniosków. </w:t>
      </w:r>
    </w:p>
    <w:p w:rsidR="009C315A" w:rsidRPr="009C315A" w:rsidRDefault="009C315A" w:rsidP="009C315A">
      <w:pPr>
        <w:pStyle w:val="Akapitzlist"/>
        <w:numPr>
          <w:ilvl w:val="0"/>
          <w:numId w:val="7"/>
        </w:numPr>
        <w:spacing w:line="200" w:lineRule="atLeast"/>
        <w:jc w:val="both"/>
      </w:pPr>
      <w:r w:rsidRPr="009C315A">
        <w:t xml:space="preserve">Przewidywany termin szkolenia zorganizowanego przez Zamawiającego </w:t>
      </w:r>
      <w:r w:rsidRPr="000A5ACA">
        <w:t>to</w:t>
      </w:r>
      <w:r w:rsidR="000A5ACA" w:rsidRPr="000A5ACA">
        <w:t xml:space="preserve"> </w:t>
      </w:r>
      <w:r w:rsidR="00D02D6D">
        <w:t xml:space="preserve">druga </w:t>
      </w:r>
      <w:r w:rsidRPr="000A5ACA">
        <w:t xml:space="preserve">połowa lutego 2016 dla Programu Erasmus+ Młodzież. Szkolenie odbędzie się </w:t>
      </w:r>
      <w:r w:rsidRPr="000A5ACA">
        <w:br/>
        <w:t>w Warszawie. Zamawiający poinformuje ekspertów z wyprzedzeniem, poprzez wysłanie e-maila na adres poczty elektronicznej eksperta, o programie szkolenia, miejscu i terminie. Udział w szkoleniach jest obowiązkowy. Zamawiający nie pokrywa kosztów podróży związanych z udziałem w szkoleniu.</w:t>
      </w:r>
    </w:p>
    <w:p w:rsidR="009C315A" w:rsidRPr="009C315A" w:rsidRDefault="009C315A" w:rsidP="009C315A">
      <w:pPr>
        <w:pStyle w:val="Akapitzlist"/>
        <w:numPr>
          <w:ilvl w:val="0"/>
          <w:numId w:val="7"/>
        </w:numPr>
        <w:spacing w:line="200" w:lineRule="atLeast"/>
        <w:jc w:val="both"/>
      </w:pPr>
      <w:r w:rsidRPr="009C315A">
        <w:t xml:space="preserve">Zamawiający przekaże ekspertom niezbędną wiedzę oraz materiały dotyczące zasad </w:t>
      </w:r>
      <w:r w:rsidRPr="00CF0416">
        <w:t xml:space="preserve">oceny raportów końcowych </w:t>
      </w:r>
      <w:r w:rsidR="00CF2AB1">
        <w:t>na szkoleniu o którym</w:t>
      </w:r>
      <w:r w:rsidRPr="00CF0416">
        <w:t xml:space="preserve"> mowa powyżej.</w:t>
      </w:r>
    </w:p>
    <w:p w:rsidR="009C315A" w:rsidRPr="009C315A" w:rsidRDefault="009C315A" w:rsidP="009C315A">
      <w:pPr>
        <w:spacing w:line="200" w:lineRule="atLeast"/>
        <w:jc w:val="both"/>
        <w:rPr>
          <w:b/>
        </w:rPr>
      </w:pPr>
    </w:p>
    <w:p w:rsidR="009C315A" w:rsidRPr="009C315A" w:rsidRDefault="009C315A" w:rsidP="009C315A">
      <w:pPr>
        <w:spacing w:line="200" w:lineRule="atLeast"/>
        <w:jc w:val="both"/>
        <w:rPr>
          <w:b/>
        </w:rPr>
      </w:pPr>
    </w:p>
    <w:p w:rsidR="009C315A" w:rsidRPr="009C315A" w:rsidRDefault="009C315A" w:rsidP="009C315A">
      <w:pPr>
        <w:spacing w:line="200" w:lineRule="atLeast"/>
        <w:jc w:val="both"/>
        <w:rPr>
          <w:b/>
        </w:rPr>
      </w:pPr>
    </w:p>
    <w:p w:rsidR="009C315A" w:rsidRPr="009C315A" w:rsidRDefault="009C315A" w:rsidP="009C315A">
      <w:pPr>
        <w:spacing w:line="200" w:lineRule="atLeast"/>
        <w:jc w:val="both"/>
        <w:rPr>
          <w:b/>
        </w:rPr>
      </w:pPr>
    </w:p>
    <w:p w:rsidR="009C315A" w:rsidRPr="009C315A" w:rsidRDefault="009C315A" w:rsidP="009C315A">
      <w:pPr>
        <w:spacing w:line="200" w:lineRule="atLeast"/>
        <w:jc w:val="both"/>
        <w:rPr>
          <w:b/>
        </w:rPr>
      </w:pPr>
      <w:r w:rsidRPr="009C315A">
        <w:rPr>
          <w:b/>
        </w:rPr>
        <w:lastRenderedPageBreak/>
        <w:t>Zakres obowiązków i wymagania wobec Eksperta oceniającego raporty końcowe:</w:t>
      </w:r>
    </w:p>
    <w:p w:rsidR="009C315A" w:rsidRPr="009C315A" w:rsidRDefault="009C315A" w:rsidP="009C315A">
      <w:pPr>
        <w:spacing w:line="200" w:lineRule="atLeast"/>
        <w:jc w:val="both"/>
        <w:rPr>
          <w:b/>
        </w:rPr>
      </w:pPr>
    </w:p>
    <w:p w:rsidR="009C315A" w:rsidRPr="009C315A" w:rsidRDefault="009C315A" w:rsidP="009C315A">
      <w:pPr>
        <w:numPr>
          <w:ilvl w:val="0"/>
          <w:numId w:val="8"/>
        </w:numPr>
        <w:spacing w:line="200" w:lineRule="atLeast"/>
        <w:jc w:val="both"/>
      </w:pPr>
      <w:r w:rsidRPr="009C315A">
        <w:t>Ocena raportu końcowego przez eksperta będzie polegała na następujących czynnościach: ekspert będzie zobowiązany do sformułowania komentarza dla każdego kryterium oceny, w którym to komentarzu odniesie się wyraźnie do elementów analizowanych opisanych w raporcie beneficjenta. Komentarze sformułowane dla każdego kryter</w:t>
      </w:r>
      <w:r w:rsidR="003F5DBF">
        <w:t xml:space="preserve">ium oceny muszą odzwierciedlać </w:t>
      </w:r>
      <w:r w:rsidRPr="009C315A">
        <w:t xml:space="preserve">i uzasadniać ocenę punktową przyznaną przez eksperta (zgodność oceny punktowej z komentarzem na temat spełnienia kryterium oceny). Na zakończenie oceny ekspert sporządzi ogólną opinię na temat raportu, jako całości. Opinia na temat spełnienia kryteriów jakościowych raportu oraz podsumowanie oceny całościowej muszą być sporządzone w języku polskim. </w:t>
      </w:r>
      <w:r w:rsidRPr="002610E5">
        <w:t>Ponadto ekspert zobowiązuje się do przygotowania ogólnej opinii/podsumowania na temat jakości raportu i zrealizowanego projektu w języku angielskim.</w:t>
      </w:r>
    </w:p>
    <w:p w:rsidR="009C315A" w:rsidRPr="009C315A" w:rsidRDefault="009C315A" w:rsidP="009C315A">
      <w:pPr>
        <w:numPr>
          <w:ilvl w:val="0"/>
          <w:numId w:val="8"/>
        </w:numPr>
        <w:spacing w:line="200" w:lineRule="atLeast"/>
        <w:jc w:val="both"/>
      </w:pPr>
      <w:r w:rsidRPr="009C315A">
        <w:t xml:space="preserve">Zamawiający informuje, że ocena jakościowa raportów beneficjentów jest istotnym elementem w procedurze nadzorowania, monitorowania postępów projektów oraz ustaleniu wysokości płatności zaliczkowej i </w:t>
      </w:r>
      <w:r w:rsidR="00EA4562">
        <w:t xml:space="preserve">końcowej </w:t>
      </w:r>
      <w:r w:rsidRPr="009C315A">
        <w:t xml:space="preserve">w ramach przyznanego  dofinansowania. W oparciu o opinię, przyznana punktację i komentarze ekspertów Narodowa Agencja przekazuje informację zwrotną beneficjentom na temat jakości ich projektów oraz ustala ostateczną wysokość dofinansowania. </w:t>
      </w:r>
    </w:p>
    <w:p w:rsidR="009C315A" w:rsidRPr="009C315A" w:rsidRDefault="009C315A" w:rsidP="009C315A">
      <w:pPr>
        <w:numPr>
          <w:ilvl w:val="0"/>
          <w:numId w:val="8"/>
        </w:numPr>
        <w:spacing w:line="200" w:lineRule="atLeast"/>
        <w:jc w:val="both"/>
      </w:pPr>
      <w:r w:rsidRPr="009C315A">
        <w:t>Eksperci są zobowiązani do przeprowadzenia oceny zgodnie z wymogami programu oraz instrukcjami udzielonymi przez Zamawiającego.</w:t>
      </w:r>
    </w:p>
    <w:p w:rsidR="009C315A" w:rsidRPr="009C315A" w:rsidRDefault="009C315A" w:rsidP="009C315A">
      <w:pPr>
        <w:numPr>
          <w:ilvl w:val="0"/>
          <w:numId w:val="8"/>
        </w:numPr>
        <w:spacing w:line="200" w:lineRule="atLeast"/>
        <w:jc w:val="both"/>
      </w:pPr>
      <w:r w:rsidRPr="009C315A">
        <w:t>Eksperci są zobowiązani do przeprowadzenia oceny jakościowej w terminach określonych przez Zamawiającego. Szczegółowy harmonogram oceny jakościowej Zamawiający przedstawi przed rozpoczęciem procesu oceny.</w:t>
      </w:r>
    </w:p>
    <w:p w:rsidR="009C315A" w:rsidRPr="009C315A" w:rsidRDefault="009C315A" w:rsidP="009C315A">
      <w:pPr>
        <w:numPr>
          <w:ilvl w:val="0"/>
          <w:numId w:val="8"/>
        </w:numPr>
        <w:spacing w:line="200" w:lineRule="atLeast"/>
        <w:jc w:val="both"/>
      </w:pPr>
      <w:r w:rsidRPr="009C315A">
        <w:t xml:space="preserve">Zamawiający wymaga, aby ekspert dokładnie przeczytał cały raport końcowy oraz umowę finansową wraz z załącznikami przed wypełnieniem formularza oceny jakości. </w:t>
      </w:r>
    </w:p>
    <w:p w:rsidR="009C315A" w:rsidRPr="002610E5" w:rsidRDefault="009C315A" w:rsidP="009C315A">
      <w:pPr>
        <w:numPr>
          <w:ilvl w:val="0"/>
          <w:numId w:val="8"/>
        </w:numPr>
        <w:spacing w:line="200" w:lineRule="atLeast"/>
        <w:jc w:val="both"/>
        <w:rPr>
          <w:bCs/>
        </w:rPr>
      </w:pPr>
      <w:r w:rsidRPr="002610E5">
        <w:t xml:space="preserve">Przedmiotem oceny jakościowej raportu będzie ocena rezultatu/produktu stworzonego przez członków grupy partnerskiej, w przypadku projektów zakładających powstanie tzw. rezultatów pracy intelektualnej. Pojęcie rezultat/produkt oznacza narzędzie, metodę, metodologię, materiały edukacyjne, programy nauczania, moduły szkoleniowe, kursy e-learning, platformy internetowe itp. Wymienione wyżej kategorie rezultatów mogą być w ramach projektu transferowane, testowane </w:t>
      </w:r>
      <w:r w:rsidR="00EA4562">
        <w:br/>
      </w:r>
      <w:r w:rsidRPr="002610E5">
        <w:t xml:space="preserve">i upowszechniane w krajach partnerskich oraz tworzone w językach partnerów. </w:t>
      </w:r>
    </w:p>
    <w:p w:rsidR="009C315A" w:rsidRPr="009C315A" w:rsidRDefault="009C315A" w:rsidP="009C315A">
      <w:pPr>
        <w:numPr>
          <w:ilvl w:val="0"/>
          <w:numId w:val="8"/>
        </w:numPr>
        <w:autoSpaceDE w:val="0"/>
        <w:spacing w:line="200" w:lineRule="atLeast"/>
        <w:jc w:val="both"/>
      </w:pPr>
      <w:r w:rsidRPr="009C315A">
        <w:rPr>
          <w:bCs/>
        </w:rPr>
        <w:t xml:space="preserve">Ekspert musi zwrócić szczególną uwagę na przejrzystość, spójność </w:t>
      </w:r>
      <w:r w:rsidRPr="009C315A">
        <w:rPr>
          <w:bCs/>
        </w:rPr>
        <w:br/>
        <w:t>i odpowiedni poziom szczegółowości w zakresie sporządzanych opinii na temat oceny jakościowej raportów przekazanych do oceny przez Zamawiającego.</w:t>
      </w:r>
    </w:p>
    <w:p w:rsidR="009C315A" w:rsidRPr="009C315A" w:rsidRDefault="009C315A" w:rsidP="009C315A">
      <w:pPr>
        <w:numPr>
          <w:ilvl w:val="0"/>
          <w:numId w:val="8"/>
        </w:numPr>
        <w:autoSpaceDE w:val="0"/>
        <w:spacing w:line="200" w:lineRule="atLeast"/>
        <w:jc w:val="both"/>
      </w:pPr>
      <w:r w:rsidRPr="009C315A">
        <w:t>Przedmiotem oceny jakościowej dokonywanej przez ekspertów będą wyłącznie raporty ocenione prze</w:t>
      </w:r>
      <w:r w:rsidR="00EA4562">
        <w:t xml:space="preserve">z Zamawiającego jako kompletne </w:t>
      </w:r>
      <w:r w:rsidRPr="009C315A">
        <w:t xml:space="preserve">i spełniające kryteria formalne. Dlatego też w przypadku, gdy ekspert dostrzeże, że raport nie spełnia kryteriów formalnych z uwagi na ich przeoczenie na etapie oceny formalnej, raport taki, jako niepodlegający ocenie merytorycznej, przekaże Zamawiającemu </w:t>
      </w:r>
      <w:r w:rsidR="00EA4562">
        <w:br/>
      </w:r>
      <w:r w:rsidRPr="009C315A">
        <w:t>do ponownej do oceny formalnej.</w:t>
      </w:r>
    </w:p>
    <w:p w:rsidR="009C315A" w:rsidRPr="009C315A" w:rsidRDefault="009C315A" w:rsidP="009C315A">
      <w:pPr>
        <w:numPr>
          <w:ilvl w:val="0"/>
          <w:numId w:val="8"/>
        </w:numPr>
        <w:autoSpaceDE w:val="0"/>
        <w:spacing w:line="200" w:lineRule="atLeast"/>
        <w:jc w:val="both"/>
      </w:pPr>
      <w:r w:rsidRPr="009C315A">
        <w:t>Ekspert przyjmuje do wiadomości i stosowania, iż uczestniczy w zadaniu wymagającym pracy zgodnej z najwyższymi standardami jakości oraz zobowiązuje się do przestrzegania</w:t>
      </w:r>
      <w:r w:rsidR="00EA4562">
        <w:t xml:space="preserve"> wszelkich wytycznych, zaleceń </w:t>
      </w:r>
      <w:r w:rsidRPr="009C315A">
        <w:t xml:space="preserve">i obowiązków formułowanych przez Komisję Europejską i/lub Zamawiającego. </w:t>
      </w:r>
    </w:p>
    <w:p w:rsidR="009C315A" w:rsidRPr="009C315A" w:rsidRDefault="009C315A" w:rsidP="009C315A">
      <w:pPr>
        <w:pStyle w:val="Akapitzlist3"/>
        <w:numPr>
          <w:ilvl w:val="0"/>
          <w:numId w:val="8"/>
        </w:numPr>
        <w:spacing w:line="200" w:lineRule="atLeast"/>
        <w:jc w:val="both"/>
        <w:rPr>
          <w:rFonts w:ascii="Times New Roman" w:hAnsi="Times New Roman" w:cs="Times New Roman"/>
        </w:rPr>
      </w:pPr>
      <w:r w:rsidRPr="009C315A">
        <w:rPr>
          <w:rFonts w:ascii="Times New Roman" w:hAnsi="Times New Roman" w:cs="Times New Roman"/>
        </w:rPr>
        <w:t xml:space="preserve">Ekspert wykonując powierzone zadania pracuje jako osoba niezależna, </w:t>
      </w:r>
      <w:r w:rsidR="00EA4562">
        <w:rPr>
          <w:rFonts w:ascii="Times New Roman" w:hAnsi="Times New Roman" w:cs="Times New Roman"/>
        </w:rPr>
        <w:t>nie</w:t>
      </w:r>
      <w:r w:rsidRPr="009C315A">
        <w:rPr>
          <w:rFonts w:ascii="Times New Roman" w:hAnsi="Times New Roman" w:cs="Times New Roman"/>
        </w:rPr>
        <w:t xml:space="preserve">reprezentująca jakiejkolwiek instytucji czy organizacji. </w:t>
      </w:r>
    </w:p>
    <w:p w:rsidR="009C315A" w:rsidRPr="009C315A" w:rsidRDefault="009C315A" w:rsidP="009C315A">
      <w:pPr>
        <w:numPr>
          <w:ilvl w:val="0"/>
          <w:numId w:val="8"/>
        </w:numPr>
        <w:autoSpaceDE w:val="0"/>
        <w:spacing w:line="200" w:lineRule="atLeast"/>
        <w:jc w:val="both"/>
      </w:pPr>
      <w:r w:rsidRPr="009C315A">
        <w:lastRenderedPageBreak/>
        <w:t xml:space="preserve">Eksperci, przy udziale których będzie wykonywane Zamówienie, </w:t>
      </w:r>
      <w:r w:rsidRPr="009C315A">
        <w:rPr>
          <w:bCs/>
        </w:rPr>
        <w:t>nie</w:t>
      </w:r>
      <w:r w:rsidRPr="009C315A">
        <w:t xml:space="preserve"> mogą być związani z beneficjentami programu Erasmus+ stosunkiem osobistym lub służbowym takiego rodzaju, który mógłby wywołać wątpliwości, co do bezstronności przeprowadzonych czynności. </w:t>
      </w:r>
    </w:p>
    <w:p w:rsidR="009C315A" w:rsidRPr="009C315A" w:rsidRDefault="009C315A" w:rsidP="009C315A">
      <w:pPr>
        <w:numPr>
          <w:ilvl w:val="0"/>
          <w:numId w:val="8"/>
        </w:numPr>
        <w:autoSpaceDE w:val="0"/>
        <w:spacing w:line="200" w:lineRule="atLeast"/>
        <w:jc w:val="both"/>
      </w:pPr>
      <w:r w:rsidRPr="009C315A">
        <w:t xml:space="preserve">Przed przystąpieniem do realizacji Zamówienia (tj. przed przekazaniem przez Zamawiającego jakiejkolwiek dokumentacji projektowej/programowej) eksperci są zobowiązani do podpisania </w:t>
      </w:r>
      <w:r w:rsidRPr="009C315A">
        <w:rPr>
          <w:b/>
          <w:i/>
        </w:rPr>
        <w:t>Deklaracji w sprawie zapobiegania konfliktom interesów i ujawniania informacji</w:t>
      </w:r>
      <w:r w:rsidRPr="009C315A">
        <w:t xml:space="preserve"> zgodnie z wzorem stanowiącym </w:t>
      </w:r>
      <w:r w:rsidRPr="00D56F24">
        <w:rPr>
          <w:b/>
          <w:bCs/>
        </w:rPr>
        <w:t>Załącznik_nr_7_do_siwz</w:t>
      </w:r>
      <w:r w:rsidRPr="00D56F24">
        <w:t>.</w:t>
      </w:r>
      <w:r w:rsidRPr="009C315A">
        <w:t xml:space="preserve"> </w:t>
      </w:r>
    </w:p>
    <w:p w:rsidR="009C315A" w:rsidRPr="009C315A" w:rsidRDefault="009C315A" w:rsidP="009C315A">
      <w:pPr>
        <w:numPr>
          <w:ilvl w:val="0"/>
          <w:numId w:val="8"/>
        </w:numPr>
        <w:autoSpaceDE w:val="0"/>
        <w:spacing w:line="200" w:lineRule="atLeast"/>
        <w:jc w:val="both"/>
      </w:pPr>
      <w:r w:rsidRPr="009C315A">
        <w:t xml:space="preserve">Ekspert jest zobowiązany do przestrzegania  poufności informacji uzyskanej podczas całego procesu oceny raportów). Ekspert nie może być osobiście zaangażowany </w:t>
      </w:r>
      <w:r w:rsidR="00ED7A6A">
        <w:br/>
      </w:r>
      <w:r w:rsidRPr="009C315A">
        <w:t>w działania, propozycje lub projekty, do których odnoszą się przydzielone mu zadania. Jeżeli taka sytuacja zaistniałaby, ekspert będzie zobowiązany do bezzwłocznego poinformowania o tym Zamawiającego. Ekspert nie może być zatrudniony w organizacji składającej r</w:t>
      </w:r>
      <w:r w:rsidR="000F5AC1">
        <w:t xml:space="preserve">aport oraz </w:t>
      </w:r>
      <w:r w:rsidRPr="009C315A">
        <w:t xml:space="preserve">w organizacjach wchodzących w skład grupy partnerów. </w:t>
      </w:r>
    </w:p>
    <w:p w:rsidR="009C315A" w:rsidRPr="009C315A" w:rsidRDefault="009C315A" w:rsidP="009C315A">
      <w:pPr>
        <w:pStyle w:val="Akapitzlist3"/>
        <w:numPr>
          <w:ilvl w:val="0"/>
          <w:numId w:val="8"/>
        </w:numPr>
        <w:spacing w:line="200" w:lineRule="atLeast"/>
        <w:jc w:val="both"/>
        <w:rPr>
          <w:rFonts w:ascii="Times New Roman" w:hAnsi="Times New Roman" w:cs="Times New Roman"/>
        </w:rPr>
      </w:pPr>
      <w:r w:rsidRPr="009C315A">
        <w:rPr>
          <w:rFonts w:ascii="Times New Roman" w:hAnsi="Times New Roman" w:cs="Times New Roman"/>
        </w:rPr>
        <w:t xml:space="preserve">Ekspert nie może kontaktować się z autorami raportów. Ekspert powinien wykonywać powierzone mu zadania jedynie w oparciu o udostępnioną przez Zamawiającego dokumentację. </w:t>
      </w:r>
    </w:p>
    <w:p w:rsidR="009C315A" w:rsidRPr="009C315A" w:rsidRDefault="009C315A" w:rsidP="009C315A">
      <w:pPr>
        <w:pStyle w:val="Akapitzlist3"/>
        <w:numPr>
          <w:ilvl w:val="0"/>
          <w:numId w:val="8"/>
        </w:numPr>
        <w:spacing w:line="200" w:lineRule="atLeast"/>
        <w:jc w:val="both"/>
        <w:rPr>
          <w:rFonts w:ascii="Times New Roman" w:hAnsi="Times New Roman" w:cs="Times New Roman"/>
        </w:rPr>
      </w:pPr>
      <w:r w:rsidRPr="009C315A">
        <w:rPr>
          <w:rFonts w:ascii="Times New Roman" w:hAnsi="Times New Roman" w:cs="Times New Roman"/>
        </w:rPr>
        <w:t xml:space="preserve">Ekspert jest zobowiązany do zachowania tajności wszelkiej dokumentacji projektowej i programowej przekazanej mu do oceny przez Zamawiającego. </w:t>
      </w:r>
    </w:p>
    <w:p w:rsidR="009C315A" w:rsidRPr="009C315A" w:rsidRDefault="009C315A" w:rsidP="009C315A">
      <w:pPr>
        <w:numPr>
          <w:ilvl w:val="0"/>
          <w:numId w:val="8"/>
        </w:numPr>
        <w:spacing w:line="200" w:lineRule="atLeast"/>
        <w:jc w:val="both"/>
      </w:pPr>
      <w:r w:rsidRPr="009C315A">
        <w:t>Ekspert jest zobowiązany do bezpiecznego przechowywania powierzonej mu dokumentacji oraz zapobiegania dostępu do narzędzia on-line i otrzymanej  dokumentacji do oceny osobom nieupoważnionym.</w:t>
      </w:r>
    </w:p>
    <w:p w:rsidR="009C315A" w:rsidRPr="009C315A" w:rsidRDefault="009C315A" w:rsidP="009C315A">
      <w:pPr>
        <w:numPr>
          <w:ilvl w:val="0"/>
          <w:numId w:val="8"/>
        </w:numPr>
        <w:spacing w:line="200" w:lineRule="atLeast"/>
        <w:jc w:val="both"/>
      </w:pPr>
      <w:r w:rsidRPr="009C315A">
        <w:t xml:space="preserve">Ekspert jest zobowiązany do utrzymywania przez cały okres wykonywania Zamówienia stałego kontaktu z Zamawiającym, a w szczególności z osobami wskazanymi przez Zamawiającego w celu należytego i terminowego wykonania Zamówienia. </w:t>
      </w:r>
    </w:p>
    <w:p w:rsidR="009C315A" w:rsidRPr="009C315A" w:rsidRDefault="009C315A" w:rsidP="009C315A">
      <w:pPr>
        <w:numPr>
          <w:ilvl w:val="0"/>
          <w:numId w:val="8"/>
        </w:numPr>
        <w:spacing w:line="200" w:lineRule="atLeast"/>
        <w:jc w:val="both"/>
      </w:pPr>
      <w:r w:rsidRPr="009C315A">
        <w:t xml:space="preserve">Ekspert jest zobowiązany do niezwłocznego reagowania na wszelkie zastrzeżenia zgłaszane przez Zamawiającego w związku z realizacją oceny jakościowej, </w:t>
      </w:r>
      <w:r w:rsidR="003C3C6B">
        <w:br/>
      </w:r>
      <w:r w:rsidRPr="009C315A">
        <w:t xml:space="preserve">a w szczególności na zastrzeżenia Zamawiającego dotyczące: wykonywania oceny </w:t>
      </w:r>
      <w:r w:rsidR="003C3C6B">
        <w:br/>
      </w:r>
      <w:r w:rsidRPr="009C315A">
        <w:t xml:space="preserve">w sposób niezgodny z harmonogramem, naruszenia przez eksperta obowiązku zachowania bezstronności i niezależności, naruszenia przez eksperta zasad </w:t>
      </w:r>
      <w:r w:rsidR="003C3C6B">
        <w:br/>
      </w:r>
      <w:r w:rsidRPr="009C315A">
        <w:t>i obowiąz</w:t>
      </w:r>
      <w:r w:rsidR="000F5AC1">
        <w:t xml:space="preserve">ków wynikających z SIWZ, umowy </w:t>
      </w:r>
      <w:r w:rsidRPr="009C315A">
        <w:t>i z dokumentów programu Erasmus+.</w:t>
      </w:r>
    </w:p>
    <w:p w:rsidR="009C315A" w:rsidRPr="007A39C4" w:rsidRDefault="009C315A" w:rsidP="009C315A">
      <w:pPr>
        <w:numPr>
          <w:ilvl w:val="0"/>
          <w:numId w:val="8"/>
        </w:numPr>
        <w:spacing w:line="200" w:lineRule="atLeast"/>
        <w:jc w:val="both"/>
      </w:pPr>
      <w:r w:rsidRPr="007A39C4">
        <w:t xml:space="preserve">W wypadku, gdy w toku wykonywania Zamówienia przedstawiciele Zamawiającego stwierdzą błędy w </w:t>
      </w:r>
      <w:r w:rsidRPr="007A39C4">
        <w:rPr>
          <w:i/>
        </w:rPr>
        <w:t>formularzu oceny jakościowej raportu</w:t>
      </w:r>
      <w:r w:rsidRPr="007A39C4">
        <w:t xml:space="preserve">, albo gdy stwierdzą, że ocena eksperta zawarta w  </w:t>
      </w:r>
      <w:r w:rsidRPr="007A39C4">
        <w:rPr>
          <w:i/>
        </w:rPr>
        <w:t xml:space="preserve">formularzu oceny jakościowej raportu </w:t>
      </w:r>
      <w:r w:rsidRPr="007A39C4">
        <w:t xml:space="preserve">jest dokonana </w:t>
      </w:r>
      <w:r w:rsidR="003C3C6B">
        <w:br/>
      </w:r>
      <w:r w:rsidRPr="007A39C4">
        <w:t xml:space="preserve">w sposób wadliwy lub niepełny, albo gdy ocena nie zawiera należytego uzasadnienia stanowiska eksperta, w takich wypadkach Zamawiający wezwie eksperta za pośrednictwem poczty elektronicznej do dokonania korekt lub poprawy zakwestionowanej oceny w wyznaczonym terminie i przedłożenia Zamawiającemu </w:t>
      </w:r>
      <w:r w:rsidRPr="007A39C4">
        <w:rPr>
          <w:i/>
        </w:rPr>
        <w:t xml:space="preserve">nowego formularza oceny jakościowej. </w:t>
      </w:r>
    </w:p>
    <w:p w:rsidR="009C315A" w:rsidRPr="007A39C4" w:rsidRDefault="009C315A" w:rsidP="009C315A">
      <w:pPr>
        <w:numPr>
          <w:ilvl w:val="0"/>
          <w:numId w:val="8"/>
        </w:numPr>
        <w:spacing w:line="200" w:lineRule="atLeast"/>
        <w:jc w:val="both"/>
      </w:pPr>
      <w:r w:rsidRPr="007A39C4">
        <w:t xml:space="preserve">Zamawiający poinformuje eksperta o sposobie wypełniania </w:t>
      </w:r>
      <w:r w:rsidRPr="007A39C4">
        <w:rPr>
          <w:i/>
        </w:rPr>
        <w:t xml:space="preserve">formularza oceny </w:t>
      </w:r>
      <w:r w:rsidR="003C3C6B">
        <w:rPr>
          <w:i/>
        </w:rPr>
        <w:br/>
      </w:r>
      <w:r w:rsidRPr="007A39C4">
        <w:t>w ramach konsultacji indywidualnych.</w:t>
      </w:r>
    </w:p>
    <w:p w:rsidR="009C315A" w:rsidRPr="007A39C4" w:rsidRDefault="009C315A" w:rsidP="009C315A">
      <w:pPr>
        <w:numPr>
          <w:ilvl w:val="0"/>
          <w:numId w:val="8"/>
        </w:numPr>
        <w:spacing w:line="200" w:lineRule="atLeast"/>
        <w:jc w:val="both"/>
      </w:pPr>
      <w:r w:rsidRPr="007A39C4">
        <w:t xml:space="preserve">Za wykonanie Zamówienia ekspert otrzyma wynagrodzenie na podstawie umowy </w:t>
      </w:r>
      <w:r w:rsidR="003C3C6B">
        <w:br/>
      </w:r>
      <w:r w:rsidRPr="007A39C4">
        <w:t xml:space="preserve">w wysokości zaoferowanej w swojej ofercie. Wynagrodzenie to będzie stanowić iloczyn ceny brutto za wykonanie oceny 1 (jednego) raportu końcowego oraz ilości raportów podlegających ocenie jakościowej w ramach Zamówienia. </w:t>
      </w:r>
    </w:p>
    <w:p w:rsidR="009C315A" w:rsidRDefault="009C315A" w:rsidP="009C315A">
      <w:pPr>
        <w:numPr>
          <w:ilvl w:val="0"/>
          <w:numId w:val="8"/>
        </w:numPr>
        <w:spacing w:line="200" w:lineRule="atLeast"/>
        <w:jc w:val="both"/>
      </w:pPr>
      <w:r w:rsidRPr="009C315A">
        <w:t xml:space="preserve">Zamawiający zapewni wsparcie ekspertom zaangażowanym do oceny jakościowej raportów końcowych beneficjentów programu w zakresie kwestii merytorycznych oraz technicznych związanych z procesem oceny poprzez wskazanie osób </w:t>
      </w:r>
      <w:r w:rsidRPr="009C315A">
        <w:lastRenderedPageBreak/>
        <w:t xml:space="preserve">kontaktowych ze strony zespołu Erasmus+ Młodzież odpowiedzialnych za komunikację i współpracę z ekspertami. </w:t>
      </w:r>
    </w:p>
    <w:p w:rsidR="00AE6387" w:rsidRPr="009C315A" w:rsidRDefault="00AE6387" w:rsidP="00AE6387">
      <w:pPr>
        <w:pStyle w:val="Akapitzlist"/>
        <w:numPr>
          <w:ilvl w:val="0"/>
          <w:numId w:val="8"/>
        </w:numPr>
        <w:spacing w:line="200" w:lineRule="atLeast"/>
        <w:jc w:val="both"/>
      </w:pPr>
      <w:r>
        <w:t>Z uwagi na spodziewaną niewielką liczbę raportów końcowych składanych w 2016 r. Zamawiający zastrzega sobie możliwość nie przydzielenia do oceny Wykonawcy raportu końcowego.</w:t>
      </w:r>
    </w:p>
    <w:p w:rsidR="009C315A" w:rsidRPr="009C315A" w:rsidRDefault="009C315A" w:rsidP="00ED7A6A">
      <w:pPr>
        <w:spacing w:line="200" w:lineRule="atLeast"/>
        <w:ind w:left="720"/>
        <w:jc w:val="both"/>
      </w:pPr>
    </w:p>
    <w:p w:rsidR="009C315A" w:rsidRPr="009C315A" w:rsidRDefault="009C315A" w:rsidP="009C315A">
      <w:pPr>
        <w:pStyle w:val="Nagwek1"/>
        <w:numPr>
          <w:ilvl w:val="0"/>
          <w:numId w:val="0"/>
        </w:numPr>
        <w:rPr>
          <w:rFonts w:cs="Times New Roman"/>
          <w:b w:val="0"/>
          <w:sz w:val="24"/>
          <w:szCs w:val="24"/>
        </w:rPr>
      </w:pPr>
      <w:r w:rsidRPr="009C315A">
        <w:rPr>
          <w:rFonts w:cs="Times New Roman"/>
          <w:sz w:val="24"/>
          <w:szCs w:val="24"/>
        </w:rPr>
        <w:t>ZAKRES PRAC EKSPERTA OCENIAJĄCEGO RAPORTY KOŃCOWE:</w:t>
      </w:r>
    </w:p>
    <w:p w:rsidR="009C315A" w:rsidRPr="009C315A" w:rsidRDefault="009C315A" w:rsidP="009C315A">
      <w:pPr>
        <w:pStyle w:val="Nagwek3"/>
        <w:numPr>
          <w:ilvl w:val="0"/>
          <w:numId w:val="9"/>
        </w:numPr>
        <w:spacing w:before="0" w:after="0"/>
        <w:jc w:val="both"/>
        <w:rPr>
          <w:rFonts w:ascii="Times New Roman" w:hAnsi="Times New Roman" w:cs="Times New Roman"/>
          <w:sz w:val="24"/>
          <w:szCs w:val="24"/>
        </w:rPr>
      </w:pPr>
      <w:r w:rsidRPr="009C315A">
        <w:rPr>
          <w:rFonts w:ascii="Times New Roman" w:hAnsi="Times New Roman" w:cs="Times New Roman"/>
          <w:sz w:val="24"/>
          <w:szCs w:val="24"/>
        </w:rPr>
        <w:t xml:space="preserve">Ekspert dokona oceny raportu końcowego i opracowanych przez beneficjenta rezultatów w odniesieniu do pierwotnych założeń i zapisy umowy finansowej. Ocena dokonywana jest przy użyciu formularza oceny udostępnionego przez Zamawiającego w systemie OEET. </w:t>
      </w:r>
    </w:p>
    <w:p w:rsidR="009C315A" w:rsidRPr="009C315A" w:rsidRDefault="009C315A" w:rsidP="009C315A">
      <w:pPr>
        <w:numPr>
          <w:ilvl w:val="0"/>
          <w:numId w:val="9"/>
        </w:numPr>
        <w:jc w:val="both"/>
      </w:pPr>
      <w:r w:rsidRPr="009C315A">
        <w:t>Podstawowym celem oceny raportu końcowego jest uzyskanie jednoznacznego obrazu osiągnięć projekt</w:t>
      </w:r>
      <w:r w:rsidR="000F5AC1">
        <w:t xml:space="preserve">u. Ocena ta powinna informować </w:t>
      </w:r>
      <w:r w:rsidRPr="009C315A">
        <w:t>o stopniu zgodności działań podjętych w ramach projektu względem uzgodnionego i zatwierdzonego w umowie prac projektu, wytworzonych produktach/wynikach/rezultatach i ich przydatności, wartości dodanej, wpływie oraz innowacyjności projektu.</w:t>
      </w:r>
    </w:p>
    <w:p w:rsidR="009C315A" w:rsidRPr="009C315A" w:rsidRDefault="009C315A" w:rsidP="009C315A">
      <w:pPr>
        <w:numPr>
          <w:ilvl w:val="0"/>
          <w:numId w:val="9"/>
        </w:numPr>
        <w:jc w:val="both"/>
      </w:pPr>
      <w:r w:rsidRPr="009C315A">
        <w:t xml:space="preserve">Zadaniem eksperta jest przedstawienie odpowiedzi na pytania zawarte </w:t>
      </w:r>
      <w:r w:rsidRPr="009C315A">
        <w:br/>
        <w:t>w poszczególnych kryteriach oceny, popartych szczegółowym komentarzem, a także wydanie opinii czy projekt stanowi przykład najlepszej praktyki.</w:t>
      </w:r>
    </w:p>
    <w:p w:rsidR="009C315A" w:rsidRPr="000F5AC1" w:rsidRDefault="009C315A" w:rsidP="009C315A">
      <w:pPr>
        <w:pStyle w:val="Tekstpodstawowy22"/>
        <w:numPr>
          <w:ilvl w:val="0"/>
          <w:numId w:val="9"/>
        </w:numPr>
        <w:rPr>
          <w:rFonts w:ascii="Times New Roman" w:hAnsi="Times New Roman" w:cs="Times New Roman"/>
        </w:rPr>
      </w:pPr>
      <w:r w:rsidRPr="000F5AC1">
        <w:rPr>
          <w:rFonts w:ascii="Times New Roman" w:hAnsi="Times New Roman" w:cs="Times New Roman"/>
          <w:sz w:val="24"/>
        </w:rPr>
        <w:t xml:space="preserve">Wszystkie dokumenty związane ze zrealizowanym projektem powinny być analizowane z uwzględnieniem zasad programu określonych dla projektów Partnerstw Strategicznych, przedstawionych w dokumentach źródłowych, takich jak „Przewodnik po programie Erasmus+”, „Przewodnik dla ekspertów”, umowa finansowa wraz z załącznikami oraz inne dokumenty wymagane przez Komisję Europejską oraz Zamawiającego, które będą niezbędne do prawidłowego procesu oceny raportów końcowych. </w:t>
      </w:r>
    </w:p>
    <w:p w:rsidR="009C315A" w:rsidRPr="009C315A" w:rsidRDefault="009C315A" w:rsidP="009C315A">
      <w:pPr>
        <w:pStyle w:val="Tekstpodstawowy22"/>
        <w:rPr>
          <w:rFonts w:ascii="Times New Roman" w:hAnsi="Times New Roman" w:cs="Times New Roman"/>
        </w:rPr>
      </w:pPr>
    </w:p>
    <w:p w:rsidR="009C315A" w:rsidRPr="009C315A" w:rsidRDefault="009C315A" w:rsidP="009C315A">
      <w:pPr>
        <w:pStyle w:val="NormalnyWeb"/>
        <w:ind w:firstLine="0"/>
        <w:rPr>
          <w:rFonts w:ascii="Times New Roman" w:hAnsi="Times New Roman" w:cs="Times New Roman"/>
          <w:sz w:val="24"/>
          <w:szCs w:val="24"/>
        </w:rPr>
      </w:pPr>
      <w:r w:rsidRPr="009C315A">
        <w:rPr>
          <w:rFonts w:ascii="Times New Roman" w:hAnsi="Times New Roman" w:cs="Times New Roman"/>
          <w:sz w:val="24"/>
          <w:szCs w:val="24"/>
        </w:rPr>
        <w:t>Wskazane jest uw</w:t>
      </w:r>
      <w:r w:rsidR="00B364F6">
        <w:rPr>
          <w:rFonts w:ascii="Times New Roman" w:hAnsi="Times New Roman" w:cs="Times New Roman"/>
          <w:sz w:val="24"/>
          <w:szCs w:val="24"/>
        </w:rPr>
        <w:t>zględnienie, w procedurze oceny</w:t>
      </w:r>
      <w:r w:rsidRPr="009C315A">
        <w:rPr>
          <w:rFonts w:ascii="Times New Roman" w:hAnsi="Times New Roman" w:cs="Times New Roman"/>
          <w:sz w:val="24"/>
          <w:szCs w:val="24"/>
        </w:rPr>
        <w:t xml:space="preserve"> poniższych kryteriów:</w:t>
      </w:r>
    </w:p>
    <w:p w:rsidR="009C315A" w:rsidRPr="009C315A" w:rsidRDefault="009C315A" w:rsidP="009C315A">
      <w:pPr>
        <w:pStyle w:val="NormalnyWeb"/>
        <w:ind w:firstLine="0"/>
        <w:rPr>
          <w:rFonts w:ascii="Times New Roman" w:hAnsi="Times New Roman" w:cs="Times New Roman"/>
          <w:sz w:val="24"/>
          <w:szCs w:val="24"/>
        </w:rPr>
      </w:pPr>
    </w:p>
    <w:p w:rsidR="009C315A" w:rsidRPr="009C315A" w:rsidRDefault="009C315A" w:rsidP="009C315A">
      <w:pPr>
        <w:pStyle w:val="Nagwek3"/>
        <w:spacing w:before="0" w:after="0"/>
        <w:jc w:val="both"/>
        <w:rPr>
          <w:rFonts w:ascii="Times New Roman" w:hAnsi="Times New Roman" w:cs="Times New Roman"/>
          <w:sz w:val="24"/>
          <w:szCs w:val="24"/>
        </w:rPr>
      </w:pPr>
      <w:r w:rsidRPr="009C315A">
        <w:rPr>
          <w:rFonts w:ascii="Times New Roman" w:hAnsi="Times New Roman" w:cs="Times New Roman"/>
          <w:sz w:val="24"/>
          <w:szCs w:val="24"/>
          <w:u w:val="single"/>
        </w:rPr>
        <w:t>Skuteczność realizacji celów</w:t>
      </w:r>
      <w:r w:rsidRPr="009C315A">
        <w:rPr>
          <w:rFonts w:ascii="Times New Roman" w:hAnsi="Times New Roman" w:cs="Times New Roman"/>
          <w:sz w:val="24"/>
          <w:szCs w:val="24"/>
        </w:rPr>
        <w:t xml:space="preserve"> </w:t>
      </w:r>
    </w:p>
    <w:p w:rsidR="00587579" w:rsidRDefault="009C315A" w:rsidP="00587579">
      <w:pPr>
        <w:jc w:val="both"/>
      </w:pPr>
      <w:r w:rsidRPr="009C315A">
        <w:t xml:space="preserve">Ekspert określi czy cele główne i szczegółowe projektu zostały osiągnięte zgodnie </w:t>
      </w:r>
      <w:r w:rsidRPr="009C315A">
        <w:br/>
        <w:t>z założeniami przyjętymi na etapie opracowywania wniosku. W tym celu Ekspert porówna osiągnięte rezultaty z planowanymi; wyjaśni, czy różnice pomiędzy rezultatami planowanymi a osiągniętymi (jeżeli takowe istnieją) znajdują uzasadnienie; zidentyfikuje i oceni wewnętrzne i zewnętrzne czynniki wpływające na realizację projektu.</w:t>
      </w:r>
    </w:p>
    <w:p w:rsidR="00587579" w:rsidRDefault="00587579" w:rsidP="00587579">
      <w:pPr>
        <w:jc w:val="both"/>
      </w:pPr>
    </w:p>
    <w:p w:rsidR="009C315A" w:rsidRPr="00D56F24" w:rsidRDefault="009C315A" w:rsidP="00D56F24">
      <w:pPr>
        <w:jc w:val="both"/>
        <w:rPr>
          <w:rFonts w:ascii="Trebuchet MS" w:hAnsi="Trebuchet MS"/>
        </w:rPr>
      </w:pPr>
      <w:r w:rsidRPr="009C315A">
        <w:rPr>
          <w:u w:val="single"/>
        </w:rPr>
        <w:t>Użyteczność rezultatów (produktów) projektu</w:t>
      </w:r>
      <w:r w:rsidRPr="009C315A">
        <w:t xml:space="preserve"> Ekspert określi czy rezultaty projektu </w:t>
      </w:r>
      <w:r w:rsidR="00501990">
        <w:br/>
      </w:r>
      <w:r w:rsidRPr="009C315A">
        <w:t xml:space="preserve">i zastosowane środki odpowiadają na potrzeby odbiorców oraz czy stworzone produkty przyczynią się do rozwiązania istniejących problemów na poziomie lokalnym, krajowym </w:t>
      </w:r>
      <w:r w:rsidR="00501990">
        <w:br/>
      </w:r>
      <w:r w:rsidRPr="009C315A">
        <w:t xml:space="preserve">i europejskim. Ekspert określi korzyści z realizacji projektu dla odbiorców krajowych </w:t>
      </w:r>
      <w:r w:rsidR="00501990">
        <w:br/>
      </w:r>
      <w:r w:rsidRPr="009C315A">
        <w:t xml:space="preserve">i krajów instytucji partnerskich; instytucji krajowych i zagranicznych uczestniczących </w:t>
      </w:r>
      <w:r w:rsidR="00501990">
        <w:br/>
      </w:r>
      <w:r w:rsidRPr="009C315A">
        <w:t xml:space="preserve">w realizacji projektu; instytucji spoza partnerstwa (potencjalna możliwość wykorzystania przez inne instytucje, sektory, branże, grupy beneficjentów), zwłaszcza w świetle przyjętych przez partnerstwo zasad upowszechniania rezultatów. </w:t>
      </w:r>
    </w:p>
    <w:p w:rsidR="009C315A" w:rsidRPr="009C315A" w:rsidRDefault="009C315A" w:rsidP="009C315A">
      <w:pPr>
        <w:pStyle w:val="Nagwek3"/>
        <w:spacing w:before="0" w:after="0"/>
        <w:jc w:val="both"/>
        <w:rPr>
          <w:rFonts w:ascii="Times New Roman" w:hAnsi="Times New Roman" w:cs="Times New Roman"/>
          <w:sz w:val="24"/>
          <w:szCs w:val="24"/>
          <w:u w:val="single"/>
        </w:rPr>
      </w:pPr>
    </w:p>
    <w:p w:rsidR="009C315A" w:rsidRPr="009C315A" w:rsidRDefault="009C315A" w:rsidP="009C315A">
      <w:pPr>
        <w:pStyle w:val="Nagwek3"/>
        <w:spacing w:before="0" w:after="0"/>
        <w:jc w:val="both"/>
        <w:rPr>
          <w:rFonts w:ascii="Times New Roman" w:hAnsi="Times New Roman" w:cs="Times New Roman"/>
          <w:sz w:val="24"/>
          <w:szCs w:val="24"/>
        </w:rPr>
      </w:pPr>
      <w:r w:rsidRPr="009C315A">
        <w:rPr>
          <w:rFonts w:ascii="Times New Roman" w:hAnsi="Times New Roman" w:cs="Times New Roman"/>
          <w:sz w:val="24"/>
          <w:szCs w:val="24"/>
          <w:u w:val="single"/>
        </w:rPr>
        <w:t xml:space="preserve">Innowacyjność </w:t>
      </w:r>
    </w:p>
    <w:p w:rsidR="009C315A" w:rsidRPr="009C315A" w:rsidRDefault="009C315A" w:rsidP="009C315A">
      <w:pPr>
        <w:pStyle w:val="Nagwek3"/>
        <w:spacing w:before="0" w:after="0"/>
        <w:jc w:val="both"/>
        <w:rPr>
          <w:rFonts w:ascii="Times New Roman" w:hAnsi="Times New Roman" w:cs="Times New Roman"/>
          <w:sz w:val="24"/>
          <w:szCs w:val="24"/>
        </w:rPr>
      </w:pPr>
      <w:r w:rsidRPr="009C315A">
        <w:rPr>
          <w:rFonts w:ascii="Times New Roman" w:hAnsi="Times New Roman" w:cs="Times New Roman"/>
          <w:sz w:val="24"/>
          <w:szCs w:val="24"/>
        </w:rPr>
        <w:t xml:space="preserve">Ekspert oceni poziom innowacyjności rezultatów i wypracowanych rozwiązań  </w:t>
      </w:r>
      <w:r w:rsidRPr="009C315A">
        <w:rPr>
          <w:rFonts w:ascii="Times New Roman" w:hAnsi="Times New Roman" w:cs="Times New Roman"/>
          <w:sz w:val="24"/>
          <w:szCs w:val="24"/>
        </w:rPr>
        <w:br/>
        <w:t>w stosunku do już istniejących na rynku.</w:t>
      </w:r>
    </w:p>
    <w:p w:rsidR="009C315A" w:rsidRPr="009C315A" w:rsidRDefault="009C315A" w:rsidP="009C315A">
      <w:pPr>
        <w:pStyle w:val="Nagwek3"/>
        <w:spacing w:before="0" w:after="0"/>
        <w:jc w:val="both"/>
        <w:rPr>
          <w:rFonts w:ascii="Times New Roman" w:hAnsi="Times New Roman" w:cs="Times New Roman"/>
          <w:sz w:val="24"/>
          <w:szCs w:val="24"/>
        </w:rPr>
      </w:pPr>
    </w:p>
    <w:p w:rsidR="009C315A" w:rsidRPr="009C315A" w:rsidRDefault="009C315A" w:rsidP="009C315A">
      <w:pPr>
        <w:pStyle w:val="Nagwek3"/>
        <w:spacing w:before="0" w:after="0"/>
        <w:jc w:val="both"/>
        <w:rPr>
          <w:rFonts w:ascii="Times New Roman" w:hAnsi="Times New Roman" w:cs="Times New Roman"/>
          <w:sz w:val="24"/>
          <w:szCs w:val="24"/>
        </w:rPr>
      </w:pPr>
      <w:r w:rsidRPr="009C315A">
        <w:rPr>
          <w:rFonts w:ascii="Times New Roman" w:hAnsi="Times New Roman" w:cs="Times New Roman"/>
          <w:sz w:val="24"/>
          <w:szCs w:val="24"/>
          <w:u w:val="single"/>
        </w:rPr>
        <w:t xml:space="preserve">Efektywność, stosunek efektów projektu do nakładów </w:t>
      </w:r>
    </w:p>
    <w:p w:rsidR="009C315A" w:rsidRPr="009C315A" w:rsidRDefault="009C315A" w:rsidP="009C315A">
      <w:pPr>
        <w:pStyle w:val="Nagwek3"/>
        <w:spacing w:before="0" w:after="0"/>
        <w:jc w:val="both"/>
        <w:rPr>
          <w:rFonts w:ascii="Times New Roman" w:hAnsi="Times New Roman" w:cs="Times New Roman"/>
          <w:sz w:val="24"/>
          <w:szCs w:val="24"/>
        </w:rPr>
      </w:pPr>
      <w:r w:rsidRPr="009C315A">
        <w:rPr>
          <w:rFonts w:ascii="Times New Roman" w:hAnsi="Times New Roman" w:cs="Times New Roman"/>
          <w:sz w:val="24"/>
          <w:szCs w:val="24"/>
        </w:rPr>
        <w:t xml:space="preserve">Ekspert oceni relację występującą w projekcie pomiędzy zaangażowanymi zasobami ludzkimi, finansowymi i administracyjnymi, a osiągniętymi rezultatami. </w:t>
      </w:r>
    </w:p>
    <w:p w:rsidR="009C315A" w:rsidRPr="009C315A" w:rsidRDefault="009C315A" w:rsidP="009C315A">
      <w:pPr>
        <w:pStyle w:val="Nagwek3"/>
        <w:spacing w:before="0" w:after="0"/>
        <w:jc w:val="both"/>
        <w:rPr>
          <w:rFonts w:ascii="Times New Roman" w:hAnsi="Times New Roman" w:cs="Times New Roman"/>
          <w:sz w:val="24"/>
          <w:szCs w:val="24"/>
        </w:rPr>
      </w:pPr>
    </w:p>
    <w:p w:rsidR="009C315A" w:rsidRPr="009C315A" w:rsidRDefault="009C315A" w:rsidP="009C315A">
      <w:pPr>
        <w:pStyle w:val="Nagwek3"/>
        <w:spacing w:before="0" w:after="0"/>
        <w:jc w:val="both"/>
        <w:rPr>
          <w:rFonts w:ascii="Times New Roman" w:hAnsi="Times New Roman" w:cs="Times New Roman"/>
          <w:sz w:val="24"/>
          <w:szCs w:val="24"/>
        </w:rPr>
      </w:pPr>
      <w:r w:rsidRPr="009C315A">
        <w:rPr>
          <w:rFonts w:ascii="Times New Roman" w:hAnsi="Times New Roman" w:cs="Times New Roman"/>
          <w:sz w:val="24"/>
          <w:szCs w:val="24"/>
          <w:u w:val="single"/>
        </w:rPr>
        <w:t xml:space="preserve">Trwałość osiągniętych rezultatów </w:t>
      </w:r>
    </w:p>
    <w:p w:rsidR="009C315A" w:rsidRPr="009C315A" w:rsidRDefault="009C315A" w:rsidP="009C315A">
      <w:pPr>
        <w:jc w:val="both"/>
      </w:pPr>
      <w:r w:rsidRPr="009C315A">
        <w:t>Ekspert określi trwałość osiągniętych wyników w długim okresie czasu. W tym celu określi, czy instytucje partnerskie są w stanie, po ustaniu zewnętrznego zasilania finansowego, kontynuować współpracę i nadal wykorzystywać wypracowane rezultaty.</w:t>
      </w:r>
    </w:p>
    <w:p w:rsidR="009C315A" w:rsidRPr="009C315A" w:rsidRDefault="009C315A" w:rsidP="009C315A">
      <w:pPr>
        <w:autoSpaceDE w:val="0"/>
        <w:spacing w:line="200" w:lineRule="atLeast"/>
        <w:jc w:val="both"/>
      </w:pPr>
    </w:p>
    <w:p w:rsidR="009C315A" w:rsidRPr="009C315A" w:rsidRDefault="009C315A" w:rsidP="009C315A">
      <w:pPr>
        <w:spacing w:line="200" w:lineRule="atLeast"/>
        <w:jc w:val="both"/>
      </w:pPr>
      <w:r w:rsidRPr="009C315A">
        <w:t xml:space="preserve">Zamawiający przewiduje następujące maksymalne stawki za przeprowadzenie oceny jakościowej jednego raportu złożonego w konkursie  do programu Erasmus+ sektor Młodzieży Akcja 2. Partnerstwa Strategiczne: </w:t>
      </w:r>
    </w:p>
    <w:p w:rsidR="009C315A" w:rsidRPr="009C315A" w:rsidRDefault="009C315A" w:rsidP="009C315A">
      <w:pPr>
        <w:spacing w:line="200" w:lineRule="atLeast"/>
        <w:jc w:val="both"/>
      </w:pPr>
    </w:p>
    <w:p w:rsidR="009C315A" w:rsidRPr="009C315A" w:rsidRDefault="009C315A" w:rsidP="009C315A">
      <w:pPr>
        <w:numPr>
          <w:ilvl w:val="0"/>
          <w:numId w:val="3"/>
        </w:numPr>
        <w:spacing w:line="200" w:lineRule="atLeast"/>
        <w:jc w:val="both"/>
      </w:pPr>
      <w:r w:rsidRPr="009C315A">
        <w:t xml:space="preserve">Maksymalnie </w:t>
      </w:r>
      <w:r w:rsidR="008B27E6" w:rsidRPr="008B27E6">
        <w:rPr>
          <w:b/>
        </w:rPr>
        <w:t>1300</w:t>
      </w:r>
      <w:r w:rsidRPr="008B27E6">
        <w:rPr>
          <w:b/>
        </w:rPr>
        <w:t xml:space="preserve"> zł brutto</w:t>
      </w:r>
      <w:r w:rsidRPr="009C315A">
        <w:t xml:space="preserve"> za ocenę raportu końcowego z realizacji projektu Akcji 2 Partnerstwa Strategiczne.</w:t>
      </w:r>
    </w:p>
    <w:p w:rsidR="009C315A" w:rsidRPr="009C315A" w:rsidRDefault="009C315A" w:rsidP="009C315A">
      <w:pPr>
        <w:spacing w:line="200" w:lineRule="atLeast"/>
        <w:jc w:val="both"/>
      </w:pPr>
    </w:p>
    <w:p w:rsidR="009C315A" w:rsidRPr="009C315A" w:rsidRDefault="009C315A" w:rsidP="009C315A">
      <w:pPr>
        <w:spacing w:line="200" w:lineRule="atLeast"/>
        <w:jc w:val="both"/>
      </w:pPr>
    </w:p>
    <w:p w:rsidR="009C315A" w:rsidRPr="009C315A" w:rsidRDefault="009C315A" w:rsidP="009C315A">
      <w:pPr>
        <w:spacing w:line="200" w:lineRule="atLeast"/>
        <w:jc w:val="both"/>
      </w:pPr>
    </w:p>
    <w:p w:rsidR="009C315A" w:rsidRPr="009C315A" w:rsidRDefault="009C315A" w:rsidP="009C315A">
      <w:pPr>
        <w:spacing w:line="200" w:lineRule="atLeast"/>
        <w:jc w:val="both"/>
      </w:pPr>
    </w:p>
    <w:p w:rsidR="00331D51" w:rsidRDefault="00331D51" w:rsidP="003B3785">
      <w:pPr>
        <w:spacing w:line="200" w:lineRule="atLeast"/>
        <w:jc w:val="both"/>
      </w:pPr>
    </w:p>
    <w:sectPr w:rsidR="00331D51" w:rsidSect="00C61C0D">
      <w:headerReference w:type="default" r:id="rId9"/>
      <w:pgSz w:w="11906" w:h="16838"/>
      <w:pgMar w:top="1417" w:right="1417" w:bottom="1417" w:left="1417" w:header="708"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765" w:rsidRDefault="00FB6765">
      <w:r>
        <w:separator/>
      </w:r>
    </w:p>
  </w:endnote>
  <w:endnote w:type="continuationSeparator" w:id="0">
    <w:p w:rsidR="00FB6765" w:rsidRDefault="00FB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765" w:rsidRDefault="00FB6765">
      <w:r>
        <w:separator/>
      </w:r>
    </w:p>
  </w:footnote>
  <w:footnote w:type="continuationSeparator" w:id="0">
    <w:p w:rsidR="00FB6765" w:rsidRDefault="00FB67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765" w:rsidRDefault="00FB6765">
    <w:pPr>
      <w:pStyle w:val="Nagwek"/>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3">
    <w:nsid w:val="00000004"/>
    <w:multiLevelType w:val="multilevel"/>
    <w:tmpl w:val="4FC49FE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31B5E49"/>
    <w:multiLevelType w:val="hybridMultilevel"/>
    <w:tmpl w:val="C2328D30"/>
    <w:lvl w:ilvl="0" w:tplc="0100A458">
      <w:start w:val="1"/>
      <w:numFmt w:val="bullet"/>
      <w:lvlText w:val="•"/>
      <w:lvlJc w:val="left"/>
      <w:pPr>
        <w:tabs>
          <w:tab w:val="num" w:pos="720"/>
        </w:tabs>
        <w:ind w:left="720" w:hanging="360"/>
      </w:pPr>
      <w:rPr>
        <w:rFonts w:ascii="Arial" w:hAnsi="Arial" w:hint="default"/>
      </w:rPr>
    </w:lvl>
    <w:lvl w:ilvl="1" w:tplc="4F48F092" w:tentative="1">
      <w:start w:val="1"/>
      <w:numFmt w:val="bullet"/>
      <w:lvlText w:val="•"/>
      <w:lvlJc w:val="left"/>
      <w:pPr>
        <w:tabs>
          <w:tab w:val="num" w:pos="1440"/>
        </w:tabs>
        <w:ind w:left="1440" w:hanging="360"/>
      </w:pPr>
      <w:rPr>
        <w:rFonts w:ascii="Arial" w:hAnsi="Arial" w:hint="default"/>
      </w:rPr>
    </w:lvl>
    <w:lvl w:ilvl="2" w:tplc="AE801B36" w:tentative="1">
      <w:start w:val="1"/>
      <w:numFmt w:val="bullet"/>
      <w:lvlText w:val="•"/>
      <w:lvlJc w:val="left"/>
      <w:pPr>
        <w:tabs>
          <w:tab w:val="num" w:pos="2160"/>
        </w:tabs>
        <w:ind w:left="2160" w:hanging="360"/>
      </w:pPr>
      <w:rPr>
        <w:rFonts w:ascii="Arial" w:hAnsi="Arial" w:hint="default"/>
      </w:rPr>
    </w:lvl>
    <w:lvl w:ilvl="3" w:tplc="3D7E90B4" w:tentative="1">
      <w:start w:val="1"/>
      <w:numFmt w:val="bullet"/>
      <w:lvlText w:val="•"/>
      <w:lvlJc w:val="left"/>
      <w:pPr>
        <w:tabs>
          <w:tab w:val="num" w:pos="2880"/>
        </w:tabs>
        <w:ind w:left="2880" w:hanging="360"/>
      </w:pPr>
      <w:rPr>
        <w:rFonts w:ascii="Arial" w:hAnsi="Arial" w:hint="default"/>
      </w:rPr>
    </w:lvl>
    <w:lvl w:ilvl="4" w:tplc="EA402E90" w:tentative="1">
      <w:start w:val="1"/>
      <w:numFmt w:val="bullet"/>
      <w:lvlText w:val="•"/>
      <w:lvlJc w:val="left"/>
      <w:pPr>
        <w:tabs>
          <w:tab w:val="num" w:pos="3600"/>
        </w:tabs>
        <w:ind w:left="3600" w:hanging="360"/>
      </w:pPr>
      <w:rPr>
        <w:rFonts w:ascii="Arial" w:hAnsi="Arial" w:hint="default"/>
      </w:rPr>
    </w:lvl>
    <w:lvl w:ilvl="5" w:tplc="AFFA803A" w:tentative="1">
      <w:start w:val="1"/>
      <w:numFmt w:val="bullet"/>
      <w:lvlText w:val="•"/>
      <w:lvlJc w:val="left"/>
      <w:pPr>
        <w:tabs>
          <w:tab w:val="num" w:pos="4320"/>
        </w:tabs>
        <w:ind w:left="4320" w:hanging="360"/>
      </w:pPr>
      <w:rPr>
        <w:rFonts w:ascii="Arial" w:hAnsi="Arial" w:hint="default"/>
      </w:rPr>
    </w:lvl>
    <w:lvl w:ilvl="6" w:tplc="A510C0EE" w:tentative="1">
      <w:start w:val="1"/>
      <w:numFmt w:val="bullet"/>
      <w:lvlText w:val="•"/>
      <w:lvlJc w:val="left"/>
      <w:pPr>
        <w:tabs>
          <w:tab w:val="num" w:pos="5040"/>
        </w:tabs>
        <w:ind w:left="5040" w:hanging="360"/>
      </w:pPr>
      <w:rPr>
        <w:rFonts w:ascii="Arial" w:hAnsi="Arial" w:hint="default"/>
      </w:rPr>
    </w:lvl>
    <w:lvl w:ilvl="7" w:tplc="08BA218E" w:tentative="1">
      <w:start w:val="1"/>
      <w:numFmt w:val="bullet"/>
      <w:lvlText w:val="•"/>
      <w:lvlJc w:val="left"/>
      <w:pPr>
        <w:tabs>
          <w:tab w:val="num" w:pos="5760"/>
        </w:tabs>
        <w:ind w:left="5760" w:hanging="360"/>
      </w:pPr>
      <w:rPr>
        <w:rFonts w:ascii="Arial" w:hAnsi="Arial" w:hint="default"/>
      </w:rPr>
    </w:lvl>
    <w:lvl w:ilvl="8" w:tplc="CFD806EA" w:tentative="1">
      <w:start w:val="1"/>
      <w:numFmt w:val="bullet"/>
      <w:lvlText w:val="•"/>
      <w:lvlJc w:val="left"/>
      <w:pPr>
        <w:tabs>
          <w:tab w:val="num" w:pos="6480"/>
        </w:tabs>
        <w:ind w:left="6480" w:hanging="360"/>
      </w:pPr>
      <w:rPr>
        <w:rFonts w:ascii="Arial" w:hAnsi="Arial" w:hint="default"/>
      </w:rPr>
    </w:lvl>
  </w:abstractNum>
  <w:abstractNum w:abstractNumId="10">
    <w:nsid w:val="044274F1"/>
    <w:multiLevelType w:val="hybridMultilevel"/>
    <w:tmpl w:val="147ADB1C"/>
    <w:lvl w:ilvl="0" w:tplc="611E455C">
      <w:start w:val="1"/>
      <w:numFmt w:val="bullet"/>
      <w:lvlText w:val="•"/>
      <w:lvlJc w:val="left"/>
      <w:pPr>
        <w:tabs>
          <w:tab w:val="num" w:pos="720"/>
        </w:tabs>
        <w:ind w:left="720" w:hanging="360"/>
      </w:pPr>
      <w:rPr>
        <w:rFonts w:ascii="Arial" w:hAnsi="Arial" w:hint="default"/>
      </w:rPr>
    </w:lvl>
    <w:lvl w:ilvl="1" w:tplc="3CEA4C34" w:tentative="1">
      <w:start w:val="1"/>
      <w:numFmt w:val="bullet"/>
      <w:lvlText w:val="•"/>
      <w:lvlJc w:val="left"/>
      <w:pPr>
        <w:tabs>
          <w:tab w:val="num" w:pos="1440"/>
        </w:tabs>
        <w:ind w:left="1440" w:hanging="360"/>
      </w:pPr>
      <w:rPr>
        <w:rFonts w:ascii="Arial" w:hAnsi="Arial" w:hint="default"/>
      </w:rPr>
    </w:lvl>
    <w:lvl w:ilvl="2" w:tplc="B7B09292" w:tentative="1">
      <w:start w:val="1"/>
      <w:numFmt w:val="bullet"/>
      <w:lvlText w:val="•"/>
      <w:lvlJc w:val="left"/>
      <w:pPr>
        <w:tabs>
          <w:tab w:val="num" w:pos="2160"/>
        </w:tabs>
        <w:ind w:left="2160" w:hanging="360"/>
      </w:pPr>
      <w:rPr>
        <w:rFonts w:ascii="Arial" w:hAnsi="Arial" w:hint="default"/>
      </w:rPr>
    </w:lvl>
    <w:lvl w:ilvl="3" w:tplc="6230598C" w:tentative="1">
      <w:start w:val="1"/>
      <w:numFmt w:val="bullet"/>
      <w:lvlText w:val="•"/>
      <w:lvlJc w:val="left"/>
      <w:pPr>
        <w:tabs>
          <w:tab w:val="num" w:pos="2880"/>
        </w:tabs>
        <w:ind w:left="2880" w:hanging="360"/>
      </w:pPr>
      <w:rPr>
        <w:rFonts w:ascii="Arial" w:hAnsi="Arial" w:hint="default"/>
      </w:rPr>
    </w:lvl>
    <w:lvl w:ilvl="4" w:tplc="B59A5438" w:tentative="1">
      <w:start w:val="1"/>
      <w:numFmt w:val="bullet"/>
      <w:lvlText w:val="•"/>
      <w:lvlJc w:val="left"/>
      <w:pPr>
        <w:tabs>
          <w:tab w:val="num" w:pos="3600"/>
        </w:tabs>
        <w:ind w:left="3600" w:hanging="360"/>
      </w:pPr>
      <w:rPr>
        <w:rFonts w:ascii="Arial" w:hAnsi="Arial" w:hint="default"/>
      </w:rPr>
    </w:lvl>
    <w:lvl w:ilvl="5" w:tplc="7C36BFDA" w:tentative="1">
      <w:start w:val="1"/>
      <w:numFmt w:val="bullet"/>
      <w:lvlText w:val="•"/>
      <w:lvlJc w:val="left"/>
      <w:pPr>
        <w:tabs>
          <w:tab w:val="num" w:pos="4320"/>
        </w:tabs>
        <w:ind w:left="4320" w:hanging="360"/>
      </w:pPr>
      <w:rPr>
        <w:rFonts w:ascii="Arial" w:hAnsi="Arial" w:hint="default"/>
      </w:rPr>
    </w:lvl>
    <w:lvl w:ilvl="6" w:tplc="946C7F88" w:tentative="1">
      <w:start w:val="1"/>
      <w:numFmt w:val="bullet"/>
      <w:lvlText w:val="•"/>
      <w:lvlJc w:val="left"/>
      <w:pPr>
        <w:tabs>
          <w:tab w:val="num" w:pos="5040"/>
        </w:tabs>
        <w:ind w:left="5040" w:hanging="360"/>
      </w:pPr>
      <w:rPr>
        <w:rFonts w:ascii="Arial" w:hAnsi="Arial" w:hint="default"/>
      </w:rPr>
    </w:lvl>
    <w:lvl w:ilvl="7" w:tplc="F356CDE6" w:tentative="1">
      <w:start w:val="1"/>
      <w:numFmt w:val="bullet"/>
      <w:lvlText w:val="•"/>
      <w:lvlJc w:val="left"/>
      <w:pPr>
        <w:tabs>
          <w:tab w:val="num" w:pos="5760"/>
        </w:tabs>
        <w:ind w:left="5760" w:hanging="360"/>
      </w:pPr>
      <w:rPr>
        <w:rFonts w:ascii="Arial" w:hAnsi="Arial" w:hint="default"/>
      </w:rPr>
    </w:lvl>
    <w:lvl w:ilvl="8" w:tplc="6A6C43E2" w:tentative="1">
      <w:start w:val="1"/>
      <w:numFmt w:val="bullet"/>
      <w:lvlText w:val="•"/>
      <w:lvlJc w:val="left"/>
      <w:pPr>
        <w:tabs>
          <w:tab w:val="num" w:pos="6480"/>
        </w:tabs>
        <w:ind w:left="6480" w:hanging="360"/>
      </w:pPr>
      <w:rPr>
        <w:rFonts w:ascii="Arial" w:hAnsi="Arial" w:hint="default"/>
      </w:rPr>
    </w:lvl>
  </w:abstractNum>
  <w:abstractNum w:abstractNumId="11">
    <w:nsid w:val="0E7E2A47"/>
    <w:multiLevelType w:val="hybridMultilevel"/>
    <w:tmpl w:val="618EF0CC"/>
    <w:lvl w:ilvl="0" w:tplc="41A2476A">
      <w:start w:val="1"/>
      <w:numFmt w:val="bullet"/>
      <w:lvlText w:val="•"/>
      <w:lvlJc w:val="left"/>
      <w:pPr>
        <w:tabs>
          <w:tab w:val="num" w:pos="720"/>
        </w:tabs>
        <w:ind w:left="720" w:hanging="360"/>
      </w:pPr>
      <w:rPr>
        <w:rFonts w:ascii="Arial" w:hAnsi="Arial" w:hint="default"/>
      </w:rPr>
    </w:lvl>
    <w:lvl w:ilvl="1" w:tplc="18468740" w:tentative="1">
      <w:start w:val="1"/>
      <w:numFmt w:val="bullet"/>
      <w:lvlText w:val="•"/>
      <w:lvlJc w:val="left"/>
      <w:pPr>
        <w:tabs>
          <w:tab w:val="num" w:pos="1440"/>
        </w:tabs>
        <w:ind w:left="1440" w:hanging="360"/>
      </w:pPr>
      <w:rPr>
        <w:rFonts w:ascii="Arial" w:hAnsi="Arial" w:hint="default"/>
      </w:rPr>
    </w:lvl>
    <w:lvl w:ilvl="2" w:tplc="32DCA462" w:tentative="1">
      <w:start w:val="1"/>
      <w:numFmt w:val="bullet"/>
      <w:lvlText w:val="•"/>
      <w:lvlJc w:val="left"/>
      <w:pPr>
        <w:tabs>
          <w:tab w:val="num" w:pos="2160"/>
        </w:tabs>
        <w:ind w:left="2160" w:hanging="360"/>
      </w:pPr>
      <w:rPr>
        <w:rFonts w:ascii="Arial" w:hAnsi="Arial" w:hint="default"/>
      </w:rPr>
    </w:lvl>
    <w:lvl w:ilvl="3" w:tplc="CF30D8CC" w:tentative="1">
      <w:start w:val="1"/>
      <w:numFmt w:val="bullet"/>
      <w:lvlText w:val="•"/>
      <w:lvlJc w:val="left"/>
      <w:pPr>
        <w:tabs>
          <w:tab w:val="num" w:pos="2880"/>
        </w:tabs>
        <w:ind w:left="2880" w:hanging="360"/>
      </w:pPr>
      <w:rPr>
        <w:rFonts w:ascii="Arial" w:hAnsi="Arial" w:hint="default"/>
      </w:rPr>
    </w:lvl>
    <w:lvl w:ilvl="4" w:tplc="8CA89A26" w:tentative="1">
      <w:start w:val="1"/>
      <w:numFmt w:val="bullet"/>
      <w:lvlText w:val="•"/>
      <w:lvlJc w:val="left"/>
      <w:pPr>
        <w:tabs>
          <w:tab w:val="num" w:pos="3600"/>
        </w:tabs>
        <w:ind w:left="3600" w:hanging="360"/>
      </w:pPr>
      <w:rPr>
        <w:rFonts w:ascii="Arial" w:hAnsi="Arial" w:hint="default"/>
      </w:rPr>
    </w:lvl>
    <w:lvl w:ilvl="5" w:tplc="2C784D28" w:tentative="1">
      <w:start w:val="1"/>
      <w:numFmt w:val="bullet"/>
      <w:lvlText w:val="•"/>
      <w:lvlJc w:val="left"/>
      <w:pPr>
        <w:tabs>
          <w:tab w:val="num" w:pos="4320"/>
        </w:tabs>
        <w:ind w:left="4320" w:hanging="360"/>
      </w:pPr>
      <w:rPr>
        <w:rFonts w:ascii="Arial" w:hAnsi="Arial" w:hint="default"/>
      </w:rPr>
    </w:lvl>
    <w:lvl w:ilvl="6" w:tplc="64383F20" w:tentative="1">
      <w:start w:val="1"/>
      <w:numFmt w:val="bullet"/>
      <w:lvlText w:val="•"/>
      <w:lvlJc w:val="left"/>
      <w:pPr>
        <w:tabs>
          <w:tab w:val="num" w:pos="5040"/>
        </w:tabs>
        <w:ind w:left="5040" w:hanging="360"/>
      </w:pPr>
      <w:rPr>
        <w:rFonts w:ascii="Arial" w:hAnsi="Arial" w:hint="default"/>
      </w:rPr>
    </w:lvl>
    <w:lvl w:ilvl="7" w:tplc="3C76C6E0" w:tentative="1">
      <w:start w:val="1"/>
      <w:numFmt w:val="bullet"/>
      <w:lvlText w:val="•"/>
      <w:lvlJc w:val="left"/>
      <w:pPr>
        <w:tabs>
          <w:tab w:val="num" w:pos="5760"/>
        </w:tabs>
        <w:ind w:left="5760" w:hanging="360"/>
      </w:pPr>
      <w:rPr>
        <w:rFonts w:ascii="Arial" w:hAnsi="Arial" w:hint="default"/>
      </w:rPr>
    </w:lvl>
    <w:lvl w:ilvl="8" w:tplc="F432B900" w:tentative="1">
      <w:start w:val="1"/>
      <w:numFmt w:val="bullet"/>
      <w:lvlText w:val="•"/>
      <w:lvlJc w:val="left"/>
      <w:pPr>
        <w:tabs>
          <w:tab w:val="num" w:pos="6480"/>
        </w:tabs>
        <w:ind w:left="6480" w:hanging="360"/>
      </w:pPr>
      <w:rPr>
        <w:rFonts w:ascii="Arial" w:hAnsi="Arial" w:hint="default"/>
      </w:rPr>
    </w:lvl>
  </w:abstractNum>
  <w:abstractNum w:abstractNumId="12">
    <w:nsid w:val="18AA5871"/>
    <w:multiLevelType w:val="hybridMultilevel"/>
    <w:tmpl w:val="672EE57C"/>
    <w:lvl w:ilvl="0" w:tplc="883A7936">
      <w:start w:val="1"/>
      <w:numFmt w:val="bullet"/>
      <w:lvlText w:val="•"/>
      <w:lvlJc w:val="left"/>
      <w:pPr>
        <w:tabs>
          <w:tab w:val="num" w:pos="720"/>
        </w:tabs>
        <w:ind w:left="720" w:hanging="360"/>
      </w:pPr>
      <w:rPr>
        <w:rFonts w:ascii="Arial" w:hAnsi="Arial" w:hint="default"/>
      </w:rPr>
    </w:lvl>
    <w:lvl w:ilvl="1" w:tplc="A816D6F0" w:tentative="1">
      <w:start w:val="1"/>
      <w:numFmt w:val="bullet"/>
      <w:lvlText w:val="•"/>
      <w:lvlJc w:val="left"/>
      <w:pPr>
        <w:tabs>
          <w:tab w:val="num" w:pos="1440"/>
        </w:tabs>
        <w:ind w:left="1440" w:hanging="360"/>
      </w:pPr>
      <w:rPr>
        <w:rFonts w:ascii="Arial" w:hAnsi="Arial" w:hint="default"/>
      </w:rPr>
    </w:lvl>
    <w:lvl w:ilvl="2" w:tplc="35B2743E" w:tentative="1">
      <w:start w:val="1"/>
      <w:numFmt w:val="bullet"/>
      <w:lvlText w:val="•"/>
      <w:lvlJc w:val="left"/>
      <w:pPr>
        <w:tabs>
          <w:tab w:val="num" w:pos="2160"/>
        </w:tabs>
        <w:ind w:left="2160" w:hanging="360"/>
      </w:pPr>
      <w:rPr>
        <w:rFonts w:ascii="Arial" w:hAnsi="Arial" w:hint="default"/>
      </w:rPr>
    </w:lvl>
    <w:lvl w:ilvl="3" w:tplc="F51028F6" w:tentative="1">
      <w:start w:val="1"/>
      <w:numFmt w:val="bullet"/>
      <w:lvlText w:val="•"/>
      <w:lvlJc w:val="left"/>
      <w:pPr>
        <w:tabs>
          <w:tab w:val="num" w:pos="2880"/>
        </w:tabs>
        <w:ind w:left="2880" w:hanging="360"/>
      </w:pPr>
      <w:rPr>
        <w:rFonts w:ascii="Arial" w:hAnsi="Arial" w:hint="default"/>
      </w:rPr>
    </w:lvl>
    <w:lvl w:ilvl="4" w:tplc="D4346FFE" w:tentative="1">
      <w:start w:val="1"/>
      <w:numFmt w:val="bullet"/>
      <w:lvlText w:val="•"/>
      <w:lvlJc w:val="left"/>
      <w:pPr>
        <w:tabs>
          <w:tab w:val="num" w:pos="3600"/>
        </w:tabs>
        <w:ind w:left="3600" w:hanging="360"/>
      </w:pPr>
      <w:rPr>
        <w:rFonts w:ascii="Arial" w:hAnsi="Arial" w:hint="default"/>
      </w:rPr>
    </w:lvl>
    <w:lvl w:ilvl="5" w:tplc="D50A8330" w:tentative="1">
      <w:start w:val="1"/>
      <w:numFmt w:val="bullet"/>
      <w:lvlText w:val="•"/>
      <w:lvlJc w:val="left"/>
      <w:pPr>
        <w:tabs>
          <w:tab w:val="num" w:pos="4320"/>
        </w:tabs>
        <w:ind w:left="4320" w:hanging="360"/>
      </w:pPr>
      <w:rPr>
        <w:rFonts w:ascii="Arial" w:hAnsi="Arial" w:hint="default"/>
      </w:rPr>
    </w:lvl>
    <w:lvl w:ilvl="6" w:tplc="5E30F2BC" w:tentative="1">
      <w:start w:val="1"/>
      <w:numFmt w:val="bullet"/>
      <w:lvlText w:val="•"/>
      <w:lvlJc w:val="left"/>
      <w:pPr>
        <w:tabs>
          <w:tab w:val="num" w:pos="5040"/>
        </w:tabs>
        <w:ind w:left="5040" w:hanging="360"/>
      </w:pPr>
      <w:rPr>
        <w:rFonts w:ascii="Arial" w:hAnsi="Arial" w:hint="default"/>
      </w:rPr>
    </w:lvl>
    <w:lvl w:ilvl="7" w:tplc="AA6C9EA6" w:tentative="1">
      <w:start w:val="1"/>
      <w:numFmt w:val="bullet"/>
      <w:lvlText w:val="•"/>
      <w:lvlJc w:val="left"/>
      <w:pPr>
        <w:tabs>
          <w:tab w:val="num" w:pos="5760"/>
        </w:tabs>
        <w:ind w:left="5760" w:hanging="360"/>
      </w:pPr>
      <w:rPr>
        <w:rFonts w:ascii="Arial" w:hAnsi="Arial" w:hint="default"/>
      </w:rPr>
    </w:lvl>
    <w:lvl w:ilvl="8" w:tplc="F544B406" w:tentative="1">
      <w:start w:val="1"/>
      <w:numFmt w:val="bullet"/>
      <w:lvlText w:val="•"/>
      <w:lvlJc w:val="left"/>
      <w:pPr>
        <w:tabs>
          <w:tab w:val="num" w:pos="6480"/>
        </w:tabs>
        <w:ind w:left="6480" w:hanging="360"/>
      </w:pPr>
      <w:rPr>
        <w:rFonts w:ascii="Arial" w:hAnsi="Arial" w:hint="default"/>
      </w:rPr>
    </w:lvl>
  </w:abstractNum>
  <w:abstractNum w:abstractNumId="13">
    <w:nsid w:val="19592D37"/>
    <w:multiLevelType w:val="hybridMultilevel"/>
    <w:tmpl w:val="EC62FF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57651B0"/>
    <w:multiLevelType w:val="hybridMultilevel"/>
    <w:tmpl w:val="1012DCA4"/>
    <w:lvl w:ilvl="0" w:tplc="016E2D8C">
      <w:start w:val="1"/>
      <w:numFmt w:val="bullet"/>
      <w:lvlText w:val="•"/>
      <w:lvlJc w:val="left"/>
      <w:pPr>
        <w:tabs>
          <w:tab w:val="num" w:pos="720"/>
        </w:tabs>
        <w:ind w:left="720" w:hanging="360"/>
      </w:pPr>
      <w:rPr>
        <w:rFonts w:ascii="Arial" w:hAnsi="Arial" w:hint="default"/>
      </w:rPr>
    </w:lvl>
    <w:lvl w:ilvl="1" w:tplc="BDE0C5B8" w:tentative="1">
      <w:start w:val="1"/>
      <w:numFmt w:val="bullet"/>
      <w:lvlText w:val="•"/>
      <w:lvlJc w:val="left"/>
      <w:pPr>
        <w:tabs>
          <w:tab w:val="num" w:pos="1440"/>
        </w:tabs>
        <w:ind w:left="1440" w:hanging="360"/>
      </w:pPr>
      <w:rPr>
        <w:rFonts w:ascii="Arial" w:hAnsi="Arial" w:hint="default"/>
      </w:rPr>
    </w:lvl>
    <w:lvl w:ilvl="2" w:tplc="D6B43CD2" w:tentative="1">
      <w:start w:val="1"/>
      <w:numFmt w:val="bullet"/>
      <w:lvlText w:val="•"/>
      <w:lvlJc w:val="left"/>
      <w:pPr>
        <w:tabs>
          <w:tab w:val="num" w:pos="2160"/>
        </w:tabs>
        <w:ind w:left="2160" w:hanging="360"/>
      </w:pPr>
      <w:rPr>
        <w:rFonts w:ascii="Arial" w:hAnsi="Arial" w:hint="default"/>
      </w:rPr>
    </w:lvl>
    <w:lvl w:ilvl="3" w:tplc="B68A4F3A" w:tentative="1">
      <w:start w:val="1"/>
      <w:numFmt w:val="bullet"/>
      <w:lvlText w:val="•"/>
      <w:lvlJc w:val="left"/>
      <w:pPr>
        <w:tabs>
          <w:tab w:val="num" w:pos="2880"/>
        </w:tabs>
        <w:ind w:left="2880" w:hanging="360"/>
      </w:pPr>
      <w:rPr>
        <w:rFonts w:ascii="Arial" w:hAnsi="Arial" w:hint="default"/>
      </w:rPr>
    </w:lvl>
    <w:lvl w:ilvl="4" w:tplc="BC26707C" w:tentative="1">
      <w:start w:val="1"/>
      <w:numFmt w:val="bullet"/>
      <w:lvlText w:val="•"/>
      <w:lvlJc w:val="left"/>
      <w:pPr>
        <w:tabs>
          <w:tab w:val="num" w:pos="3600"/>
        </w:tabs>
        <w:ind w:left="3600" w:hanging="360"/>
      </w:pPr>
      <w:rPr>
        <w:rFonts w:ascii="Arial" w:hAnsi="Arial" w:hint="default"/>
      </w:rPr>
    </w:lvl>
    <w:lvl w:ilvl="5" w:tplc="ACBC51D4" w:tentative="1">
      <w:start w:val="1"/>
      <w:numFmt w:val="bullet"/>
      <w:lvlText w:val="•"/>
      <w:lvlJc w:val="left"/>
      <w:pPr>
        <w:tabs>
          <w:tab w:val="num" w:pos="4320"/>
        </w:tabs>
        <w:ind w:left="4320" w:hanging="360"/>
      </w:pPr>
      <w:rPr>
        <w:rFonts w:ascii="Arial" w:hAnsi="Arial" w:hint="default"/>
      </w:rPr>
    </w:lvl>
    <w:lvl w:ilvl="6" w:tplc="97FADACC" w:tentative="1">
      <w:start w:val="1"/>
      <w:numFmt w:val="bullet"/>
      <w:lvlText w:val="•"/>
      <w:lvlJc w:val="left"/>
      <w:pPr>
        <w:tabs>
          <w:tab w:val="num" w:pos="5040"/>
        </w:tabs>
        <w:ind w:left="5040" w:hanging="360"/>
      </w:pPr>
      <w:rPr>
        <w:rFonts w:ascii="Arial" w:hAnsi="Arial" w:hint="default"/>
      </w:rPr>
    </w:lvl>
    <w:lvl w:ilvl="7" w:tplc="71367D6E" w:tentative="1">
      <w:start w:val="1"/>
      <w:numFmt w:val="bullet"/>
      <w:lvlText w:val="•"/>
      <w:lvlJc w:val="left"/>
      <w:pPr>
        <w:tabs>
          <w:tab w:val="num" w:pos="5760"/>
        </w:tabs>
        <w:ind w:left="5760" w:hanging="360"/>
      </w:pPr>
      <w:rPr>
        <w:rFonts w:ascii="Arial" w:hAnsi="Arial" w:hint="default"/>
      </w:rPr>
    </w:lvl>
    <w:lvl w:ilvl="8" w:tplc="8BF4909E" w:tentative="1">
      <w:start w:val="1"/>
      <w:numFmt w:val="bullet"/>
      <w:lvlText w:val="•"/>
      <w:lvlJc w:val="left"/>
      <w:pPr>
        <w:tabs>
          <w:tab w:val="num" w:pos="6480"/>
        </w:tabs>
        <w:ind w:left="6480" w:hanging="360"/>
      </w:pPr>
      <w:rPr>
        <w:rFonts w:ascii="Arial" w:hAnsi="Arial" w:hint="default"/>
      </w:rPr>
    </w:lvl>
  </w:abstractNum>
  <w:abstractNum w:abstractNumId="15">
    <w:nsid w:val="50AC1E27"/>
    <w:multiLevelType w:val="multilevel"/>
    <w:tmpl w:val="152691F8"/>
    <w:lvl w:ilvl="0">
      <w:start w:val="1"/>
      <w:numFmt w:val="decimal"/>
      <w:lvlText w:val="%1."/>
      <w:lvlJc w:val="left"/>
      <w:pPr>
        <w:ind w:left="851" w:hanging="851"/>
      </w:pPr>
      <w:rPr>
        <w:rFonts w:hint="default"/>
        <w:b/>
      </w:rPr>
    </w:lvl>
    <w:lvl w:ilvl="1">
      <w:start w:val="1"/>
      <w:numFmt w:val="decimal"/>
      <w:lvlText w:val="%1.%2."/>
      <w:lvlJc w:val="left"/>
      <w:pPr>
        <w:ind w:left="851" w:hanging="851"/>
      </w:pPr>
      <w:rPr>
        <w:rFonts w:hint="default"/>
        <w:b w:val="0"/>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6">
    <w:nsid w:val="63FC10F5"/>
    <w:multiLevelType w:val="hybridMultilevel"/>
    <w:tmpl w:val="8D881C2C"/>
    <w:lvl w:ilvl="0" w:tplc="3DBA7E14">
      <w:start w:val="1"/>
      <w:numFmt w:val="bullet"/>
      <w:lvlText w:val="•"/>
      <w:lvlJc w:val="left"/>
      <w:pPr>
        <w:tabs>
          <w:tab w:val="num" w:pos="720"/>
        </w:tabs>
        <w:ind w:left="720" w:hanging="360"/>
      </w:pPr>
      <w:rPr>
        <w:rFonts w:ascii="Arial" w:hAnsi="Arial" w:hint="default"/>
      </w:rPr>
    </w:lvl>
    <w:lvl w:ilvl="1" w:tplc="5320859A" w:tentative="1">
      <w:start w:val="1"/>
      <w:numFmt w:val="bullet"/>
      <w:lvlText w:val="•"/>
      <w:lvlJc w:val="left"/>
      <w:pPr>
        <w:tabs>
          <w:tab w:val="num" w:pos="1440"/>
        </w:tabs>
        <w:ind w:left="1440" w:hanging="360"/>
      </w:pPr>
      <w:rPr>
        <w:rFonts w:ascii="Arial" w:hAnsi="Arial" w:hint="default"/>
      </w:rPr>
    </w:lvl>
    <w:lvl w:ilvl="2" w:tplc="D7E4D136" w:tentative="1">
      <w:start w:val="1"/>
      <w:numFmt w:val="bullet"/>
      <w:lvlText w:val="•"/>
      <w:lvlJc w:val="left"/>
      <w:pPr>
        <w:tabs>
          <w:tab w:val="num" w:pos="2160"/>
        </w:tabs>
        <w:ind w:left="2160" w:hanging="360"/>
      </w:pPr>
      <w:rPr>
        <w:rFonts w:ascii="Arial" w:hAnsi="Arial" w:hint="default"/>
      </w:rPr>
    </w:lvl>
    <w:lvl w:ilvl="3" w:tplc="C256D45A" w:tentative="1">
      <w:start w:val="1"/>
      <w:numFmt w:val="bullet"/>
      <w:lvlText w:val="•"/>
      <w:lvlJc w:val="left"/>
      <w:pPr>
        <w:tabs>
          <w:tab w:val="num" w:pos="2880"/>
        </w:tabs>
        <w:ind w:left="2880" w:hanging="360"/>
      </w:pPr>
      <w:rPr>
        <w:rFonts w:ascii="Arial" w:hAnsi="Arial" w:hint="default"/>
      </w:rPr>
    </w:lvl>
    <w:lvl w:ilvl="4" w:tplc="1E307FC8" w:tentative="1">
      <w:start w:val="1"/>
      <w:numFmt w:val="bullet"/>
      <w:lvlText w:val="•"/>
      <w:lvlJc w:val="left"/>
      <w:pPr>
        <w:tabs>
          <w:tab w:val="num" w:pos="3600"/>
        </w:tabs>
        <w:ind w:left="3600" w:hanging="360"/>
      </w:pPr>
      <w:rPr>
        <w:rFonts w:ascii="Arial" w:hAnsi="Arial" w:hint="default"/>
      </w:rPr>
    </w:lvl>
    <w:lvl w:ilvl="5" w:tplc="AACA7F64" w:tentative="1">
      <w:start w:val="1"/>
      <w:numFmt w:val="bullet"/>
      <w:lvlText w:val="•"/>
      <w:lvlJc w:val="left"/>
      <w:pPr>
        <w:tabs>
          <w:tab w:val="num" w:pos="4320"/>
        </w:tabs>
        <w:ind w:left="4320" w:hanging="360"/>
      </w:pPr>
      <w:rPr>
        <w:rFonts w:ascii="Arial" w:hAnsi="Arial" w:hint="default"/>
      </w:rPr>
    </w:lvl>
    <w:lvl w:ilvl="6" w:tplc="9D5A2528" w:tentative="1">
      <w:start w:val="1"/>
      <w:numFmt w:val="bullet"/>
      <w:lvlText w:val="•"/>
      <w:lvlJc w:val="left"/>
      <w:pPr>
        <w:tabs>
          <w:tab w:val="num" w:pos="5040"/>
        </w:tabs>
        <w:ind w:left="5040" w:hanging="360"/>
      </w:pPr>
      <w:rPr>
        <w:rFonts w:ascii="Arial" w:hAnsi="Arial" w:hint="default"/>
      </w:rPr>
    </w:lvl>
    <w:lvl w:ilvl="7" w:tplc="DD9E88FC" w:tentative="1">
      <w:start w:val="1"/>
      <w:numFmt w:val="bullet"/>
      <w:lvlText w:val="•"/>
      <w:lvlJc w:val="left"/>
      <w:pPr>
        <w:tabs>
          <w:tab w:val="num" w:pos="5760"/>
        </w:tabs>
        <w:ind w:left="5760" w:hanging="360"/>
      </w:pPr>
      <w:rPr>
        <w:rFonts w:ascii="Arial" w:hAnsi="Arial" w:hint="default"/>
      </w:rPr>
    </w:lvl>
    <w:lvl w:ilvl="8" w:tplc="9F02A7A2" w:tentative="1">
      <w:start w:val="1"/>
      <w:numFmt w:val="bullet"/>
      <w:lvlText w:val="•"/>
      <w:lvlJc w:val="left"/>
      <w:pPr>
        <w:tabs>
          <w:tab w:val="num" w:pos="6480"/>
        </w:tabs>
        <w:ind w:left="6480" w:hanging="360"/>
      </w:pPr>
      <w:rPr>
        <w:rFonts w:ascii="Arial" w:hAnsi="Arial" w:hint="default"/>
      </w:rPr>
    </w:lvl>
  </w:abstractNum>
  <w:abstractNum w:abstractNumId="17">
    <w:nsid w:val="64362B16"/>
    <w:multiLevelType w:val="multilevel"/>
    <w:tmpl w:val="4FC49FE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675613CB"/>
    <w:multiLevelType w:val="hybridMultilevel"/>
    <w:tmpl w:val="15D83D1E"/>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9">
    <w:nsid w:val="67D81A0B"/>
    <w:multiLevelType w:val="hybridMultilevel"/>
    <w:tmpl w:val="841A771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7732033E"/>
    <w:multiLevelType w:val="hybridMultilevel"/>
    <w:tmpl w:val="C77A3D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F1C1910"/>
    <w:multiLevelType w:val="hybridMultilevel"/>
    <w:tmpl w:val="62445F32"/>
    <w:lvl w:ilvl="0" w:tplc="9C3A0592">
      <w:start w:val="1"/>
      <w:numFmt w:val="bullet"/>
      <w:lvlText w:val="•"/>
      <w:lvlJc w:val="left"/>
      <w:pPr>
        <w:tabs>
          <w:tab w:val="num" w:pos="720"/>
        </w:tabs>
        <w:ind w:left="720" w:hanging="360"/>
      </w:pPr>
      <w:rPr>
        <w:rFonts w:ascii="Arial" w:hAnsi="Arial" w:hint="default"/>
      </w:rPr>
    </w:lvl>
    <w:lvl w:ilvl="1" w:tplc="21D2F390" w:tentative="1">
      <w:start w:val="1"/>
      <w:numFmt w:val="bullet"/>
      <w:lvlText w:val="•"/>
      <w:lvlJc w:val="left"/>
      <w:pPr>
        <w:tabs>
          <w:tab w:val="num" w:pos="1440"/>
        </w:tabs>
        <w:ind w:left="1440" w:hanging="360"/>
      </w:pPr>
      <w:rPr>
        <w:rFonts w:ascii="Arial" w:hAnsi="Arial" w:hint="default"/>
      </w:rPr>
    </w:lvl>
    <w:lvl w:ilvl="2" w:tplc="81DE8232" w:tentative="1">
      <w:start w:val="1"/>
      <w:numFmt w:val="bullet"/>
      <w:lvlText w:val="•"/>
      <w:lvlJc w:val="left"/>
      <w:pPr>
        <w:tabs>
          <w:tab w:val="num" w:pos="2160"/>
        </w:tabs>
        <w:ind w:left="2160" w:hanging="360"/>
      </w:pPr>
      <w:rPr>
        <w:rFonts w:ascii="Arial" w:hAnsi="Arial" w:hint="default"/>
      </w:rPr>
    </w:lvl>
    <w:lvl w:ilvl="3" w:tplc="18F4974A" w:tentative="1">
      <w:start w:val="1"/>
      <w:numFmt w:val="bullet"/>
      <w:lvlText w:val="•"/>
      <w:lvlJc w:val="left"/>
      <w:pPr>
        <w:tabs>
          <w:tab w:val="num" w:pos="2880"/>
        </w:tabs>
        <w:ind w:left="2880" w:hanging="360"/>
      </w:pPr>
      <w:rPr>
        <w:rFonts w:ascii="Arial" w:hAnsi="Arial" w:hint="default"/>
      </w:rPr>
    </w:lvl>
    <w:lvl w:ilvl="4" w:tplc="68FAB418" w:tentative="1">
      <w:start w:val="1"/>
      <w:numFmt w:val="bullet"/>
      <w:lvlText w:val="•"/>
      <w:lvlJc w:val="left"/>
      <w:pPr>
        <w:tabs>
          <w:tab w:val="num" w:pos="3600"/>
        </w:tabs>
        <w:ind w:left="3600" w:hanging="360"/>
      </w:pPr>
      <w:rPr>
        <w:rFonts w:ascii="Arial" w:hAnsi="Arial" w:hint="default"/>
      </w:rPr>
    </w:lvl>
    <w:lvl w:ilvl="5" w:tplc="806E7C62" w:tentative="1">
      <w:start w:val="1"/>
      <w:numFmt w:val="bullet"/>
      <w:lvlText w:val="•"/>
      <w:lvlJc w:val="left"/>
      <w:pPr>
        <w:tabs>
          <w:tab w:val="num" w:pos="4320"/>
        </w:tabs>
        <w:ind w:left="4320" w:hanging="360"/>
      </w:pPr>
      <w:rPr>
        <w:rFonts w:ascii="Arial" w:hAnsi="Arial" w:hint="default"/>
      </w:rPr>
    </w:lvl>
    <w:lvl w:ilvl="6" w:tplc="409ABF52" w:tentative="1">
      <w:start w:val="1"/>
      <w:numFmt w:val="bullet"/>
      <w:lvlText w:val="•"/>
      <w:lvlJc w:val="left"/>
      <w:pPr>
        <w:tabs>
          <w:tab w:val="num" w:pos="5040"/>
        </w:tabs>
        <w:ind w:left="5040" w:hanging="360"/>
      </w:pPr>
      <w:rPr>
        <w:rFonts w:ascii="Arial" w:hAnsi="Arial" w:hint="default"/>
      </w:rPr>
    </w:lvl>
    <w:lvl w:ilvl="7" w:tplc="531A6AF0" w:tentative="1">
      <w:start w:val="1"/>
      <w:numFmt w:val="bullet"/>
      <w:lvlText w:val="•"/>
      <w:lvlJc w:val="left"/>
      <w:pPr>
        <w:tabs>
          <w:tab w:val="num" w:pos="5760"/>
        </w:tabs>
        <w:ind w:left="5760" w:hanging="360"/>
      </w:pPr>
      <w:rPr>
        <w:rFonts w:ascii="Arial" w:hAnsi="Arial" w:hint="default"/>
      </w:rPr>
    </w:lvl>
    <w:lvl w:ilvl="8" w:tplc="F1249A2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5"/>
  </w:num>
  <w:num w:numId="11">
    <w:abstractNumId w:val="13"/>
  </w:num>
  <w:num w:numId="12">
    <w:abstractNumId w:val="17"/>
  </w:num>
  <w:num w:numId="13">
    <w:abstractNumId w:val="20"/>
  </w:num>
  <w:num w:numId="14">
    <w:abstractNumId w:val="16"/>
  </w:num>
  <w:num w:numId="15">
    <w:abstractNumId w:val="14"/>
  </w:num>
  <w:num w:numId="16">
    <w:abstractNumId w:val="9"/>
  </w:num>
  <w:num w:numId="17">
    <w:abstractNumId w:val="11"/>
  </w:num>
  <w:num w:numId="18">
    <w:abstractNumId w:val="21"/>
  </w:num>
  <w:num w:numId="19">
    <w:abstractNumId w:val="10"/>
  </w:num>
  <w:num w:numId="20">
    <w:abstractNumId w:val="12"/>
  </w:num>
  <w:num w:numId="21">
    <w:abstractNumId w:val="1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864E6A"/>
    <w:rsid w:val="000148CA"/>
    <w:rsid w:val="0002019C"/>
    <w:rsid w:val="0002051F"/>
    <w:rsid w:val="0003462F"/>
    <w:rsid w:val="00041FD9"/>
    <w:rsid w:val="0004341F"/>
    <w:rsid w:val="00050B95"/>
    <w:rsid w:val="000522EF"/>
    <w:rsid w:val="00065C8A"/>
    <w:rsid w:val="00073756"/>
    <w:rsid w:val="00075B8C"/>
    <w:rsid w:val="0008074A"/>
    <w:rsid w:val="00082681"/>
    <w:rsid w:val="00082DE2"/>
    <w:rsid w:val="00092E65"/>
    <w:rsid w:val="000A5ACA"/>
    <w:rsid w:val="000A6E26"/>
    <w:rsid w:val="000B1431"/>
    <w:rsid w:val="000B4427"/>
    <w:rsid w:val="000B7C37"/>
    <w:rsid w:val="000B7E16"/>
    <w:rsid w:val="000D04D2"/>
    <w:rsid w:val="000D1A84"/>
    <w:rsid w:val="000D1DB7"/>
    <w:rsid w:val="000D590D"/>
    <w:rsid w:val="000D7DCF"/>
    <w:rsid w:val="000E17F0"/>
    <w:rsid w:val="000F2D96"/>
    <w:rsid w:val="000F5AC1"/>
    <w:rsid w:val="001034A9"/>
    <w:rsid w:val="0010411D"/>
    <w:rsid w:val="0010568E"/>
    <w:rsid w:val="00110956"/>
    <w:rsid w:val="00130E7E"/>
    <w:rsid w:val="001325B7"/>
    <w:rsid w:val="001464E3"/>
    <w:rsid w:val="00150C62"/>
    <w:rsid w:val="00163030"/>
    <w:rsid w:val="00164765"/>
    <w:rsid w:val="0017249B"/>
    <w:rsid w:val="001842AF"/>
    <w:rsid w:val="00190BD6"/>
    <w:rsid w:val="00193987"/>
    <w:rsid w:val="001A5A63"/>
    <w:rsid w:val="001B15D6"/>
    <w:rsid w:val="001B1906"/>
    <w:rsid w:val="001B7A71"/>
    <w:rsid w:val="001C74E2"/>
    <w:rsid w:val="001E00A0"/>
    <w:rsid w:val="001E0DFF"/>
    <w:rsid w:val="001E59B2"/>
    <w:rsid w:val="001E614E"/>
    <w:rsid w:val="001F70CE"/>
    <w:rsid w:val="00216B0A"/>
    <w:rsid w:val="002208B8"/>
    <w:rsid w:val="0022752A"/>
    <w:rsid w:val="002348D1"/>
    <w:rsid w:val="0024768D"/>
    <w:rsid w:val="00255224"/>
    <w:rsid w:val="002610E5"/>
    <w:rsid w:val="00271062"/>
    <w:rsid w:val="00285DDA"/>
    <w:rsid w:val="002900A8"/>
    <w:rsid w:val="002A006D"/>
    <w:rsid w:val="002A132B"/>
    <w:rsid w:val="002A492F"/>
    <w:rsid w:val="002B73BD"/>
    <w:rsid w:val="002D767C"/>
    <w:rsid w:val="002E0904"/>
    <w:rsid w:val="002E1D59"/>
    <w:rsid w:val="002E33AC"/>
    <w:rsid w:val="002F2811"/>
    <w:rsid w:val="002F7AC8"/>
    <w:rsid w:val="00304B57"/>
    <w:rsid w:val="0030719B"/>
    <w:rsid w:val="00314522"/>
    <w:rsid w:val="00321BE0"/>
    <w:rsid w:val="003272A0"/>
    <w:rsid w:val="00327E3C"/>
    <w:rsid w:val="00331D51"/>
    <w:rsid w:val="00342DCA"/>
    <w:rsid w:val="00344571"/>
    <w:rsid w:val="00360345"/>
    <w:rsid w:val="00375977"/>
    <w:rsid w:val="003939F4"/>
    <w:rsid w:val="003A6074"/>
    <w:rsid w:val="003B3785"/>
    <w:rsid w:val="003C3C6B"/>
    <w:rsid w:val="003E16C6"/>
    <w:rsid w:val="003E71F4"/>
    <w:rsid w:val="003F5DBF"/>
    <w:rsid w:val="004050BD"/>
    <w:rsid w:val="00405F45"/>
    <w:rsid w:val="00407B00"/>
    <w:rsid w:val="0042322B"/>
    <w:rsid w:val="0042576A"/>
    <w:rsid w:val="00431B94"/>
    <w:rsid w:val="00431F93"/>
    <w:rsid w:val="00441FB8"/>
    <w:rsid w:val="004422B6"/>
    <w:rsid w:val="004639F9"/>
    <w:rsid w:val="00465B16"/>
    <w:rsid w:val="00473021"/>
    <w:rsid w:val="00474216"/>
    <w:rsid w:val="004B1635"/>
    <w:rsid w:val="004C1EE1"/>
    <w:rsid w:val="004D24FD"/>
    <w:rsid w:val="004D257F"/>
    <w:rsid w:val="004D5F5B"/>
    <w:rsid w:val="004D72A4"/>
    <w:rsid w:val="004E328E"/>
    <w:rsid w:val="00501990"/>
    <w:rsid w:val="00521F40"/>
    <w:rsid w:val="0053422D"/>
    <w:rsid w:val="00536742"/>
    <w:rsid w:val="0054122E"/>
    <w:rsid w:val="005437E2"/>
    <w:rsid w:val="00553B72"/>
    <w:rsid w:val="005623CE"/>
    <w:rsid w:val="00564104"/>
    <w:rsid w:val="0057079B"/>
    <w:rsid w:val="00570DA5"/>
    <w:rsid w:val="00574C85"/>
    <w:rsid w:val="00586CB5"/>
    <w:rsid w:val="00587579"/>
    <w:rsid w:val="0059276C"/>
    <w:rsid w:val="00592FF6"/>
    <w:rsid w:val="00594724"/>
    <w:rsid w:val="005969FB"/>
    <w:rsid w:val="005A6748"/>
    <w:rsid w:val="005B7676"/>
    <w:rsid w:val="005C35AA"/>
    <w:rsid w:val="005D3B12"/>
    <w:rsid w:val="005D76AA"/>
    <w:rsid w:val="00613C26"/>
    <w:rsid w:val="00616730"/>
    <w:rsid w:val="00621594"/>
    <w:rsid w:val="006366FA"/>
    <w:rsid w:val="00637921"/>
    <w:rsid w:val="006429C1"/>
    <w:rsid w:val="00646A74"/>
    <w:rsid w:val="006551AB"/>
    <w:rsid w:val="00655F72"/>
    <w:rsid w:val="00670BC4"/>
    <w:rsid w:val="006755D1"/>
    <w:rsid w:val="006863C7"/>
    <w:rsid w:val="006917FF"/>
    <w:rsid w:val="00691923"/>
    <w:rsid w:val="006A2299"/>
    <w:rsid w:val="006A7487"/>
    <w:rsid w:val="006B087B"/>
    <w:rsid w:val="006B491F"/>
    <w:rsid w:val="006C50ED"/>
    <w:rsid w:val="006C540A"/>
    <w:rsid w:val="006D1B3C"/>
    <w:rsid w:val="006D2F61"/>
    <w:rsid w:val="006D4099"/>
    <w:rsid w:val="00712482"/>
    <w:rsid w:val="0071489F"/>
    <w:rsid w:val="007247AE"/>
    <w:rsid w:val="00726454"/>
    <w:rsid w:val="00765ECC"/>
    <w:rsid w:val="00773F07"/>
    <w:rsid w:val="0077553F"/>
    <w:rsid w:val="00791E51"/>
    <w:rsid w:val="0079300C"/>
    <w:rsid w:val="007A39C4"/>
    <w:rsid w:val="007A5BD9"/>
    <w:rsid w:val="007B05E4"/>
    <w:rsid w:val="007B1E01"/>
    <w:rsid w:val="007D057A"/>
    <w:rsid w:val="007D7DE4"/>
    <w:rsid w:val="007E3F35"/>
    <w:rsid w:val="007E74B0"/>
    <w:rsid w:val="007F5782"/>
    <w:rsid w:val="008002A0"/>
    <w:rsid w:val="00802AE8"/>
    <w:rsid w:val="00807B71"/>
    <w:rsid w:val="008226BA"/>
    <w:rsid w:val="00831F5B"/>
    <w:rsid w:val="008338A0"/>
    <w:rsid w:val="0083437C"/>
    <w:rsid w:val="00841F41"/>
    <w:rsid w:val="00841F80"/>
    <w:rsid w:val="00844C0A"/>
    <w:rsid w:val="008519F6"/>
    <w:rsid w:val="00860D64"/>
    <w:rsid w:val="008649FE"/>
    <w:rsid w:val="00864E6A"/>
    <w:rsid w:val="00894B1B"/>
    <w:rsid w:val="00896ECA"/>
    <w:rsid w:val="008A50AB"/>
    <w:rsid w:val="008A78E0"/>
    <w:rsid w:val="008B1806"/>
    <w:rsid w:val="008B27E6"/>
    <w:rsid w:val="008C02E7"/>
    <w:rsid w:val="008C1640"/>
    <w:rsid w:val="008C1F41"/>
    <w:rsid w:val="008C3A79"/>
    <w:rsid w:val="008D5417"/>
    <w:rsid w:val="008D61D6"/>
    <w:rsid w:val="008D7AC8"/>
    <w:rsid w:val="008E3AD8"/>
    <w:rsid w:val="008E526C"/>
    <w:rsid w:val="008F030D"/>
    <w:rsid w:val="008F5465"/>
    <w:rsid w:val="0092165F"/>
    <w:rsid w:val="009229A4"/>
    <w:rsid w:val="009266A0"/>
    <w:rsid w:val="0093040C"/>
    <w:rsid w:val="0093073A"/>
    <w:rsid w:val="00941D57"/>
    <w:rsid w:val="00956645"/>
    <w:rsid w:val="0096117D"/>
    <w:rsid w:val="00964021"/>
    <w:rsid w:val="009713D3"/>
    <w:rsid w:val="00976AC2"/>
    <w:rsid w:val="00981F32"/>
    <w:rsid w:val="009A48D7"/>
    <w:rsid w:val="009A622C"/>
    <w:rsid w:val="009C315A"/>
    <w:rsid w:val="009C7B8E"/>
    <w:rsid w:val="009F04EC"/>
    <w:rsid w:val="009F05F6"/>
    <w:rsid w:val="009F43D6"/>
    <w:rsid w:val="00A0053A"/>
    <w:rsid w:val="00A03144"/>
    <w:rsid w:val="00A058E8"/>
    <w:rsid w:val="00A14490"/>
    <w:rsid w:val="00A14988"/>
    <w:rsid w:val="00A2041E"/>
    <w:rsid w:val="00A24761"/>
    <w:rsid w:val="00A35297"/>
    <w:rsid w:val="00A36DE1"/>
    <w:rsid w:val="00A402F0"/>
    <w:rsid w:val="00A42E84"/>
    <w:rsid w:val="00A4303E"/>
    <w:rsid w:val="00A4515C"/>
    <w:rsid w:val="00A56E4C"/>
    <w:rsid w:val="00A57AA5"/>
    <w:rsid w:val="00A66CE9"/>
    <w:rsid w:val="00A7071D"/>
    <w:rsid w:val="00A71E6D"/>
    <w:rsid w:val="00A7308A"/>
    <w:rsid w:val="00A75FE0"/>
    <w:rsid w:val="00A8081A"/>
    <w:rsid w:val="00A80D30"/>
    <w:rsid w:val="00A8663C"/>
    <w:rsid w:val="00A93D52"/>
    <w:rsid w:val="00AA6955"/>
    <w:rsid w:val="00AB5949"/>
    <w:rsid w:val="00AC2243"/>
    <w:rsid w:val="00AD5522"/>
    <w:rsid w:val="00AE06FB"/>
    <w:rsid w:val="00AE199D"/>
    <w:rsid w:val="00AE4581"/>
    <w:rsid w:val="00AE6387"/>
    <w:rsid w:val="00AF15A9"/>
    <w:rsid w:val="00B10C50"/>
    <w:rsid w:val="00B12F9A"/>
    <w:rsid w:val="00B14501"/>
    <w:rsid w:val="00B17EE8"/>
    <w:rsid w:val="00B31393"/>
    <w:rsid w:val="00B33253"/>
    <w:rsid w:val="00B364F6"/>
    <w:rsid w:val="00B40B90"/>
    <w:rsid w:val="00B40C32"/>
    <w:rsid w:val="00B532F0"/>
    <w:rsid w:val="00B60D97"/>
    <w:rsid w:val="00B63C61"/>
    <w:rsid w:val="00B678F6"/>
    <w:rsid w:val="00B736A0"/>
    <w:rsid w:val="00B737E5"/>
    <w:rsid w:val="00B7799D"/>
    <w:rsid w:val="00B8232A"/>
    <w:rsid w:val="00B85FFE"/>
    <w:rsid w:val="00B8729A"/>
    <w:rsid w:val="00B95F26"/>
    <w:rsid w:val="00B96726"/>
    <w:rsid w:val="00B976A5"/>
    <w:rsid w:val="00BA11E5"/>
    <w:rsid w:val="00BA2A6B"/>
    <w:rsid w:val="00BA3358"/>
    <w:rsid w:val="00BB5B76"/>
    <w:rsid w:val="00BC4C9A"/>
    <w:rsid w:val="00BF47B8"/>
    <w:rsid w:val="00C00860"/>
    <w:rsid w:val="00C155BA"/>
    <w:rsid w:val="00C23BBD"/>
    <w:rsid w:val="00C24324"/>
    <w:rsid w:val="00C36FC0"/>
    <w:rsid w:val="00C44124"/>
    <w:rsid w:val="00C45917"/>
    <w:rsid w:val="00C615B0"/>
    <w:rsid w:val="00C61C0D"/>
    <w:rsid w:val="00C74679"/>
    <w:rsid w:val="00C820FA"/>
    <w:rsid w:val="00C870B5"/>
    <w:rsid w:val="00C87450"/>
    <w:rsid w:val="00CA0F50"/>
    <w:rsid w:val="00CA2DAA"/>
    <w:rsid w:val="00CA7CD3"/>
    <w:rsid w:val="00CC7644"/>
    <w:rsid w:val="00CD15A0"/>
    <w:rsid w:val="00CD1E85"/>
    <w:rsid w:val="00CD2CBA"/>
    <w:rsid w:val="00CD7DFE"/>
    <w:rsid w:val="00CE071A"/>
    <w:rsid w:val="00CE3B8A"/>
    <w:rsid w:val="00CE5906"/>
    <w:rsid w:val="00CF0416"/>
    <w:rsid w:val="00CF2AB1"/>
    <w:rsid w:val="00D02D6D"/>
    <w:rsid w:val="00D26AAB"/>
    <w:rsid w:val="00D27142"/>
    <w:rsid w:val="00D32FE5"/>
    <w:rsid w:val="00D37463"/>
    <w:rsid w:val="00D54746"/>
    <w:rsid w:val="00D56F24"/>
    <w:rsid w:val="00D64728"/>
    <w:rsid w:val="00D81159"/>
    <w:rsid w:val="00D83E05"/>
    <w:rsid w:val="00D8641B"/>
    <w:rsid w:val="00DA3CAA"/>
    <w:rsid w:val="00DB11FE"/>
    <w:rsid w:val="00DD2ADF"/>
    <w:rsid w:val="00DD3AE0"/>
    <w:rsid w:val="00DE0E13"/>
    <w:rsid w:val="00DF4024"/>
    <w:rsid w:val="00E003D9"/>
    <w:rsid w:val="00E10FF0"/>
    <w:rsid w:val="00E122D9"/>
    <w:rsid w:val="00E206A0"/>
    <w:rsid w:val="00E315C2"/>
    <w:rsid w:val="00E34ADE"/>
    <w:rsid w:val="00E52D46"/>
    <w:rsid w:val="00E755D2"/>
    <w:rsid w:val="00E8778F"/>
    <w:rsid w:val="00E904D4"/>
    <w:rsid w:val="00E9535D"/>
    <w:rsid w:val="00EA04EC"/>
    <w:rsid w:val="00EA4562"/>
    <w:rsid w:val="00EB3D3D"/>
    <w:rsid w:val="00EC2D1D"/>
    <w:rsid w:val="00EC723D"/>
    <w:rsid w:val="00ED419A"/>
    <w:rsid w:val="00ED517D"/>
    <w:rsid w:val="00ED7A6A"/>
    <w:rsid w:val="00EF093B"/>
    <w:rsid w:val="00F02E56"/>
    <w:rsid w:val="00F12D51"/>
    <w:rsid w:val="00F27A18"/>
    <w:rsid w:val="00F31D14"/>
    <w:rsid w:val="00F36E18"/>
    <w:rsid w:val="00F4015F"/>
    <w:rsid w:val="00F40B62"/>
    <w:rsid w:val="00F4517E"/>
    <w:rsid w:val="00F51C4E"/>
    <w:rsid w:val="00F63BB1"/>
    <w:rsid w:val="00F75E50"/>
    <w:rsid w:val="00F764D5"/>
    <w:rsid w:val="00F85904"/>
    <w:rsid w:val="00FA15FE"/>
    <w:rsid w:val="00FB6765"/>
    <w:rsid w:val="00FD2B1E"/>
    <w:rsid w:val="00FE1FBD"/>
    <w:rsid w:val="00FE2EBE"/>
    <w:rsid w:val="00FE7F77"/>
    <w:rsid w:val="00FF3A5E"/>
    <w:rsid w:val="00FF5C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1C0D"/>
    <w:pPr>
      <w:suppressAutoHyphens/>
    </w:pPr>
    <w:rPr>
      <w:kern w:val="1"/>
      <w:sz w:val="24"/>
      <w:szCs w:val="24"/>
      <w:lang w:eastAsia="zh-CN"/>
    </w:rPr>
  </w:style>
  <w:style w:type="paragraph" w:styleId="Nagwek1">
    <w:name w:val="heading 1"/>
    <w:basedOn w:val="Normalny"/>
    <w:next w:val="Normalny"/>
    <w:qFormat/>
    <w:rsid w:val="00C61C0D"/>
    <w:pPr>
      <w:keepNext/>
      <w:numPr>
        <w:numId w:val="1"/>
      </w:numPr>
      <w:spacing w:before="360" w:after="120"/>
      <w:jc w:val="both"/>
      <w:outlineLvl w:val="0"/>
    </w:pPr>
    <w:rPr>
      <w:rFonts w:cs="Arial"/>
      <w:b/>
      <w:bCs/>
      <w:sz w:val="26"/>
      <w:szCs w:val="32"/>
    </w:rPr>
  </w:style>
  <w:style w:type="paragraph" w:styleId="Nagwek2">
    <w:name w:val="heading 2"/>
    <w:basedOn w:val="Normalny"/>
    <w:next w:val="Normalny"/>
    <w:qFormat/>
    <w:rsid w:val="00C61C0D"/>
    <w:pPr>
      <w:keepNext/>
      <w:numPr>
        <w:ilvl w:val="1"/>
        <w:numId w:val="1"/>
      </w:numPr>
      <w:spacing w:before="240" w:after="60"/>
      <w:jc w:val="both"/>
      <w:outlineLvl w:val="1"/>
    </w:pPr>
    <w:rPr>
      <w:rFonts w:cs="Arial"/>
      <w:b/>
      <w:bCs/>
      <w:iCs/>
      <w:sz w:val="26"/>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C61C0D"/>
    <w:rPr>
      <w:rFonts w:ascii="Symbol" w:hAnsi="Symbol" w:cs="OpenSymbol"/>
    </w:rPr>
  </w:style>
  <w:style w:type="character" w:customStyle="1" w:styleId="WW8Num3z0">
    <w:name w:val="WW8Num3z0"/>
    <w:rsid w:val="00C61C0D"/>
    <w:rPr>
      <w:rFonts w:ascii="Wingdings" w:hAnsi="Wingdings" w:cs="Wingdings"/>
    </w:rPr>
  </w:style>
  <w:style w:type="character" w:customStyle="1" w:styleId="WW8Num6z0">
    <w:name w:val="WW8Num6z0"/>
    <w:rsid w:val="00C61C0D"/>
    <w:rPr>
      <w:rFonts w:ascii="Symbol" w:hAnsi="Symbol" w:cs="OpenSymbol"/>
    </w:rPr>
  </w:style>
  <w:style w:type="character" w:customStyle="1" w:styleId="WW8Num6z1">
    <w:name w:val="WW8Num6z1"/>
    <w:rsid w:val="00C61C0D"/>
    <w:rPr>
      <w:rFonts w:ascii="OpenSymbol" w:hAnsi="OpenSymbol" w:cs="OpenSymbol"/>
    </w:rPr>
  </w:style>
  <w:style w:type="character" w:customStyle="1" w:styleId="Absatz-Standardschriftart">
    <w:name w:val="Absatz-Standardschriftart"/>
    <w:rsid w:val="00C61C0D"/>
  </w:style>
  <w:style w:type="character" w:customStyle="1" w:styleId="WW-Absatz-Standardschriftart">
    <w:name w:val="WW-Absatz-Standardschriftart"/>
    <w:rsid w:val="00C61C0D"/>
  </w:style>
  <w:style w:type="character" w:customStyle="1" w:styleId="WW8Num1z0">
    <w:name w:val="WW8Num1z0"/>
    <w:rsid w:val="00C61C0D"/>
    <w:rPr>
      <w:rFonts w:ascii="Symbol" w:hAnsi="Symbol" w:cs="Symbol"/>
    </w:rPr>
  </w:style>
  <w:style w:type="character" w:customStyle="1" w:styleId="WW8Num1z1">
    <w:name w:val="WW8Num1z1"/>
    <w:rsid w:val="00C61C0D"/>
    <w:rPr>
      <w:rFonts w:ascii="Courier New" w:hAnsi="Courier New" w:cs="Courier New"/>
    </w:rPr>
  </w:style>
  <w:style w:type="character" w:customStyle="1" w:styleId="WW8Num1z3">
    <w:name w:val="WW8Num1z3"/>
    <w:rsid w:val="00C61C0D"/>
    <w:rPr>
      <w:rFonts w:ascii="Symbol" w:hAnsi="Symbol" w:cs="Symbol"/>
    </w:rPr>
  </w:style>
  <w:style w:type="character" w:customStyle="1" w:styleId="WW-Absatz-Standardschriftart1">
    <w:name w:val="WW-Absatz-Standardschriftart1"/>
    <w:rsid w:val="00C61C0D"/>
  </w:style>
  <w:style w:type="character" w:customStyle="1" w:styleId="WW-Absatz-Standardschriftart11">
    <w:name w:val="WW-Absatz-Standardschriftart11"/>
    <w:rsid w:val="00C61C0D"/>
  </w:style>
  <w:style w:type="character" w:customStyle="1" w:styleId="WW8Num5z0">
    <w:name w:val="WW8Num5z0"/>
    <w:rsid w:val="00C61C0D"/>
    <w:rPr>
      <w:rFonts w:ascii="Symbol" w:hAnsi="Symbol" w:cs="OpenSymbol"/>
    </w:rPr>
  </w:style>
  <w:style w:type="character" w:customStyle="1" w:styleId="WW8Num5z1">
    <w:name w:val="WW8Num5z1"/>
    <w:rsid w:val="00C61C0D"/>
    <w:rPr>
      <w:rFonts w:ascii="OpenSymbol" w:hAnsi="OpenSymbol" w:cs="OpenSymbol"/>
    </w:rPr>
  </w:style>
  <w:style w:type="character" w:customStyle="1" w:styleId="Domylnaczcionkaakapitu2">
    <w:name w:val="Domyślna czcionka akapitu2"/>
    <w:rsid w:val="00C61C0D"/>
  </w:style>
  <w:style w:type="character" w:customStyle="1" w:styleId="WW8Num1z2">
    <w:name w:val="WW8Num1z2"/>
    <w:rsid w:val="00C61C0D"/>
    <w:rPr>
      <w:rFonts w:ascii="Wingdings" w:hAnsi="Wingdings" w:cs="Wingdings"/>
    </w:rPr>
  </w:style>
  <w:style w:type="character" w:customStyle="1" w:styleId="WW8Num3z1">
    <w:name w:val="WW8Num3z1"/>
    <w:rsid w:val="00C61C0D"/>
    <w:rPr>
      <w:rFonts w:ascii="Courier New" w:hAnsi="Courier New" w:cs="Courier New"/>
    </w:rPr>
  </w:style>
  <w:style w:type="character" w:customStyle="1" w:styleId="WW8Num3z3">
    <w:name w:val="WW8Num3z3"/>
    <w:rsid w:val="00C61C0D"/>
    <w:rPr>
      <w:rFonts w:ascii="Symbol" w:hAnsi="Symbol" w:cs="Symbol"/>
    </w:rPr>
  </w:style>
  <w:style w:type="character" w:customStyle="1" w:styleId="WW8Num4z1">
    <w:name w:val="WW8Num4z1"/>
    <w:rsid w:val="00C61C0D"/>
    <w:rPr>
      <w:rFonts w:ascii="Courier New" w:hAnsi="Courier New" w:cs="Courier New"/>
    </w:rPr>
  </w:style>
  <w:style w:type="character" w:customStyle="1" w:styleId="WW8Num9z0">
    <w:name w:val="WW8Num9z0"/>
    <w:rsid w:val="00C61C0D"/>
    <w:rPr>
      <w:rFonts w:ascii="Symbol" w:hAnsi="Symbol" w:cs="OpenSymbol"/>
    </w:rPr>
  </w:style>
  <w:style w:type="character" w:customStyle="1" w:styleId="WW8Num9z1">
    <w:name w:val="WW8Num9z1"/>
    <w:rsid w:val="00C61C0D"/>
    <w:rPr>
      <w:rFonts w:ascii="OpenSymbol" w:hAnsi="OpenSymbol" w:cs="OpenSymbol"/>
    </w:rPr>
  </w:style>
  <w:style w:type="character" w:customStyle="1" w:styleId="WW8Num10z0">
    <w:name w:val="WW8Num10z0"/>
    <w:rsid w:val="00C61C0D"/>
    <w:rPr>
      <w:rFonts w:ascii="Symbol" w:hAnsi="Symbol" w:cs="OpenSymbol"/>
    </w:rPr>
  </w:style>
  <w:style w:type="character" w:customStyle="1" w:styleId="WW8Num10z1">
    <w:name w:val="WW8Num10z1"/>
    <w:rsid w:val="00C61C0D"/>
    <w:rPr>
      <w:rFonts w:ascii="OpenSymbol" w:hAnsi="OpenSymbol" w:cs="OpenSymbol"/>
    </w:rPr>
  </w:style>
  <w:style w:type="character" w:customStyle="1" w:styleId="Domylnaczcionkaakapitu1">
    <w:name w:val="Domyślna czcionka akapitu1"/>
    <w:rsid w:val="00C61C0D"/>
  </w:style>
  <w:style w:type="character" w:customStyle="1" w:styleId="Domylnaczcionkaakapitu3">
    <w:name w:val="Domyślna czcionka akapitu3"/>
    <w:rsid w:val="00C61C0D"/>
  </w:style>
  <w:style w:type="character" w:styleId="Hipercze">
    <w:name w:val="Hyperlink"/>
    <w:basedOn w:val="Domylnaczcionkaakapitu3"/>
    <w:rsid w:val="00C61C0D"/>
    <w:rPr>
      <w:color w:val="0000FF"/>
      <w:u w:val="single"/>
    </w:rPr>
  </w:style>
  <w:style w:type="character" w:customStyle="1" w:styleId="Odwoanieprzypisukocowego1">
    <w:name w:val="Odwołanie przypisu końcowego1"/>
    <w:basedOn w:val="Domylnaczcionkaakapitu3"/>
    <w:rsid w:val="00C61C0D"/>
    <w:rPr>
      <w:vertAlign w:val="superscript"/>
    </w:rPr>
  </w:style>
  <w:style w:type="character" w:customStyle="1" w:styleId="Odwoaniedokomentarza1">
    <w:name w:val="Odwołanie do komentarza1"/>
    <w:basedOn w:val="Domylnaczcionkaakapitu3"/>
    <w:rsid w:val="00C61C0D"/>
    <w:rPr>
      <w:sz w:val="16"/>
      <w:szCs w:val="16"/>
    </w:rPr>
  </w:style>
  <w:style w:type="character" w:styleId="Pogrubienie">
    <w:name w:val="Strong"/>
    <w:basedOn w:val="Domylnaczcionkaakapitu3"/>
    <w:qFormat/>
    <w:rsid w:val="00C61C0D"/>
    <w:rPr>
      <w:b/>
      <w:bCs/>
    </w:rPr>
  </w:style>
  <w:style w:type="character" w:styleId="Uwydatnienie">
    <w:name w:val="Emphasis"/>
    <w:basedOn w:val="Domylnaczcionkaakapitu3"/>
    <w:qFormat/>
    <w:rsid w:val="00C61C0D"/>
    <w:rPr>
      <w:i/>
      <w:iCs/>
    </w:rPr>
  </w:style>
  <w:style w:type="character" w:customStyle="1" w:styleId="ListLabel1">
    <w:name w:val="ListLabel 1"/>
    <w:rsid w:val="00C61C0D"/>
    <w:rPr>
      <w:rFonts w:cs="Courier New"/>
    </w:rPr>
  </w:style>
  <w:style w:type="character" w:customStyle="1" w:styleId="WW8Num14z1">
    <w:name w:val="WW8Num14z1"/>
    <w:rsid w:val="00C61C0D"/>
    <w:rPr>
      <w:rFonts w:ascii="Courier New" w:hAnsi="Courier New" w:cs="Courier New"/>
    </w:rPr>
  </w:style>
  <w:style w:type="character" w:customStyle="1" w:styleId="Symbolewypunktowania">
    <w:name w:val="Symbole wypunktowania"/>
    <w:rsid w:val="00C61C0D"/>
    <w:rPr>
      <w:rFonts w:ascii="OpenSymbol" w:eastAsia="OpenSymbol" w:hAnsi="OpenSymbol" w:cs="OpenSymbol"/>
    </w:rPr>
  </w:style>
  <w:style w:type="character" w:customStyle="1" w:styleId="Znakinumeracji">
    <w:name w:val="Znaki numeracji"/>
    <w:rsid w:val="00C61C0D"/>
  </w:style>
  <w:style w:type="character" w:customStyle="1" w:styleId="hps">
    <w:name w:val="hps"/>
    <w:basedOn w:val="Domylnaczcionkaakapitu3"/>
    <w:rsid w:val="00C61C0D"/>
  </w:style>
  <w:style w:type="character" w:customStyle="1" w:styleId="Odwoaniedokomentarza11">
    <w:name w:val="Odwołanie do komentarza11"/>
    <w:basedOn w:val="Domylnaczcionkaakapitu1"/>
    <w:rsid w:val="00C61C0D"/>
    <w:rPr>
      <w:sz w:val="16"/>
      <w:szCs w:val="16"/>
    </w:rPr>
  </w:style>
  <w:style w:type="character" w:customStyle="1" w:styleId="TekstkomentarzaZnak">
    <w:name w:val="Tekst komentarza Znak"/>
    <w:basedOn w:val="Domylnaczcionkaakapitu1"/>
    <w:rsid w:val="00C61C0D"/>
    <w:rPr>
      <w:kern w:val="1"/>
    </w:rPr>
  </w:style>
  <w:style w:type="character" w:customStyle="1" w:styleId="TematkomentarzaZnak">
    <w:name w:val="Temat komentarza Znak"/>
    <w:basedOn w:val="TekstkomentarzaZnak"/>
    <w:rsid w:val="00C61C0D"/>
    <w:rPr>
      <w:b/>
      <w:bCs/>
      <w:kern w:val="1"/>
    </w:rPr>
  </w:style>
  <w:style w:type="character" w:customStyle="1" w:styleId="TekstdymkaZnak">
    <w:name w:val="Tekst dymka Znak"/>
    <w:basedOn w:val="Domylnaczcionkaakapitu1"/>
    <w:rsid w:val="00C61C0D"/>
    <w:rPr>
      <w:rFonts w:ascii="Tahoma" w:hAnsi="Tahoma" w:cs="Tahoma"/>
      <w:kern w:val="1"/>
      <w:sz w:val="16"/>
      <w:szCs w:val="16"/>
    </w:rPr>
  </w:style>
  <w:style w:type="character" w:customStyle="1" w:styleId="WW8Num38z0">
    <w:name w:val="WW8Num38z0"/>
    <w:rsid w:val="00C61C0D"/>
    <w:rPr>
      <w:rFonts w:cs="Times New Roman"/>
      <w:color w:val="auto"/>
    </w:rPr>
  </w:style>
  <w:style w:type="character" w:customStyle="1" w:styleId="WW8Num38z1">
    <w:name w:val="WW8Num38z1"/>
    <w:rsid w:val="00C61C0D"/>
    <w:rPr>
      <w:rFonts w:cs="Times New Roman"/>
    </w:rPr>
  </w:style>
  <w:style w:type="character" w:customStyle="1" w:styleId="WW8Num61z0">
    <w:name w:val="WW8Num61z0"/>
    <w:rsid w:val="00C61C0D"/>
    <w:rPr>
      <w:rFonts w:cs="Times New Roman"/>
    </w:rPr>
  </w:style>
  <w:style w:type="character" w:customStyle="1" w:styleId="NagwekZnak">
    <w:name w:val="Nagłówek Znak"/>
    <w:basedOn w:val="Domylnaczcionkaakapitu2"/>
    <w:rsid w:val="00C61C0D"/>
    <w:rPr>
      <w:kern w:val="1"/>
      <w:sz w:val="24"/>
      <w:szCs w:val="24"/>
      <w:lang w:eastAsia="zh-CN"/>
    </w:rPr>
  </w:style>
  <w:style w:type="character" w:customStyle="1" w:styleId="StopkaZnak">
    <w:name w:val="Stopka Znak"/>
    <w:basedOn w:val="Domylnaczcionkaakapitu2"/>
    <w:rsid w:val="00C61C0D"/>
    <w:rPr>
      <w:kern w:val="1"/>
      <w:sz w:val="24"/>
      <w:szCs w:val="24"/>
      <w:lang w:eastAsia="zh-CN"/>
    </w:rPr>
  </w:style>
  <w:style w:type="character" w:customStyle="1" w:styleId="WW8Num10z2">
    <w:name w:val="WW8Num10z2"/>
    <w:rsid w:val="00C61C0D"/>
    <w:rPr>
      <w:rFonts w:ascii="Wingdings" w:hAnsi="Wingdings" w:cs="Wingdings"/>
    </w:rPr>
  </w:style>
  <w:style w:type="character" w:customStyle="1" w:styleId="WW8Num8z0">
    <w:name w:val="WW8Num8z0"/>
    <w:rsid w:val="00C61C0D"/>
    <w:rPr>
      <w:rFonts w:ascii="Symbol" w:hAnsi="Symbol" w:cs="Symbol"/>
    </w:rPr>
  </w:style>
  <w:style w:type="character" w:customStyle="1" w:styleId="WW8Num8z1">
    <w:name w:val="WW8Num8z1"/>
    <w:rsid w:val="00C61C0D"/>
    <w:rPr>
      <w:rFonts w:ascii="Courier New" w:hAnsi="Courier New" w:cs="Courier New"/>
    </w:rPr>
  </w:style>
  <w:style w:type="character" w:customStyle="1" w:styleId="WW8Num8z2">
    <w:name w:val="WW8Num8z2"/>
    <w:rsid w:val="00C61C0D"/>
    <w:rPr>
      <w:rFonts w:ascii="Wingdings" w:hAnsi="Wingdings" w:cs="Wingdings"/>
    </w:rPr>
  </w:style>
  <w:style w:type="character" w:customStyle="1" w:styleId="Znakiprzypiswdolnych">
    <w:name w:val="Znaki przypisów dolnych"/>
    <w:basedOn w:val="Domylnaczcionkaakapitu2"/>
    <w:rsid w:val="00C61C0D"/>
    <w:rPr>
      <w:vertAlign w:val="superscript"/>
    </w:rPr>
  </w:style>
  <w:style w:type="character" w:styleId="Odwoanieprzypisudolnego">
    <w:name w:val="footnote reference"/>
    <w:rsid w:val="00C61C0D"/>
    <w:rPr>
      <w:vertAlign w:val="superscript"/>
    </w:rPr>
  </w:style>
  <w:style w:type="character" w:customStyle="1" w:styleId="Znakiprzypiswkocowych">
    <w:name w:val="Znaki przypisów końcowych"/>
    <w:rsid w:val="00C61C0D"/>
    <w:rPr>
      <w:vertAlign w:val="superscript"/>
    </w:rPr>
  </w:style>
  <w:style w:type="character" w:customStyle="1" w:styleId="WW-Znakiprzypiswkocowych">
    <w:name w:val="WW-Znaki przypisów końcowych"/>
    <w:rsid w:val="00C61C0D"/>
  </w:style>
  <w:style w:type="paragraph" w:customStyle="1" w:styleId="Nagwek3">
    <w:name w:val="Nagłówek3"/>
    <w:basedOn w:val="Normalny"/>
    <w:next w:val="Tekstpodstawowy"/>
    <w:rsid w:val="00C61C0D"/>
    <w:pPr>
      <w:keepNext/>
      <w:spacing w:before="240" w:after="120"/>
    </w:pPr>
    <w:rPr>
      <w:rFonts w:ascii="Arial" w:eastAsia="Lucida Sans Unicode" w:hAnsi="Arial" w:cs="Mangal"/>
      <w:sz w:val="28"/>
      <w:szCs w:val="28"/>
    </w:rPr>
  </w:style>
  <w:style w:type="paragraph" w:styleId="Tekstpodstawowy">
    <w:name w:val="Body Text"/>
    <w:basedOn w:val="Normalny"/>
    <w:rsid w:val="00C61C0D"/>
    <w:pPr>
      <w:spacing w:after="120"/>
    </w:pPr>
  </w:style>
  <w:style w:type="paragraph" w:styleId="Lista">
    <w:name w:val="List"/>
    <w:basedOn w:val="Tekstpodstawowy"/>
    <w:rsid w:val="00C61C0D"/>
    <w:rPr>
      <w:rFonts w:cs="Mangal"/>
    </w:rPr>
  </w:style>
  <w:style w:type="paragraph" w:styleId="Legenda">
    <w:name w:val="caption"/>
    <w:basedOn w:val="Normalny"/>
    <w:qFormat/>
    <w:rsid w:val="00C61C0D"/>
    <w:pPr>
      <w:suppressLineNumbers/>
      <w:spacing w:before="120" w:after="120"/>
    </w:pPr>
    <w:rPr>
      <w:rFonts w:cs="Mangal"/>
      <w:i/>
      <w:iCs/>
    </w:rPr>
  </w:style>
  <w:style w:type="paragraph" w:customStyle="1" w:styleId="Indeks">
    <w:name w:val="Indeks"/>
    <w:basedOn w:val="Normalny"/>
    <w:rsid w:val="00C61C0D"/>
    <w:pPr>
      <w:suppressLineNumbers/>
    </w:pPr>
    <w:rPr>
      <w:rFonts w:cs="Mangal"/>
    </w:rPr>
  </w:style>
  <w:style w:type="paragraph" w:customStyle="1" w:styleId="Nagwek20">
    <w:name w:val="Nagłówek2"/>
    <w:basedOn w:val="Normalny"/>
    <w:next w:val="Tekstpodstawowy"/>
    <w:rsid w:val="00C61C0D"/>
    <w:pPr>
      <w:keepNext/>
      <w:spacing w:before="240" w:after="120"/>
    </w:pPr>
    <w:rPr>
      <w:rFonts w:ascii="Arial" w:eastAsia="Lucida Sans Unicode" w:hAnsi="Arial" w:cs="Mangal"/>
      <w:sz w:val="28"/>
      <w:szCs w:val="28"/>
    </w:rPr>
  </w:style>
  <w:style w:type="paragraph" w:customStyle="1" w:styleId="Legenda2">
    <w:name w:val="Legenda2"/>
    <w:basedOn w:val="Normalny"/>
    <w:rsid w:val="00C61C0D"/>
    <w:pPr>
      <w:suppressLineNumbers/>
      <w:spacing w:before="120" w:after="120"/>
    </w:pPr>
    <w:rPr>
      <w:rFonts w:cs="Mangal"/>
      <w:i/>
      <w:iCs/>
    </w:rPr>
  </w:style>
  <w:style w:type="paragraph" w:customStyle="1" w:styleId="Nagwek10">
    <w:name w:val="Nagłówek1"/>
    <w:basedOn w:val="Normalny"/>
    <w:next w:val="Tekstpodstawowy"/>
    <w:rsid w:val="00C61C0D"/>
    <w:pPr>
      <w:keepNext/>
      <w:spacing w:before="240" w:after="120"/>
    </w:pPr>
    <w:rPr>
      <w:rFonts w:ascii="Arial" w:eastAsia="Lucida Sans Unicode" w:hAnsi="Arial" w:cs="Mangal"/>
      <w:sz w:val="28"/>
      <w:szCs w:val="28"/>
    </w:rPr>
  </w:style>
  <w:style w:type="paragraph" w:customStyle="1" w:styleId="Legenda1">
    <w:name w:val="Legenda1"/>
    <w:basedOn w:val="Normalny"/>
    <w:rsid w:val="00C61C0D"/>
    <w:pPr>
      <w:suppressLineNumbers/>
      <w:spacing w:before="120" w:after="120"/>
    </w:pPr>
    <w:rPr>
      <w:rFonts w:cs="Mangal"/>
      <w:i/>
      <w:iCs/>
    </w:rPr>
  </w:style>
  <w:style w:type="paragraph" w:customStyle="1" w:styleId="Tekstprzypisukocowego1">
    <w:name w:val="Tekst przypisu końcowego1"/>
    <w:basedOn w:val="Normalny"/>
    <w:rsid w:val="00C61C0D"/>
    <w:rPr>
      <w:sz w:val="20"/>
      <w:szCs w:val="20"/>
    </w:rPr>
  </w:style>
  <w:style w:type="paragraph" w:customStyle="1" w:styleId="Tekstkomentarza1">
    <w:name w:val="Tekst komentarza1"/>
    <w:basedOn w:val="Normalny"/>
    <w:rsid w:val="00C61C0D"/>
    <w:rPr>
      <w:sz w:val="20"/>
      <w:szCs w:val="20"/>
    </w:rPr>
  </w:style>
  <w:style w:type="paragraph" w:customStyle="1" w:styleId="Tematkomentarza1">
    <w:name w:val="Temat komentarza1"/>
    <w:basedOn w:val="Tekstkomentarza1"/>
    <w:rsid w:val="00C61C0D"/>
    <w:rPr>
      <w:b/>
      <w:bCs/>
    </w:rPr>
  </w:style>
  <w:style w:type="paragraph" w:customStyle="1" w:styleId="Tekstdymka1">
    <w:name w:val="Tekst dymka1"/>
    <w:basedOn w:val="Normalny"/>
    <w:rsid w:val="00C61C0D"/>
    <w:rPr>
      <w:rFonts w:ascii="Tahoma" w:hAnsi="Tahoma" w:cs="Tahoma"/>
      <w:sz w:val="16"/>
      <w:szCs w:val="16"/>
    </w:rPr>
  </w:style>
  <w:style w:type="paragraph" w:customStyle="1" w:styleId="NormalnyWeb1">
    <w:name w:val="Normalny (Web)1"/>
    <w:basedOn w:val="Normalny"/>
    <w:rsid w:val="00C61C0D"/>
    <w:pPr>
      <w:spacing w:before="28" w:after="28"/>
    </w:pPr>
  </w:style>
  <w:style w:type="paragraph" w:customStyle="1" w:styleId="Akapitzlist1">
    <w:name w:val="Akapit z listą1"/>
    <w:basedOn w:val="Normalny"/>
    <w:rsid w:val="00C61C0D"/>
    <w:pPr>
      <w:ind w:left="720"/>
    </w:pPr>
    <w:rPr>
      <w:rFonts w:ascii="Trebuchet MS" w:hAnsi="Trebuchet MS" w:cs="Trebuchet MS"/>
    </w:rPr>
  </w:style>
  <w:style w:type="paragraph" w:customStyle="1" w:styleId="Tekstpodstawowywcity31">
    <w:name w:val="Tekst podstawowy wcięty 31"/>
    <w:basedOn w:val="Normalny"/>
    <w:rsid w:val="00C61C0D"/>
    <w:pPr>
      <w:spacing w:after="120"/>
      <w:ind w:left="283"/>
    </w:pPr>
    <w:rPr>
      <w:sz w:val="16"/>
      <w:szCs w:val="16"/>
    </w:rPr>
  </w:style>
  <w:style w:type="paragraph" w:customStyle="1" w:styleId="Tekstpodstawowy21">
    <w:name w:val="Tekst podstawowy 21"/>
    <w:basedOn w:val="Normalny"/>
    <w:rsid w:val="00C61C0D"/>
    <w:pPr>
      <w:widowControl w:val="0"/>
      <w:jc w:val="both"/>
    </w:pPr>
    <w:rPr>
      <w:rFonts w:eastAsia="Lucida Sans Unicode" w:cs="Mangal"/>
      <w:lang w:bidi="hi-IN"/>
    </w:rPr>
  </w:style>
  <w:style w:type="paragraph" w:customStyle="1" w:styleId="Zawartotabeli">
    <w:name w:val="Zawartość tabeli"/>
    <w:basedOn w:val="Normalny"/>
    <w:rsid w:val="00C61C0D"/>
    <w:pPr>
      <w:suppressLineNumbers/>
    </w:pPr>
  </w:style>
  <w:style w:type="paragraph" w:customStyle="1" w:styleId="Nagwektabeli">
    <w:name w:val="Nagłówek tabeli"/>
    <w:basedOn w:val="Zawartotabeli"/>
    <w:rsid w:val="00C61C0D"/>
    <w:pPr>
      <w:jc w:val="center"/>
    </w:pPr>
    <w:rPr>
      <w:b/>
      <w:bCs/>
    </w:rPr>
  </w:style>
  <w:style w:type="paragraph" w:customStyle="1" w:styleId="Tekstkomentarza11">
    <w:name w:val="Tekst komentarza11"/>
    <w:basedOn w:val="Normalny"/>
    <w:rsid w:val="00C61C0D"/>
    <w:rPr>
      <w:sz w:val="20"/>
      <w:szCs w:val="20"/>
    </w:rPr>
  </w:style>
  <w:style w:type="paragraph" w:styleId="Tematkomentarza">
    <w:name w:val="annotation subject"/>
    <w:basedOn w:val="Tekstkomentarza11"/>
    <w:next w:val="Tekstkomentarza11"/>
    <w:rsid w:val="00C61C0D"/>
    <w:rPr>
      <w:b/>
      <w:bCs/>
    </w:rPr>
  </w:style>
  <w:style w:type="paragraph" w:styleId="Tekstdymka">
    <w:name w:val="Balloon Text"/>
    <w:basedOn w:val="Normalny"/>
    <w:rsid w:val="00C61C0D"/>
    <w:rPr>
      <w:rFonts w:ascii="Tahoma" w:hAnsi="Tahoma" w:cs="Tahoma"/>
      <w:sz w:val="16"/>
      <w:szCs w:val="16"/>
    </w:rPr>
  </w:style>
  <w:style w:type="paragraph" w:styleId="Nagwek">
    <w:name w:val="header"/>
    <w:basedOn w:val="Normalny"/>
    <w:rsid w:val="00C61C0D"/>
    <w:pPr>
      <w:tabs>
        <w:tab w:val="center" w:pos="4536"/>
        <w:tab w:val="right" w:pos="9072"/>
      </w:tabs>
    </w:pPr>
  </w:style>
  <w:style w:type="paragraph" w:styleId="Stopka">
    <w:name w:val="footer"/>
    <w:basedOn w:val="Normalny"/>
    <w:rsid w:val="00C61C0D"/>
    <w:pPr>
      <w:tabs>
        <w:tab w:val="center" w:pos="4536"/>
        <w:tab w:val="right" w:pos="9072"/>
      </w:tabs>
    </w:pPr>
  </w:style>
  <w:style w:type="paragraph" w:styleId="Akapitzlist">
    <w:name w:val="List Paragraph"/>
    <w:basedOn w:val="Normalny"/>
    <w:qFormat/>
    <w:rsid w:val="00C61C0D"/>
    <w:pPr>
      <w:ind w:left="708"/>
    </w:pPr>
  </w:style>
  <w:style w:type="paragraph" w:customStyle="1" w:styleId="Tekstpodstawowy22">
    <w:name w:val="Tekst podstawowy 22"/>
    <w:basedOn w:val="Normalny"/>
    <w:rsid w:val="00C61C0D"/>
    <w:pPr>
      <w:jc w:val="both"/>
    </w:pPr>
    <w:rPr>
      <w:rFonts w:ascii="Verdana" w:hAnsi="Verdana" w:cs="Arial"/>
      <w:sz w:val="22"/>
    </w:rPr>
  </w:style>
  <w:style w:type="paragraph" w:styleId="NormalnyWeb">
    <w:name w:val="Normal (Web)"/>
    <w:basedOn w:val="Normalny"/>
    <w:rsid w:val="00C61C0D"/>
    <w:pPr>
      <w:ind w:firstLine="386"/>
      <w:jc w:val="both"/>
    </w:pPr>
    <w:rPr>
      <w:rFonts w:ascii="Verdana" w:hAnsi="Verdana" w:cs="Verdana"/>
      <w:sz w:val="13"/>
      <w:szCs w:val="13"/>
    </w:rPr>
  </w:style>
  <w:style w:type="paragraph" w:styleId="Tekstprzypisudolnego">
    <w:name w:val="footnote text"/>
    <w:basedOn w:val="Normalny"/>
    <w:rsid w:val="00C61C0D"/>
    <w:pPr>
      <w:suppressLineNumbers/>
      <w:ind w:left="339" w:hanging="339"/>
    </w:pPr>
    <w:rPr>
      <w:sz w:val="20"/>
      <w:szCs w:val="20"/>
    </w:rPr>
  </w:style>
  <w:style w:type="character" w:styleId="Odwoaniedokomentarza">
    <w:name w:val="annotation reference"/>
    <w:basedOn w:val="Domylnaczcionkaakapitu"/>
    <w:uiPriority w:val="99"/>
    <w:semiHidden/>
    <w:unhideWhenUsed/>
    <w:rsid w:val="00B95F26"/>
    <w:rPr>
      <w:sz w:val="16"/>
      <w:szCs w:val="16"/>
    </w:rPr>
  </w:style>
  <w:style w:type="paragraph" w:styleId="Tekstkomentarza">
    <w:name w:val="annotation text"/>
    <w:basedOn w:val="Normalny"/>
    <w:link w:val="TekstkomentarzaZnak1"/>
    <w:uiPriority w:val="99"/>
    <w:semiHidden/>
    <w:unhideWhenUsed/>
    <w:rsid w:val="00B95F26"/>
    <w:rPr>
      <w:sz w:val="20"/>
      <w:szCs w:val="20"/>
    </w:rPr>
  </w:style>
  <w:style w:type="character" w:customStyle="1" w:styleId="TekstkomentarzaZnak1">
    <w:name w:val="Tekst komentarza Znak1"/>
    <w:basedOn w:val="Domylnaczcionkaakapitu"/>
    <w:link w:val="Tekstkomentarza"/>
    <w:uiPriority w:val="99"/>
    <w:semiHidden/>
    <w:rsid w:val="00B95F26"/>
    <w:rPr>
      <w:kern w:val="1"/>
      <w:lang w:eastAsia="zh-CN"/>
    </w:rPr>
  </w:style>
  <w:style w:type="paragraph" w:customStyle="1" w:styleId="Akapitzlist2">
    <w:name w:val="Akapit z listą2"/>
    <w:basedOn w:val="Normalny"/>
    <w:rsid w:val="00405F45"/>
    <w:pPr>
      <w:ind w:left="720"/>
    </w:pPr>
    <w:rPr>
      <w:rFonts w:ascii="Trebuchet MS" w:hAnsi="Trebuchet MS" w:cs="Trebuchet MS"/>
    </w:rPr>
  </w:style>
  <w:style w:type="paragraph" w:customStyle="1" w:styleId="Akapitzlist3">
    <w:name w:val="Akapit z listą3"/>
    <w:basedOn w:val="Normalny"/>
    <w:rsid w:val="00331D51"/>
    <w:pPr>
      <w:ind w:left="720"/>
    </w:pPr>
    <w:rPr>
      <w:rFonts w:ascii="Trebuchet MS" w:hAnsi="Trebuchet MS" w:cs="Trebuchet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747751">
      <w:bodyDiv w:val="1"/>
      <w:marLeft w:val="0"/>
      <w:marRight w:val="0"/>
      <w:marTop w:val="0"/>
      <w:marBottom w:val="0"/>
      <w:divBdr>
        <w:top w:val="none" w:sz="0" w:space="0" w:color="auto"/>
        <w:left w:val="none" w:sz="0" w:space="0" w:color="auto"/>
        <w:bottom w:val="none" w:sz="0" w:space="0" w:color="auto"/>
        <w:right w:val="none" w:sz="0" w:space="0" w:color="auto"/>
      </w:divBdr>
      <w:divsChild>
        <w:div w:id="943541197">
          <w:marLeft w:val="547"/>
          <w:marRight w:val="0"/>
          <w:marTop w:val="120"/>
          <w:marBottom w:val="120"/>
          <w:divBdr>
            <w:top w:val="none" w:sz="0" w:space="0" w:color="auto"/>
            <w:left w:val="none" w:sz="0" w:space="0" w:color="auto"/>
            <w:bottom w:val="none" w:sz="0" w:space="0" w:color="auto"/>
            <w:right w:val="none" w:sz="0" w:space="0" w:color="auto"/>
          </w:divBdr>
        </w:div>
      </w:divsChild>
    </w:div>
    <w:div w:id="777261693">
      <w:bodyDiv w:val="1"/>
      <w:marLeft w:val="0"/>
      <w:marRight w:val="0"/>
      <w:marTop w:val="0"/>
      <w:marBottom w:val="0"/>
      <w:divBdr>
        <w:top w:val="none" w:sz="0" w:space="0" w:color="auto"/>
        <w:left w:val="none" w:sz="0" w:space="0" w:color="auto"/>
        <w:bottom w:val="none" w:sz="0" w:space="0" w:color="auto"/>
        <w:right w:val="none" w:sz="0" w:space="0" w:color="auto"/>
      </w:divBdr>
      <w:divsChild>
        <w:div w:id="1639609026">
          <w:marLeft w:val="547"/>
          <w:marRight w:val="0"/>
          <w:marTop w:val="96"/>
          <w:marBottom w:val="0"/>
          <w:divBdr>
            <w:top w:val="none" w:sz="0" w:space="0" w:color="auto"/>
            <w:left w:val="none" w:sz="0" w:space="0" w:color="auto"/>
            <w:bottom w:val="none" w:sz="0" w:space="0" w:color="auto"/>
            <w:right w:val="none" w:sz="0" w:space="0" w:color="auto"/>
          </w:divBdr>
        </w:div>
      </w:divsChild>
    </w:div>
    <w:div w:id="1258439318">
      <w:bodyDiv w:val="1"/>
      <w:marLeft w:val="0"/>
      <w:marRight w:val="0"/>
      <w:marTop w:val="0"/>
      <w:marBottom w:val="0"/>
      <w:divBdr>
        <w:top w:val="none" w:sz="0" w:space="0" w:color="auto"/>
        <w:left w:val="none" w:sz="0" w:space="0" w:color="auto"/>
        <w:bottom w:val="none" w:sz="0" w:space="0" w:color="auto"/>
        <w:right w:val="none" w:sz="0" w:space="0" w:color="auto"/>
      </w:divBdr>
      <w:divsChild>
        <w:div w:id="1346520951">
          <w:marLeft w:val="547"/>
          <w:marRight w:val="0"/>
          <w:marTop w:val="120"/>
          <w:marBottom w:val="120"/>
          <w:divBdr>
            <w:top w:val="none" w:sz="0" w:space="0" w:color="auto"/>
            <w:left w:val="none" w:sz="0" w:space="0" w:color="auto"/>
            <w:bottom w:val="none" w:sz="0" w:space="0" w:color="auto"/>
            <w:right w:val="none" w:sz="0" w:space="0" w:color="auto"/>
          </w:divBdr>
        </w:div>
      </w:divsChild>
    </w:div>
    <w:div w:id="1449811712">
      <w:bodyDiv w:val="1"/>
      <w:marLeft w:val="0"/>
      <w:marRight w:val="0"/>
      <w:marTop w:val="0"/>
      <w:marBottom w:val="0"/>
      <w:divBdr>
        <w:top w:val="none" w:sz="0" w:space="0" w:color="auto"/>
        <w:left w:val="none" w:sz="0" w:space="0" w:color="auto"/>
        <w:bottom w:val="none" w:sz="0" w:space="0" w:color="auto"/>
        <w:right w:val="none" w:sz="0" w:space="0" w:color="auto"/>
      </w:divBdr>
      <w:divsChild>
        <w:div w:id="1361324689">
          <w:marLeft w:val="547"/>
          <w:marRight w:val="0"/>
          <w:marTop w:val="91"/>
          <w:marBottom w:val="0"/>
          <w:divBdr>
            <w:top w:val="none" w:sz="0" w:space="0" w:color="auto"/>
            <w:left w:val="none" w:sz="0" w:space="0" w:color="auto"/>
            <w:bottom w:val="none" w:sz="0" w:space="0" w:color="auto"/>
            <w:right w:val="none" w:sz="0" w:space="0" w:color="auto"/>
          </w:divBdr>
        </w:div>
        <w:div w:id="168838482">
          <w:marLeft w:val="547"/>
          <w:marRight w:val="0"/>
          <w:marTop w:val="91"/>
          <w:marBottom w:val="0"/>
          <w:divBdr>
            <w:top w:val="none" w:sz="0" w:space="0" w:color="auto"/>
            <w:left w:val="none" w:sz="0" w:space="0" w:color="auto"/>
            <w:bottom w:val="none" w:sz="0" w:space="0" w:color="auto"/>
            <w:right w:val="none" w:sz="0" w:space="0" w:color="auto"/>
          </w:divBdr>
        </w:div>
        <w:div w:id="1876699439">
          <w:marLeft w:val="547"/>
          <w:marRight w:val="0"/>
          <w:marTop w:val="91"/>
          <w:marBottom w:val="0"/>
          <w:divBdr>
            <w:top w:val="none" w:sz="0" w:space="0" w:color="auto"/>
            <w:left w:val="none" w:sz="0" w:space="0" w:color="auto"/>
            <w:bottom w:val="none" w:sz="0" w:space="0" w:color="auto"/>
            <w:right w:val="none" w:sz="0" w:space="0" w:color="auto"/>
          </w:divBdr>
        </w:div>
        <w:div w:id="1877424776">
          <w:marLeft w:val="547"/>
          <w:marRight w:val="0"/>
          <w:marTop w:val="91"/>
          <w:marBottom w:val="0"/>
          <w:divBdr>
            <w:top w:val="none" w:sz="0" w:space="0" w:color="auto"/>
            <w:left w:val="none" w:sz="0" w:space="0" w:color="auto"/>
            <w:bottom w:val="none" w:sz="0" w:space="0" w:color="auto"/>
            <w:right w:val="none" w:sz="0" w:space="0" w:color="auto"/>
          </w:divBdr>
        </w:div>
        <w:div w:id="330105868">
          <w:marLeft w:val="547"/>
          <w:marRight w:val="0"/>
          <w:marTop w:val="91"/>
          <w:marBottom w:val="0"/>
          <w:divBdr>
            <w:top w:val="none" w:sz="0" w:space="0" w:color="auto"/>
            <w:left w:val="none" w:sz="0" w:space="0" w:color="auto"/>
            <w:bottom w:val="none" w:sz="0" w:space="0" w:color="auto"/>
            <w:right w:val="none" w:sz="0" w:space="0" w:color="auto"/>
          </w:divBdr>
        </w:div>
      </w:divsChild>
    </w:div>
    <w:div w:id="2001998102">
      <w:bodyDiv w:val="1"/>
      <w:marLeft w:val="0"/>
      <w:marRight w:val="0"/>
      <w:marTop w:val="0"/>
      <w:marBottom w:val="0"/>
      <w:divBdr>
        <w:top w:val="none" w:sz="0" w:space="0" w:color="auto"/>
        <w:left w:val="none" w:sz="0" w:space="0" w:color="auto"/>
        <w:bottom w:val="none" w:sz="0" w:space="0" w:color="auto"/>
        <w:right w:val="none" w:sz="0" w:space="0" w:color="auto"/>
      </w:divBdr>
      <w:divsChild>
        <w:div w:id="1219442108">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651DCC-4083-4D9E-9261-6B383F8C6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12</Pages>
  <Words>4474</Words>
  <Characters>26850</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Fundacja Rozwoju Systemu Edukacji – Narodowa Agencja Programu „Uczenie się przez całe życie” ogłasza nabór na ekspertów oceniających projekty w programu Erasmus</vt:lpstr>
    </vt:vector>
  </TitlesOfParts>
  <Company>FRSE</Company>
  <LinksUpToDate>false</LinksUpToDate>
  <CharactersWithSpaces>31262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Fundacja Rozwoju Systemu Edukacji – Narodowa Agencja Programu „Uczenie się przez całe życie” ogłasza nabór na ekspertów oceniających projekty w programu Erasmus</dc:title>
  <dc:creator>bzmijewska</dc:creator>
  <cp:lastModifiedBy>psosnowski</cp:lastModifiedBy>
  <cp:revision>247</cp:revision>
  <cp:lastPrinted>2016-01-08T13:45:00Z</cp:lastPrinted>
  <dcterms:created xsi:type="dcterms:W3CDTF">2015-01-09T13:12:00Z</dcterms:created>
  <dcterms:modified xsi:type="dcterms:W3CDTF">2016-01-18T12:35:00Z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FRSE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