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Pr="00A42E84" w:rsidRDefault="007D057A" w:rsidP="007D057A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 w:rsidRPr="00A42E84">
        <w:rPr>
          <w:b/>
          <w:sz w:val="28"/>
          <w:szCs w:val="28"/>
        </w:rPr>
        <w:t xml:space="preserve"> – dotyczy wszystkich pakietów</w:t>
      </w:r>
      <w:r w:rsidR="00B8729A" w:rsidRPr="00A42E84">
        <w:rPr>
          <w:b/>
          <w:sz w:val="28"/>
          <w:szCs w:val="28"/>
        </w:rPr>
        <w:t xml:space="preserve"> (od </w:t>
      </w:r>
      <w:r w:rsidR="00496C31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496C31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</w:t>
      </w:r>
      <w:r w:rsidR="00AE4814">
        <w:rPr>
          <w:b/>
          <w:sz w:val="28"/>
          <w:szCs w:val="28"/>
        </w:rPr>
        <w:t>3</w:t>
      </w:r>
      <w:r w:rsidR="00EB1E80">
        <w:rPr>
          <w:b/>
          <w:sz w:val="28"/>
          <w:szCs w:val="28"/>
        </w:rPr>
        <w:t>5</w:t>
      </w:r>
      <w:r w:rsidRPr="00A42E84">
        <w:rPr>
          <w:b/>
          <w:sz w:val="28"/>
          <w:szCs w:val="28"/>
        </w:rPr>
        <w:t>)</w:t>
      </w: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546A0B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AE4814" w:rsidRPr="00AE4814">
        <w:rPr>
          <w:b/>
        </w:rPr>
        <w:t>3</w:t>
      </w:r>
      <w:r w:rsidR="00EB1E80">
        <w:rPr>
          <w:b/>
        </w:rPr>
        <w:t>5</w:t>
      </w:r>
      <w:r w:rsidR="00E83485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7958E3">
        <w:t xml:space="preserve">wnioskodawców beneficjentów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496C31">
        <w:rPr>
          <w:b/>
        </w:rPr>
        <w:t>kształcenie i szkolenia zawodowe</w:t>
      </w:r>
      <w:r w:rsidR="00712482" w:rsidRPr="00546A0B">
        <w:rPr>
          <w:b/>
        </w:rPr>
        <w:t xml:space="preserve"> – Akcja 1</w:t>
      </w:r>
      <w:r w:rsidR="00BC72E0" w:rsidRPr="00546A0B">
        <w:rPr>
          <w:b/>
        </w:rPr>
        <w:t xml:space="preserve"> „</w:t>
      </w:r>
      <w:r w:rsidR="00712482" w:rsidRPr="00546A0B">
        <w:rPr>
          <w:b/>
        </w:rPr>
        <w:t>Mobilność</w:t>
      </w:r>
      <w:r w:rsidR="00BC72E0" w:rsidRPr="00546A0B">
        <w:rPr>
          <w:b/>
        </w:rPr>
        <w:t xml:space="preserve"> </w:t>
      </w:r>
      <w:r w:rsidR="009526B9" w:rsidRPr="00546A0B">
        <w:rPr>
          <w:b/>
        </w:rPr>
        <w:t>edukacyjna</w:t>
      </w:r>
      <w:r w:rsidR="00BC72E0" w:rsidRPr="00546A0B">
        <w:rPr>
          <w:b/>
        </w:rPr>
        <w:t>”</w:t>
      </w:r>
      <w:r w:rsidR="00D87BE8" w:rsidRPr="00546A0B">
        <w:rPr>
          <w:b/>
        </w:rPr>
        <w:t>, „Mobilność edukacyjna” - Karta Jakości Mobilności w obszarze Kształcenia i Szkolenia Zawodowego</w:t>
      </w:r>
      <w:r w:rsidR="0024768D" w:rsidRPr="00546A0B">
        <w:rPr>
          <w:b/>
        </w:rPr>
        <w:t xml:space="preserve"> oraz Akcja 2 </w:t>
      </w:r>
      <w:r w:rsidR="00BC72E0" w:rsidRPr="00546A0B">
        <w:rPr>
          <w:b/>
        </w:rPr>
        <w:t>„</w:t>
      </w:r>
      <w:r w:rsidR="0024768D" w:rsidRPr="00546A0B">
        <w:rPr>
          <w:b/>
        </w:rPr>
        <w:t>Partnerstwa Strategiczne</w:t>
      </w:r>
      <w:r w:rsidR="00BC72E0" w:rsidRPr="00546A0B">
        <w:rPr>
          <w:b/>
        </w:rPr>
        <w:t>”</w:t>
      </w:r>
      <w:r w:rsidR="004D24FD" w:rsidRPr="00546A0B">
        <w:rPr>
          <w:b/>
        </w:rPr>
        <w:t xml:space="preserve"> w podziale na </w:t>
      </w:r>
      <w:r w:rsidR="00991DA5">
        <w:rPr>
          <w:b/>
        </w:rPr>
        <w:t>części</w:t>
      </w:r>
      <w:r w:rsidR="00B7799D" w:rsidRPr="00546A0B">
        <w:rPr>
          <w:b/>
        </w:rPr>
        <w:t xml:space="preserve"> (od </w:t>
      </w:r>
      <w:r w:rsidR="00496C31">
        <w:rPr>
          <w:b/>
        </w:rPr>
        <w:t>części</w:t>
      </w:r>
      <w:r w:rsidR="00B7799D" w:rsidRPr="00546A0B">
        <w:rPr>
          <w:b/>
        </w:rPr>
        <w:t xml:space="preserve"> 1 do </w:t>
      </w:r>
      <w:r w:rsidR="00496C31">
        <w:rPr>
          <w:b/>
        </w:rPr>
        <w:t>części</w:t>
      </w:r>
      <w:r w:rsidR="00B7799D" w:rsidRPr="00546A0B">
        <w:rPr>
          <w:b/>
        </w:rPr>
        <w:t xml:space="preserve"> </w:t>
      </w:r>
      <w:r w:rsidR="00AE4814">
        <w:rPr>
          <w:b/>
        </w:rPr>
        <w:t>3</w:t>
      </w:r>
      <w:r w:rsidR="00EB1E80">
        <w:rPr>
          <w:b/>
        </w:rPr>
        <w:t>5</w:t>
      </w:r>
      <w:r w:rsidR="00B31393" w:rsidRPr="00546A0B">
        <w:rPr>
          <w:b/>
        </w:rPr>
        <w:t>)</w:t>
      </w:r>
      <w:r w:rsidRPr="00546A0B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wydanie </w:t>
      </w:r>
      <w:r w:rsidR="0024768D" w:rsidRPr="00A42E84">
        <w:t xml:space="preserve">pisemnej </w:t>
      </w:r>
      <w:r w:rsidRPr="00A42E84">
        <w:t xml:space="preserve">opinii na temat zgodności wniosku o dofinansowanie z celami programu w oparciu o zasady określone w „Przewodniku po programie Erasmus+” oraz w „Przewodniku dla ekspertów”, 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w „Przewodniku po programie Erasmus+”</w:t>
      </w:r>
      <w:r w:rsidR="00A57AA5" w:rsidRPr="00A42E84">
        <w:t>,</w:t>
      </w:r>
      <w:r w:rsidRPr="00A42E84">
        <w:t xml:space="preserve"> </w:t>
      </w:r>
      <w:r w:rsidR="00A57AA5" w:rsidRPr="00A42E84">
        <w:t>w „Przewodniku dla ekspertów”</w:t>
      </w:r>
      <w:r w:rsidRPr="00A42E84">
        <w:t xml:space="preserve"> </w:t>
      </w:r>
      <w:r w:rsidR="00A57AA5" w:rsidRPr="00A42E84">
        <w:t>oraz w ogłoszeniu o naborze wniosków,</w:t>
      </w:r>
    </w:p>
    <w:p w:rsidR="001B1906" w:rsidRPr="00A9036E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konsolidacji oceny tego samego wniosku o dofinansowanie we współpracy i porozumieniu z </w:t>
      </w:r>
      <w:r w:rsidRPr="00A9036E">
        <w:t>drugim ekspertem</w:t>
      </w:r>
      <w:r w:rsidR="00E52D46" w:rsidRPr="00A9036E">
        <w:t>, jeżeli będzie wymagał tego charakter ocenianego wniosku</w:t>
      </w:r>
      <w:r w:rsidRPr="00A9036E">
        <w:t>,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9036E">
        <w:t>przeprowadzenie ponownej analizy</w:t>
      </w:r>
      <w:r w:rsidRPr="00A42E84">
        <w:t xml:space="preserve"> jakościowej wniosku w przypadku złożonych </w:t>
      </w:r>
      <w:r w:rsidR="00A57AA5" w:rsidRPr="00A42E84">
        <w:br/>
      </w:r>
      <w:r w:rsidRPr="00A42E84">
        <w:t xml:space="preserve">i pozytywnie rozpatrzonych przez Zamawiającego </w:t>
      </w:r>
      <w:proofErr w:type="spellStart"/>
      <w:r w:rsidRPr="00A42E84">
        <w:t>odwołań</w:t>
      </w:r>
      <w:proofErr w:type="spellEnd"/>
      <w:r w:rsidRPr="00A42E84">
        <w:t xml:space="preserve"> wnioskodawców,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analizy jakościowej wniosku w przypadku dużej rozbieżności </w:t>
      </w:r>
      <w:r w:rsidR="00A57AA5" w:rsidRPr="00A42E84">
        <w:br/>
      </w:r>
      <w:r w:rsidRPr="00A42E84">
        <w:t>w ocenach między dwoma ekspertami</w:t>
      </w:r>
      <w:r w:rsidR="00E52D46" w:rsidRPr="00A42E84">
        <w:t>,</w:t>
      </w:r>
      <w:bookmarkStart w:id="0" w:name="_GoBack"/>
      <w:bookmarkEnd w:id="0"/>
    </w:p>
    <w:p w:rsidR="00894B1B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wypełnienie formularza oceny jakościowej w systemie </w:t>
      </w:r>
      <w:r w:rsidR="00FE7F77" w:rsidRPr="00A42E84">
        <w:t xml:space="preserve">Online </w:t>
      </w:r>
      <w:proofErr w:type="spellStart"/>
      <w:r w:rsidR="00FE7F77" w:rsidRPr="00A42E84">
        <w:t>Expert</w:t>
      </w:r>
      <w:proofErr w:type="spellEnd"/>
      <w:r w:rsidR="00FE7F77" w:rsidRPr="00A42E84">
        <w:t xml:space="preserve"> Evaluation </w:t>
      </w:r>
      <w:proofErr w:type="spellStart"/>
      <w:r w:rsidR="00FE7F77" w:rsidRPr="00A42E84">
        <w:t>Tool</w:t>
      </w:r>
      <w:proofErr w:type="spellEnd"/>
      <w:r w:rsidR="00FE7F77" w:rsidRPr="00A42E84">
        <w:t xml:space="preserve"> (OEET).</w:t>
      </w:r>
    </w:p>
    <w:p w:rsidR="00D815A7" w:rsidRPr="00A42E84" w:rsidRDefault="00D815A7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A42E84" w:rsidRDefault="001B1906">
      <w:pPr>
        <w:spacing w:line="200" w:lineRule="atLeast"/>
        <w:rPr>
          <w:b/>
          <w:bCs/>
        </w:rPr>
      </w:pPr>
      <w:r w:rsidRPr="00A42E84">
        <w:rPr>
          <w:b/>
          <w:bCs/>
        </w:rPr>
        <w:t xml:space="preserve">Preferowany termin realizacji zamówienia: </w:t>
      </w:r>
    </w:p>
    <w:p w:rsidR="00D770BF" w:rsidRPr="00A65194" w:rsidRDefault="00D770BF" w:rsidP="00D770BF">
      <w:pPr>
        <w:spacing w:line="200" w:lineRule="atLeast"/>
        <w:jc w:val="both"/>
        <w:rPr>
          <w:b/>
        </w:rPr>
      </w:pPr>
      <w:r w:rsidRPr="00A65194">
        <w:rPr>
          <w:b/>
          <w:bCs/>
        </w:rPr>
        <w:t>I termin realizacji zamówienia: od 0</w:t>
      </w:r>
      <w:r w:rsidR="00A65194">
        <w:rPr>
          <w:b/>
          <w:bCs/>
        </w:rPr>
        <w:t>7</w:t>
      </w:r>
      <w:r w:rsidRPr="00A65194">
        <w:rPr>
          <w:b/>
          <w:bCs/>
        </w:rPr>
        <w:t>.0</w:t>
      </w:r>
      <w:r w:rsidR="00AE4814" w:rsidRPr="00A65194">
        <w:rPr>
          <w:b/>
          <w:bCs/>
        </w:rPr>
        <w:t>3</w:t>
      </w:r>
      <w:r w:rsidRPr="00A65194">
        <w:rPr>
          <w:b/>
          <w:bCs/>
        </w:rPr>
        <w:t>.201</w:t>
      </w:r>
      <w:r w:rsidR="008B3370" w:rsidRPr="00A65194">
        <w:rPr>
          <w:b/>
          <w:bCs/>
        </w:rPr>
        <w:t>6</w:t>
      </w:r>
      <w:r w:rsidRPr="00A65194">
        <w:rPr>
          <w:b/>
          <w:bCs/>
        </w:rPr>
        <w:t xml:space="preserve"> do 3</w:t>
      </w:r>
      <w:r w:rsidR="00B32E0F" w:rsidRPr="00A65194">
        <w:rPr>
          <w:b/>
          <w:bCs/>
        </w:rPr>
        <w:t>0</w:t>
      </w:r>
      <w:r w:rsidRPr="00A65194">
        <w:rPr>
          <w:b/>
          <w:bCs/>
        </w:rPr>
        <w:t>.0</w:t>
      </w:r>
      <w:r w:rsidR="00AE4814" w:rsidRPr="00A65194">
        <w:rPr>
          <w:b/>
          <w:bCs/>
        </w:rPr>
        <w:t>6</w:t>
      </w:r>
      <w:r w:rsidRPr="00A65194">
        <w:rPr>
          <w:b/>
          <w:bCs/>
        </w:rPr>
        <w:t>.201</w:t>
      </w:r>
      <w:r w:rsidR="008B3370" w:rsidRPr="00A65194">
        <w:rPr>
          <w:b/>
          <w:bCs/>
        </w:rPr>
        <w:t>6</w:t>
      </w:r>
      <w:r w:rsidRPr="00A65194">
        <w:rPr>
          <w:b/>
          <w:bCs/>
        </w:rPr>
        <w:t xml:space="preserve"> r. </w:t>
      </w:r>
      <w:r w:rsidRPr="00A65194">
        <w:rPr>
          <w:b/>
        </w:rPr>
        <w:t>dla akcji 1 „Mobilność edukacyjna”.</w:t>
      </w:r>
    </w:p>
    <w:p w:rsidR="00D770BF" w:rsidRPr="00A65194" w:rsidRDefault="00D770BF" w:rsidP="00D770BF">
      <w:pPr>
        <w:spacing w:line="200" w:lineRule="atLeast"/>
        <w:jc w:val="both"/>
        <w:rPr>
          <w:b/>
          <w:bCs/>
        </w:rPr>
      </w:pPr>
      <w:r w:rsidRPr="00A65194">
        <w:rPr>
          <w:b/>
        </w:rPr>
        <w:t xml:space="preserve">II termin zamówienia: od </w:t>
      </w:r>
      <w:r w:rsidR="001C3355" w:rsidRPr="00A65194">
        <w:rPr>
          <w:b/>
          <w:bCs/>
        </w:rPr>
        <w:t>01</w:t>
      </w:r>
      <w:r w:rsidRPr="00A65194">
        <w:rPr>
          <w:b/>
          <w:bCs/>
        </w:rPr>
        <w:t>.0</w:t>
      </w:r>
      <w:r w:rsidR="001C3355" w:rsidRPr="00A65194">
        <w:rPr>
          <w:b/>
          <w:bCs/>
        </w:rPr>
        <w:t>4</w:t>
      </w:r>
      <w:r w:rsidRPr="00A65194">
        <w:rPr>
          <w:b/>
          <w:bCs/>
        </w:rPr>
        <w:t>.201</w:t>
      </w:r>
      <w:r w:rsidR="008B3370" w:rsidRPr="00A65194">
        <w:rPr>
          <w:b/>
          <w:bCs/>
        </w:rPr>
        <w:t>6</w:t>
      </w:r>
      <w:r w:rsidRPr="00A65194">
        <w:rPr>
          <w:b/>
          <w:bCs/>
        </w:rPr>
        <w:t xml:space="preserve"> r. do 3</w:t>
      </w:r>
      <w:r w:rsidR="008B3370" w:rsidRPr="00A65194">
        <w:rPr>
          <w:b/>
          <w:bCs/>
        </w:rPr>
        <w:t>1</w:t>
      </w:r>
      <w:r w:rsidRPr="00A65194">
        <w:rPr>
          <w:b/>
          <w:bCs/>
        </w:rPr>
        <w:t>.</w:t>
      </w:r>
      <w:r w:rsidR="008B3370" w:rsidRPr="00A65194">
        <w:rPr>
          <w:b/>
          <w:bCs/>
        </w:rPr>
        <w:t>0</w:t>
      </w:r>
      <w:r w:rsidR="00DE7E89" w:rsidRPr="00A65194">
        <w:rPr>
          <w:b/>
          <w:bCs/>
        </w:rPr>
        <w:t>8</w:t>
      </w:r>
      <w:r w:rsidRPr="00A65194">
        <w:rPr>
          <w:b/>
          <w:bCs/>
        </w:rPr>
        <w:t>.201</w:t>
      </w:r>
      <w:r w:rsidR="008B3370" w:rsidRPr="00A65194">
        <w:rPr>
          <w:b/>
          <w:bCs/>
        </w:rPr>
        <w:t>6</w:t>
      </w:r>
      <w:r w:rsidR="000C2BCC" w:rsidRPr="00A65194">
        <w:rPr>
          <w:b/>
          <w:bCs/>
        </w:rPr>
        <w:t xml:space="preserve"> r.</w:t>
      </w:r>
      <w:r w:rsidRPr="00A65194">
        <w:rPr>
          <w:b/>
        </w:rPr>
        <w:t xml:space="preserve"> dla akcji 2 „Partnerstwa strategiczne”</w:t>
      </w:r>
      <w:r w:rsidRPr="00A65194">
        <w:rPr>
          <w:b/>
          <w:bCs/>
        </w:rPr>
        <w:t>.</w:t>
      </w:r>
    </w:p>
    <w:p w:rsidR="00B32E0F" w:rsidRPr="000C2BCC" w:rsidRDefault="00B32E0F">
      <w:pPr>
        <w:spacing w:line="200" w:lineRule="atLeast"/>
        <w:jc w:val="both"/>
        <w:rPr>
          <w:b/>
          <w:bCs/>
        </w:rPr>
      </w:pPr>
      <w:r w:rsidRPr="00A65194">
        <w:rPr>
          <w:b/>
        </w:rPr>
        <w:t>I</w:t>
      </w:r>
      <w:r w:rsidR="008B3370" w:rsidRPr="00A65194">
        <w:rPr>
          <w:b/>
        </w:rPr>
        <w:t>II</w:t>
      </w:r>
      <w:r w:rsidRPr="00A65194">
        <w:rPr>
          <w:b/>
        </w:rPr>
        <w:t xml:space="preserve"> termin zamówienia: od </w:t>
      </w:r>
      <w:r w:rsidR="00A65194">
        <w:rPr>
          <w:b/>
        </w:rPr>
        <w:t>30</w:t>
      </w:r>
      <w:r w:rsidRPr="00A65194">
        <w:rPr>
          <w:b/>
        </w:rPr>
        <w:t>.06.201</w:t>
      </w:r>
      <w:r w:rsidR="00586379" w:rsidRPr="00A65194">
        <w:rPr>
          <w:b/>
        </w:rPr>
        <w:t>6</w:t>
      </w:r>
      <w:r w:rsidR="000C2BCC" w:rsidRPr="00A65194">
        <w:rPr>
          <w:b/>
        </w:rPr>
        <w:t xml:space="preserve"> r.</w:t>
      </w:r>
      <w:r w:rsidR="00586379" w:rsidRPr="00A65194">
        <w:rPr>
          <w:b/>
        </w:rPr>
        <w:t xml:space="preserve"> do 3</w:t>
      </w:r>
      <w:r w:rsidR="00A65194" w:rsidRPr="00A65194">
        <w:rPr>
          <w:b/>
        </w:rPr>
        <w:t>0</w:t>
      </w:r>
      <w:r w:rsidR="00586379" w:rsidRPr="00A65194">
        <w:rPr>
          <w:b/>
        </w:rPr>
        <w:t>.</w:t>
      </w:r>
      <w:r w:rsidR="00A65194">
        <w:rPr>
          <w:b/>
        </w:rPr>
        <w:t>09</w:t>
      </w:r>
      <w:r w:rsidR="00586379" w:rsidRPr="00A65194">
        <w:rPr>
          <w:b/>
        </w:rPr>
        <w:t>.2016</w:t>
      </w:r>
      <w:r w:rsidRPr="00A65194">
        <w:rPr>
          <w:b/>
        </w:rPr>
        <w:t xml:space="preserve"> r. dla akcji 1 „Mobilność edukacyjna” </w:t>
      </w:r>
      <w:r w:rsidR="00586379" w:rsidRPr="00A65194">
        <w:rPr>
          <w:b/>
        </w:rPr>
        <w:t>–</w:t>
      </w:r>
      <w:r w:rsidRPr="00A65194">
        <w:rPr>
          <w:b/>
        </w:rPr>
        <w:t xml:space="preserve"> Karta</w:t>
      </w:r>
      <w:r w:rsidR="00586379" w:rsidRPr="00A65194">
        <w:rPr>
          <w:b/>
        </w:rPr>
        <w:t xml:space="preserve"> </w:t>
      </w:r>
      <w:r w:rsidRPr="00A65194">
        <w:rPr>
          <w:b/>
        </w:rPr>
        <w:t>Jakości Mobilności w obszarze Kształcenia i Szkolenia Zawodowego.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>Wykonawca zobowiązany jest do gotowości realizacji zamówienia w szczególności w terminach wskazanych powyżej.</w:t>
      </w:r>
    </w:p>
    <w:p w:rsidR="001B1906" w:rsidRPr="00A42E84" w:rsidRDefault="001B1906">
      <w:pPr>
        <w:spacing w:line="200" w:lineRule="atLeast"/>
        <w:jc w:val="both"/>
      </w:pPr>
    </w:p>
    <w:p w:rsidR="00923FDE" w:rsidRDefault="00923FDE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lastRenderedPageBreak/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8015FD">
        <w:rPr>
          <w:b/>
          <w:bCs/>
        </w:rPr>
        <w:t>Kształcenie i szkolenie zawodowe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B32E0F" w:rsidRPr="00625070" w:rsidRDefault="00B32E0F" w:rsidP="00B32E0F">
      <w:pPr>
        <w:pStyle w:val="Akapitzlist"/>
        <w:numPr>
          <w:ilvl w:val="0"/>
          <w:numId w:val="4"/>
        </w:numPr>
        <w:autoSpaceDE w:val="0"/>
        <w:spacing w:line="200" w:lineRule="atLeast"/>
        <w:jc w:val="both"/>
      </w:pPr>
      <w:r>
        <w:t>Wnioski składane są w następujących terminach: 0</w:t>
      </w:r>
      <w:r w:rsidR="00923FDE">
        <w:t>2</w:t>
      </w:r>
      <w:r>
        <w:t>.0</w:t>
      </w:r>
      <w:r w:rsidR="00923FDE">
        <w:t>2</w:t>
      </w:r>
      <w:r>
        <w:t>.201</w:t>
      </w:r>
      <w:r w:rsidR="00923FDE">
        <w:t>6</w:t>
      </w:r>
      <w:r>
        <w:t xml:space="preserve"> r., 31.03.201</w:t>
      </w:r>
      <w:r w:rsidR="00923FDE">
        <w:t>6</w:t>
      </w:r>
      <w:r>
        <w:t xml:space="preserve"> r</w:t>
      </w:r>
      <w:r w:rsidRPr="00DE7E89">
        <w:t>., 1</w:t>
      </w:r>
      <w:r w:rsidR="00923FDE" w:rsidRPr="00DE7E89">
        <w:t>9</w:t>
      </w:r>
      <w:r w:rsidRPr="00DE7E89">
        <w:t>.05.201</w:t>
      </w:r>
      <w:r w:rsidR="00586379" w:rsidRPr="00DE7E89">
        <w:t>6</w:t>
      </w:r>
      <w:r>
        <w:t xml:space="preserve"> r.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oceny.</w:t>
      </w:r>
    </w:p>
    <w:p w:rsidR="00DE7E89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</w:t>
      </w:r>
      <w:r w:rsidR="00DE7E89" w:rsidRPr="00A42E84">
        <w:t>poza siedzibą Zamawiającego</w:t>
      </w:r>
      <w:r w:rsidR="00DE7E89">
        <w:t>,</w:t>
      </w:r>
      <w:r w:rsidR="00DE7E89" w:rsidRPr="00A42E84">
        <w:t xml:space="preserve"> </w:t>
      </w:r>
      <w:r w:rsidRPr="00A42E84">
        <w:t xml:space="preserve">w narzędziu on-line OEET (Online </w:t>
      </w:r>
      <w:proofErr w:type="spellStart"/>
      <w:r w:rsidRPr="00A42E84">
        <w:t>Expert</w:t>
      </w:r>
      <w:proofErr w:type="spellEnd"/>
      <w:r w:rsidRPr="00A42E84">
        <w:t xml:space="preserve"> Evaluation </w:t>
      </w:r>
      <w:proofErr w:type="spellStart"/>
      <w:r w:rsidRPr="00A42E84">
        <w:t>Tool</w:t>
      </w:r>
      <w:proofErr w:type="spellEnd"/>
      <w:r w:rsidRPr="00A42E84">
        <w:t>) opracowanym przez Komisję Europejską,</w:t>
      </w:r>
      <w:r w:rsidR="00DE7E89">
        <w:t xml:space="preserve"> w następujących terminach:</w:t>
      </w:r>
    </w:p>
    <w:p w:rsidR="00DE7E89" w:rsidRDefault="00DE7E89" w:rsidP="00DE7E89">
      <w:pPr>
        <w:numPr>
          <w:ilvl w:val="1"/>
          <w:numId w:val="4"/>
        </w:numPr>
        <w:autoSpaceDE w:val="0"/>
        <w:spacing w:line="200" w:lineRule="atLeast"/>
        <w:jc w:val="both"/>
      </w:pPr>
      <w:r w:rsidRPr="00DE7E89">
        <w:t xml:space="preserve">dla Akcji 1 </w:t>
      </w:r>
      <w:r w:rsidR="001B1906" w:rsidRPr="00DE7E89">
        <w:t xml:space="preserve">w ciągu </w:t>
      </w:r>
      <w:r w:rsidR="001B1906" w:rsidRPr="00A65194">
        <w:t xml:space="preserve">maksymalnie </w:t>
      </w:r>
      <w:r w:rsidR="000C21C0" w:rsidRPr="00A65194">
        <w:t>21</w:t>
      </w:r>
      <w:r w:rsidR="00C23BBD" w:rsidRPr="00A65194">
        <w:t xml:space="preserve"> </w:t>
      </w:r>
      <w:r w:rsidR="001B1906" w:rsidRPr="00A65194">
        <w:t>dni</w:t>
      </w:r>
      <w:r w:rsidR="001B1906" w:rsidRPr="00A42E84">
        <w:t xml:space="preserve"> kalendarzowych</w:t>
      </w:r>
      <w:r w:rsidR="00586379">
        <w:t xml:space="preserve"> </w:t>
      </w:r>
      <w:r w:rsidRPr="00A42E84">
        <w:t>od dnia udostępnienia wniosków do oceny chyba, że Zamawiający wyrazi zgodę na przedłużenie tego terminu</w:t>
      </w:r>
      <w:r>
        <w:t xml:space="preserve">;  </w:t>
      </w:r>
    </w:p>
    <w:p w:rsidR="00130E7E" w:rsidRPr="00A42E84" w:rsidRDefault="00DE7E89" w:rsidP="00DE7E89">
      <w:pPr>
        <w:numPr>
          <w:ilvl w:val="1"/>
          <w:numId w:val="4"/>
        </w:numPr>
        <w:autoSpaceDE w:val="0"/>
        <w:spacing w:line="200" w:lineRule="atLeast"/>
        <w:jc w:val="both"/>
      </w:pPr>
      <w:r>
        <w:t>dla Akcji 2</w:t>
      </w:r>
      <w:r w:rsidR="00586379">
        <w:t xml:space="preserve"> w ciągu </w:t>
      </w:r>
      <w:r w:rsidR="00586379" w:rsidRPr="00A65194">
        <w:t>maksymalnie 3</w:t>
      </w:r>
      <w:r w:rsidRPr="00A65194">
        <w:t>0</w:t>
      </w:r>
      <w:r w:rsidR="00586379" w:rsidRPr="00A65194">
        <w:t xml:space="preserve"> dni</w:t>
      </w:r>
      <w:r w:rsidR="00586379" w:rsidRPr="00A42E84">
        <w:t xml:space="preserve"> </w:t>
      </w:r>
      <w:r w:rsidR="007566E1">
        <w:t xml:space="preserve">kalendarzowych </w:t>
      </w:r>
      <w:r w:rsidR="001B1906" w:rsidRPr="00A42E84">
        <w:t>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Wnioski do oceny złożone przez wnioskodawców programu Erasmus+ oraz formularze oceny jakościowej będą umieszczone w narzędziu on-line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1" w:name="result_box"/>
      <w:bookmarkEnd w:id="1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on-line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on-line OEET (interfejs, menu, funkcje nawigacyjne) będzie dostępne w języku angielskim. </w:t>
      </w:r>
      <w:bookmarkStart w:id="2" w:name="result_box6"/>
      <w:bookmarkEnd w:id="2"/>
      <w:r w:rsidRPr="00A42E84">
        <w:t xml:space="preserve">Przed przystąpieniem do przeprowadzenia oceny, Zamawiający zapewni ekspertom niezbędne dokumenty źródłowe do oceny jakościowej oraz zapewni dostęp do narzędzia online (OEET), w jakim ma być wykonana ocena przy użyciu standardowych formularzy oceny jakości. Dostęp do narzędzia on-line będzie możliwy po wpisaniu indywidualnego loginu i hasła eksperta. Zamawiający zobowiązuje się do zaprezentowania narzędzia on-line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wymaga, aby eksperci oceniający wnioski uczestniczyli w szkoleni</w:t>
      </w:r>
      <w:r w:rsidR="007958E3">
        <w:t>ach</w:t>
      </w:r>
      <w:r w:rsidRPr="00A42E84">
        <w:t xml:space="preserve"> zorganizowany</w:t>
      </w:r>
      <w:r w:rsidR="007958E3">
        <w:t>ch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online do oceny wniosków. </w:t>
      </w:r>
    </w:p>
    <w:p w:rsidR="00E13D80" w:rsidRDefault="00E13D80" w:rsidP="00E13D80">
      <w:pPr>
        <w:numPr>
          <w:ilvl w:val="0"/>
          <w:numId w:val="4"/>
        </w:numPr>
        <w:spacing w:line="200" w:lineRule="atLeast"/>
        <w:jc w:val="both"/>
      </w:pPr>
      <w:r>
        <w:t>Przewidywany termin szkole</w:t>
      </w:r>
      <w:r w:rsidR="007958E3">
        <w:t>ń</w:t>
      </w:r>
      <w:r>
        <w:t xml:space="preserve"> zorganizowan</w:t>
      </w:r>
      <w:r w:rsidR="007958E3">
        <w:t>ych</w:t>
      </w:r>
      <w:r>
        <w:t xml:space="preserve"> przez Zamawiającego to </w:t>
      </w:r>
      <w:r w:rsidR="00A65194">
        <w:rPr>
          <w:b/>
        </w:rPr>
        <w:t>3-5.03.2016</w:t>
      </w:r>
      <w:r w:rsidR="000C2BCC">
        <w:rPr>
          <w:b/>
        </w:rPr>
        <w:t xml:space="preserve"> r.</w:t>
      </w:r>
      <w:r w:rsidRPr="000C2BCC">
        <w:rPr>
          <w:b/>
        </w:rPr>
        <w:t xml:space="preserve"> </w:t>
      </w:r>
      <w:r w:rsidRPr="000C2BCC">
        <w:t>dla Akcji 1 „Mobilność</w:t>
      </w:r>
      <w:r w:rsidR="009526B9" w:rsidRPr="000C2BCC">
        <w:t xml:space="preserve"> edukacyjna</w:t>
      </w:r>
      <w:r w:rsidRPr="000C2BCC">
        <w:t xml:space="preserve">”, </w:t>
      </w:r>
      <w:r w:rsidR="00A65194">
        <w:rPr>
          <w:b/>
        </w:rPr>
        <w:t>30.06.2016</w:t>
      </w:r>
      <w:r w:rsidR="000C2BCC" w:rsidRPr="000C2BCC">
        <w:rPr>
          <w:b/>
        </w:rPr>
        <w:t xml:space="preserve"> r.</w:t>
      </w:r>
      <w:r w:rsidR="007958E3" w:rsidRPr="000C2BCC">
        <w:t xml:space="preserve"> dla Akcji 1 „Mobilność edukacyjna” – Karta Jakości Mobilności w obszarze Kształcenia i Szkolenia Zawodowego </w:t>
      </w:r>
      <w:r w:rsidRPr="000C2BCC">
        <w:t xml:space="preserve">oraz </w:t>
      </w:r>
      <w:r w:rsidR="004D63BA" w:rsidRPr="004C3A87">
        <w:rPr>
          <w:b/>
        </w:rPr>
        <w:t xml:space="preserve">w terminie do 15 </w:t>
      </w:r>
      <w:r w:rsidR="00784AA0" w:rsidRPr="004C3A87">
        <w:rPr>
          <w:b/>
        </w:rPr>
        <w:t>kwietnia</w:t>
      </w:r>
      <w:r w:rsidRPr="004C3A87">
        <w:rPr>
          <w:b/>
        </w:rPr>
        <w:t xml:space="preserve"> 201</w:t>
      </w:r>
      <w:r w:rsidR="007411FF">
        <w:rPr>
          <w:b/>
        </w:rPr>
        <w:t>6</w:t>
      </w:r>
      <w:r>
        <w:t xml:space="preserve"> dla Akcji 2 „Partnerstwa strategiczne”. Zamawiający poinformuje ekspertów z wyprzedzeniem, poprzez wysłanie e-maila na adres poczty elektronicznej eksperta, o programie szkolenia, miejscu i terminie. Udział w szkoleniach jest obowiązkowy. Zamawiający nie pokrywa kosztów podróży związanych z udziałem w szkoleniu.</w:t>
      </w:r>
    </w:p>
    <w:p w:rsidR="00625070" w:rsidRPr="00E15EA3" w:rsidRDefault="00625070" w:rsidP="00625070">
      <w:pPr>
        <w:numPr>
          <w:ilvl w:val="0"/>
          <w:numId w:val="4"/>
        </w:numPr>
        <w:spacing w:line="200" w:lineRule="atLeast"/>
        <w:jc w:val="both"/>
      </w:pPr>
      <w:r w:rsidRPr="00E15EA3">
        <w:t>Zamawiający zorganizuje spotkanie konsolidacyjne, jeśli pojawią się takie okoliczności, w celu doprowadzenia do uzgodnienia oceny jakościowej wniosków. Spotkanie konsolidacyjne odbędzie się w Warszawie. Zamawiający poinformuje ekspertów o terminie i miejscu spotkania. Ekspert uczestniczy w spotkaniu konsolidacyjnym na koszt własny.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4D63BA" w:rsidRPr="00A42E84">
        <w:t>szkoleniach, o których</w:t>
      </w:r>
      <w:r w:rsidRPr="00A42E84">
        <w:t xml:space="preserve"> 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ekspert będzie zobowiązany do sformułowania komentarza dla każdego kryterium oceny</w:t>
      </w:r>
      <w:r w:rsidR="00BA11E5">
        <w:t xml:space="preserve"> i z uwzględnieniem </w:t>
      </w:r>
      <w:proofErr w:type="spellStart"/>
      <w:r w:rsidR="00BA11E5">
        <w:t>podkryteriów</w:t>
      </w:r>
      <w:proofErr w:type="spellEnd"/>
      <w:r w:rsidR="00BA11E5">
        <w:t xml:space="preserve"> w każdym z kryteriów</w:t>
      </w:r>
      <w:r w:rsidR="00FE7F77" w:rsidRPr="00A42E84">
        <w:t>;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Pr="00A42E84">
        <w:t>,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k</w:t>
      </w:r>
      <w:r w:rsidRPr="00A42E84">
        <w:t>omentarze sformułowane dla każdego kryterium oceny muszą odzwierciedlać i uzasadniać ocenę punktową przyznaną przez eksperta (zgodność oceny punktowej z komentarzem na temat spełnienia kryterium oceny)</w:t>
      </w:r>
      <w:r w:rsidR="00E13D80">
        <w:t>,</w:t>
      </w:r>
    </w:p>
    <w:p w:rsidR="00FE7F77" w:rsidRPr="00A42E84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n</w:t>
      </w:r>
      <w:r w:rsidR="001B1906" w:rsidRPr="00A42E84">
        <w:t>a zakończenie oceny ekspert sporządzi ogólną opinię na temat wniosku jako całości wraz ze wskazaniem obszarów do poprawy</w:t>
      </w:r>
      <w:r w:rsidR="00E13D80">
        <w:t>,</w:t>
      </w:r>
      <w:r w:rsidR="006D2479">
        <w:t xml:space="preserve"> </w:t>
      </w:r>
      <w:r w:rsidRPr="00A42E84">
        <w:t>o</w:t>
      </w:r>
      <w:r w:rsidR="001B1906" w:rsidRPr="00A42E84">
        <w:t xml:space="preserve">pinia na temat spełnienia kryteriów jakościowych wniosku o dofinansowanie oraz podsumowanie oceny całościowej </w:t>
      </w:r>
      <w:r w:rsidRPr="00A42E84">
        <w:t xml:space="preserve">mogą </w:t>
      </w:r>
      <w:r w:rsidR="001B1906" w:rsidRPr="00A42E84">
        <w:t>być sporządzone w języku polskim</w:t>
      </w:r>
      <w:r w:rsidR="00E13D80">
        <w:t>,</w:t>
      </w:r>
    </w:p>
    <w:p w:rsidR="001B1906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 </w:t>
      </w:r>
      <w:r w:rsidR="00FE7F77" w:rsidRPr="00A42E84">
        <w:t>j</w:t>
      </w:r>
      <w:r w:rsidRPr="00A42E84">
        <w:t xml:space="preserve">eśli Komisja Europejska określi wymóg sporządzenia opinii całościowej na temat jakości wniosku w języku obcym (angielski, niemiecki lub francuski), ekspert zobowiązuje się do przygotowania takiej opinii.  </w:t>
      </w:r>
    </w:p>
    <w:p w:rsidR="001B1906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3" w:name="result_box2"/>
      <w:bookmarkEnd w:id="3"/>
      <w:r w:rsidRPr="00A42E84"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4" w:name="result_box3"/>
      <w:bookmarkEnd w:id="4"/>
      <w:r w:rsidRPr="00A42E84">
        <w:t xml:space="preserve"> która służy jako podstawa dla Narodowej Agencji do podjęcia decyzji o udzieleniu dofinansowania. W oparciu o opinię i komentarze ekspertów Narodowa Agencja przekazuje informację zwrotną wnioskodawcom na temat jakości ich wniosków.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5" w:name="result_box5"/>
      <w:bookmarkEnd w:id="5"/>
      <w:r w:rsidRPr="00A42E84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6" w:name="result_box8"/>
      <w:bookmarkEnd w:id="6"/>
      <w:r w:rsidRPr="00A42E84">
        <w:t xml:space="preserve">Zamawiający wymaga, aby ekspert dokładnie przeczytał cały wniosek o dofinansowanie przed wypełnieniem formularza oceny jakości. Zamawiający zaleca, aby ekspert przeczytał kilka aplikacji w całości przed przystąpieniem do oceny danego wniosku. 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7" w:name="result_box9"/>
      <w:bookmarkEnd w:id="7"/>
      <w:r w:rsidRPr="00A42E84">
        <w:t>Przed rozpoczęciem oceny wniosków, Zamawiający wymaga, aby ekspert zapoznał się z treścią „Przewodnika po programie Erasmus+”</w:t>
      </w:r>
      <w:r w:rsidR="008C02E7" w:rsidRPr="00A42E84">
        <w:t xml:space="preserve"> oraz</w:t>
      </w:r>
      <w:r w:rsidRPr="00A42E84">
        <w:t xml:space="preserve"> zdobył dogłębną wiedzę o danej akcji programu, jej celach i priorytetach, które mają zastosowanie dla sektora </w:t>
      </w:r>
      <w:r w:rsidR="008C0575">
        <w:t>Kształcenie i szkolenie zawodowe.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 xml:space="preserve"> 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(jeżeli będzie wymagał tego charakter wniosku)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lastRenderedPageBreak/>
        <w:t xml:space="preserve"> Konsolidacja będzie polegała na sformułowaniu przez jednego z dwóch ekspertów (tzw. ekspert wiodący</w:t>
      </w:r>
      <w:r w:rsidR="00E15EA3">
        <w:t xml:space="preserve">) oceniających ten sam wniosek </w:t>
      </w:r>
      <w:r w:rsidRPr="00A42E84">
        <w:t>wspóln</w:t>
      </w:r>
      <w:r w:rsidR="00E15EA3">
        <w:t>ej</w:t>
      </w:r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Zamawiający w sposób równomierny rozdzieli funkcję eksperta wiodącego, odpowiedzialnego za </w:t>
      </w:r>
      <w:r w:rsidR="00E15EA3">
        <w:t>wspólną</w:t>
      </w:r>
      <w:r w:rsidRPr="00A42E84">
        <w:t xml:space="preserve"> (konsolidację) ocen</w:t>
      </w:r>
      <w:r w:rsidR="00E15EA3">
        <w:t>ę</w:t>
      </w:r>
      <w:r w:rsidRPr="00A42E84">
        <w:t xml:space="preserve"> i opini</w:t>
      </w:r>
      <w:r w:rsidR="00E15EA3">
        <w:t>ę</w:t>
      </w:r>
      <w:r w:rsidRPr="00A42E84">
        <w:t xml:space="preserve"> sformułowan</w:t>
      </w:r>
      <w:r w:rsidR="00E15EA3">
        <w:t>ą</w:t>
      </w:r>
      <w:r w:rsidRPr="00A42E84">
        <w:t xml:space="preserve">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1B1906" w:rsidRPr="00A42E84" w:rsidRDefault="00BA11E5" w:rsidP="000C2BCC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w wysokości </w:t>
      </w:r>
      <w:r w:rsidR="00564E59" w:rsidRPr="00E15EA3">
        <w:rPr>
          <w:b/>
        </w:rPr>
        <w:t>5</w:t>
      </w:r>
      <w:r w:rsidRPr="00E15EA3">
        <w:rPr>
          <w:b/>
        </w:rPr>
        <w:t>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planowanymi działaniami lub zawyżone w porównaniu do planowanych działań i rezultatów), </w:t>
      </w:r>
      <w:r w:rsidR="00521CE9">
        <w:t xml:space="preserve">to </w:t>
      </w:r>
      <w:r w:rsidRPr="00A42E84">
        <w:t xml:space="preserve">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</w:pPr>
      <w:r w:rsidRPr="00A42E84">
        <w:t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</w:t>
      </w:r>
      <w:r w:rsidR="00B32E0F"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="007B1E01" w:rsidRPr="00A42E84">
        <w:br/>
      </w:r>
      <w:r w:rsidRPr="00A42E84">
        <w:t xml:space="preserve">z wnioskodawcami i beneficjentami programu Erasmus+ stosunkiem osobistym lub służbowym takiego rodzaju, który mógłby wywołać wątpliwości, co do bezstronności przeprowadzonych czynności. </w:t>
      </w:r>
    </w:p>
    <w:p w:rsidR="00841F80" w:rsidRPr="00A42E84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</w:t>
      </w:r>
      <w:r w:rsidR="00F4517E" w:rsidRPr="00A42E84">
        <w:t>ert</w:t>
      </w:r>
      <w:r w:rsidRPr="00A42E84">
        <w:t xml:space="preserve"> </w:t>
      </w:r>
      <w:r w:rsidRPr="00A42E84">
        <w:rPr>
          <w:bCs/>
        </w:rPr>
        <w:t>nie</w:t>
      </w:r>
      <w:r w:rsidR="00F4517E" w:rsidRPr="00A42E84">
        <w:t xml:space="preserve"> może</w:t>
      </w:r>
      <w:r w:rsidRPr="00A42E84">
        <w:t xml:space="preserve"> </w:t>
      </w:r>
      <w:r w:rsidR="00BA11E5">
        <w:t xml:space="preserve">przygotowywać samodzielnie ani uczestniczyć w przygotowaniu wniosku, jak również  </w:t>
      </w:r>
      <w:r w:rsidRPr="00A42E84">
        <w:t xml:space="preserve">składać w swoim imieniu lub w imieniu </w:t>
      </w:r>
      <w:r w:rsidR="00F4517E" w:rsidRPr="00A42E84">
        <w:t>instytucji, którą reprezentuje</w:t>
      </w:r>
      <w:r w:rsidRPr="00A42E84">
        <w:t xml:space="preserve"> wniosków o dofinansowanie do Programu Erasmus+</w:t>
      </w:r>
      <w:r w:rsidR="00886FF4">
        <w:t xml:space="preserve"> Kształcenie i szkolenie zawodowe</w:t>
      </w:r>
      <w:r w:rsidR="00886FF4" w:rsidRPr="00A42E84">
        <w:t xml:space="preserve"> </w:t>
      </w:r>
      <w:r w:rsidRPr="00A42E84">
        <w:t>w okresie związania umową z Zamawiającym.</w:t>
      </w:r>
    </w:p>
    <w:p w:rsidR="001B1906" w:rsidRPr="00B83275" w:rsidRDefault="001B1906" w:rsidP="00B83275">
      <w:pPr>
        <w:numPr>
          <w:ilvl w:val="0"/>
          <w:numId w:val="12"/>
        </w:numPr>
        <w:autoSpaceDE w:val="0"/>
        <w:spacing w:line="200" w:lineRule="atLeast"/>
        <w:jc w:val="both"/>
      </w:pPr>
      <w:r w:rsidRPr="00B83275">
        <w:t>Przed przystąpieniem do realizacji Zamówienia (tj. przed przekazaniem przez Zamawiającego</w:t>
      </w:r>
      <w:r w:rsidRPr="00A42E84">
        <w:t xml:space="preserve"> jakiejkolwiek dokumentacji projektowej/programowej) eksperci są zobowiązani do podpisania </w:t>
      </w:r>
      <w:r w:rsidRPr="00B91D14">
        <w:rPr>
          <w:b/>
          <w:i/>
        </w:rPr>
        <w:t>Deklaracji w sprawie zapobiegania konfliktom interesów i ujawniania informacji</w:t>
      </w:r>
      <w:r w:rsidRPr="00A42E84">
        <w:t xml:space="preserve"> zgodnie z wzorem stanowiącym </w:t>
      </w:r>
      <w:r w:rsidRPr="00B83275">
        <w:t>Załącznik_nr_</w:t>
      </w:r>
      <w:r w:rsidR="00A30DAA">
        <w:t>11</w:t>
      </w:r>
      <w:r w:rsidRPr="00B83275">
        <w:t xml:space="preserve">_do_siwz.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lastRenderedPageBreak/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on-line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jest zobowiązany do bezpiecznego przechowywania powierzonej mu dokumentacji oraz zapobiegania dostępu do narzędzia on-line i otrzymanej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Zamawiający będzie monitorował postępy w przeprowadzaniu oceny jakościowej oraz monitorował jakość opinii dostępnych w narzędziu on-line. Zamawiający może wymagać od eksperta dokonania zmiany oceny, jeśli nie spełnia obowiązujących norm i standardów jakości zgodnych w wymogami programu dla ekspertów.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zawarta w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Pr="00A42E84">
        <w:t>na szkoleniach przewidzianych i obowiązkowych dla ekspertów</w:t>
      </w:r>
      <w:r w:rsidR="00F51C4E" w:rsidRPr="00A42E84">
        <w:br/>
      </w:r>
      <w:r w:rsidRPr="00A42E84">
        <w:t>o których mowa na wstępie i niniejszego opisu.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Ekspertowi zostaną przydzielone do oceny wnioski zgodnie z profilem jego doświadczenia i wiedzy z zakresu </w:t>
      </w:r>
      <w:r w:rsidR="007566E1" w:rsidRPr="00A42E84">
        <w:t>dziedziny, w której</w:t>
      </w:r>
      <w:r w:rsidRPr="00A42E84">
        <w:t xml:space="preserve"> będzie oceniał wnioski</w:t>
      </w:r>
      <w:r w:rsidR="00574C85" w:rsidRPr="00A42E84">
        <w:t>.</w:t>
      </w:r>
      <w:r w:rsidR="00C00860" w:rsidRPr="00A42E84">
        <w:t xml:space="preserve"> </w:t>
      </w:r>
      <w:r w:rsidRPr="00A42E84">
        <w:t>Jeżeli na konkurs wniosków do programu Erasmus+ nie wpłyną wnioski z dzie</w:t>
      </w:r>
      <w:r w:rsidR="00DF4024" w:rsidRPr="00A42E84">
        <w:t xml:space="preserve">dziny wskazanej przez eksperta </w:t>
      </w:r>
      <w:r w:rsidRPr="00A42E84">
        <w:t>wówczas Zamawiający zaproponuje ekspertowi ocenę wniosków z dziedziny pokrewnej.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 wykonanie Zamówienia ekspert otrzyma wynagrodzenie na podstawie umowy w wysokości zaoferowanej w swojej ofercie. Wynagrodzenie to będzie stanowić iloczyn ceny brutto za wykonanie oceny 1 (jednego) wniosku oraz </w:t>
      </w:r>
      <w:r w:rsidR="00574C85" w:rsidRPr="00A42E84">
        <w:t xml:space="preserve">liczby </w:t>
      </w:r>
      <w:r w:rsidRPr="00A42E84">
        <w:t xml:space="preserve">wniosków podlegających ocenie merytorycznej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zapewni wsparcie ekspertom zaangażowanym do oceny jakościowej wniosków o dofinansowanie w zakresie kwestii merytorycznych oraz technicznych </w:t>
      </w:r>
      <w:r w:rsidRPr="00A42E84">
        <w:lastRenderedPageBreak/>
        <w:t xml:space="preserve">związanych z procesem oceny poprzez wskazanie osób kontaktowych ze strony zespołu Erasmus+ </w:t>
      </w:r>
      <w:r w:rsidR="00521CE9">
        <w:t>Kształcenie i szkolenia zawodowe</w:t>
      </w:r>
      <w:r w:rsidR="00521CE9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B32E0F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  <w:rPr>
          <w:u w:val="single"/>
        </w:rPr>
      </w:pPr>
      <w:r w:rsidRPr="00521CE9">
        <w:rPr>
          <w:u w:val="single"/>
        </w:rPr>
        <w:t xml:space="preserve">Minimalna liczba wniosków przekazanych do oceny: </w:t>
      </w:r>
      <w:r w:rsidRPr="00521CE9">
        <w:rPr>
          <w:b/>
          <w:u w:val="single"/>
        </w:rPr>
        <w:t>1</w:t>
      </w:r>
      <w:r w:rsidR="00B32E0F">
        <w:rPr>
          <w:b/>
          <w:u w:val="single"/>
        </w:rPr>
        <w:t>0</w:t>
      </w:r>
      <w:r w:rsidRPr="00521CE9">
        <w:rPr>
          <w:b/>
          <w:u w:val="single"/>
        </w:rPr>
        <w:t xml:space="preserve"> wnios</w:t>
      </w:r>
      <w:r w:rsidR="00B32E0F">
        <w:rPr>
          <w:b/>
          <w:u w:val="single"/>
        </w:rPr>
        <w:t>ków</w:t>
      </w:r>
      <w:r w:rsidRPr="00521CE9">
        <w:rPr>
          <w:b/>
          <w:u w:val="single"/>
        </w:rPr>
        <w:t xml:space="preserve">. </w:t>
      </w:r>
      <w:r w:rsidRPr="00B32E0F">
        <w:rPr>
          <w:u w:val="single"/>
        </w:rPr>
        <w:t xml:space="preserve">Zamawiający przewiduje następujące maksymalne </w:t>
      </w:r>
      <w:r w:rsidRPr="00923FDE">
        <w:rPr>
          <w:u w:val="single"/>
        </w:rPr>
        <w:t>stawki za przeprowadzenie</w:t>
      </w:r>
      <w:r w:rsidRPr="00B32E0F">
        <w:rPr>
          <w:u w:val="single"/>
        </w:rPr>
        <w:t xml:space="preserve"> oceny jakościowej jednego wniosku złożonego w konkursie  do programu Erasmus+ </w:t>
      </w:r>
      <w:r w:rsidR="00B95F26" w:rsidRPr="00B32E0F">
        <w:rPr>
          <w:u w:val="single"/>
        </w:rPr>
        <w:t>:</w:t>
      </w:r>
    </w:p>
    <w:p w:rsidR="001B1906" w:rsidRPr="00B32E0F" w:rsidRDefault="001B1906" w:rsidP="00B532F0">
      <w:pPr>
        <w:spacing w:line="200" w:lineRule="atLeast"/>
        <w:jc w:val="both"/>
        <w:rPr>
          <w:u w:val="single"/>
        </w:rPr>
      </w:pPr>
    </w:p>
    <w:p w:rsidR="00B95F26" w:rsidRPr="00A42E84" w:rsidRDefault="00BA11E5" w:rsidP="00B95F26">
      <w:pPr>
        <w:numPr>
          <w:ilvl w:val="0"/>
          <w:numId w:val="2"/>
        </w:numPr>
        <w:spacing w:line="200" w:lineRule="atLeast"/>
        <w:jc w:val="both"/>
      </w:pPr>
      <w:r w:rsidRPr="000C2BCC">
        <w:rPr>
          <w:b/>
        </w:rPr>
        <w:t xml:space="preserve">Maksymalnie </w:t>
      </w:r>
      <w:r w:rsidR="00A42E84" w:rsidRPr="004A267D">
        <w:rPr>
          <w:b/>
        </w:rPr>
        <w:t xml:space="preserve">180,00 </w:t>
      </w:r>
      <w:r w:rsidR="00B95F26" w:rsidRPr="004A267D">
        <w:rPr>
          <w:b/>
        </w:rPr>
        <w:t>zł brutto</w:t>
      </w:r>
      <w:r w:rsidR="00B95F26" w:rsidRPr="004A267D">
        <w:t xml:space="preserve"> za</w:t>
      </w:r>
      <w:r w:rsidR="00B95F26" w:rsidRPr="00A42E84">
        <w:t xml:space="preserve">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edukacy</w:t>
      </w:r>
      <w:r w:rsidR="00B32E0F">
        <w:t>j</w:t>
      </w:r>
      <w:r w:rsidR="00521CE9">
        <w:t>na</w:t>
      </w:r>
      <w:r w:rsidR="00B32E0F">
        <w:t>”</w:t>
      </w:r>
      <w:r w:rsidR="00B95F26" w:rsidRPr="00A42E84">
        <w:t xml:space="preserve"> z wnioskowanym dofinansowaniem do 60 tys. </w:t>
      </w:r>
      <w:r w:rsidR="000C2BCC" w:rsidRPr="00A42E84">
        <w:t>E</w:t>
      </w:r>
      <w:r w:rsidR="00B95F26" w:rsidRPr="00A42E84">
        <w:t>uro</w:t>
      </w:r>
      <w:r w:rsidR="000C2BCC">
        <w:t>.</w:t>
      </w:r>
    </w:p>
    <w:p w:rsidR="00B95F26" w:rsidRDefault="00BA11E5" w:rsidP="00B95F26">
      <w:pPr>
        <w:numPr>
          <w:ilvl w:val="0"/>
          <w:numId w:val="2"/>
        </w:numPr>
        <w:spacing w:line="200" w:lineRule="atLeast"/>
        <w:jc w:val="both"/>
      </w:pPr>
      <w:r w:rsidRPr="004A267D">
        <w:rPr>
          <w:b/>
        </w:rPr>
        <w:t xml:space="preserve">Maksymalnie </w:t>
      </w:r>
      <w:r w:rsidR="00A42E84" w:rsidRPr="004A267D">
        <w:rPr>
          <w:b/>
        </w:rPr>
        <w:t xml:space="preserve">250,00 </w:t>
      </w:r>
      <w:r w:rsidR="00B95F26" w:rsidRPr="004A267D">
        <w:rPr>
          <w:b/>
        </w:rPr>
        <w:t>zł brutto</w:t>
      </w:r>
      <w:r w:rsidR="00B95F26" w:rsidRPr="00A42E84">
        <w:t xml:space="preserve"> za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edukacyjna</w:t>
      </w:r>
      <w:r w:rsidR="00B32E0F">
        <w:t>”</w:t>
      </w:r>
      <w:r w:rsidR="00B95F26" w:rsidRPr="00A42E84">
        <w:t xml:space="preserve"> z wnioskowanym dofina</w:t>
      </w:r>
      <w:r w:rsidR="000C2BCC">
        <w:t>nsowaniem  powyżej 60 tys. Euro.</w:t>
      </w:r>
    </w:p>
    <w:p w:rsidR="001B1906" w:rsidRPr="00A42E84" w:rsidRDefault="003F1E85" w:rsidP="003F1E85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Pr="004A267D">
        <w:rPr>
          <w:b/>
        </w:rPr>
        <w:t>250,00 zł brutto</w:t>
      </w:r>
      <w:r w:rsidRPr="00A42E84">
        <w:t xml:space="preserve"> za ocen</w:t>
      </w:r>
      <w:r w:rsidR="00B32E0F">
        <w:t>ę wniosku złożonego do Akcji 1 „</w:t>
      </w:r>
      <w:r w:rsidRPr="00A42E84">
        <w:t>Mobilność</w:t>
      </w:r>
      <w:r w:rsidR="00B32E0F">
        <w:t xml:space="preserve"> edukacyjna”</w:t>
      </w:r>
      <w:r>
        <w:t xml:space="preserve"> - Karta Jakości Mobilności w obszarze Kształcenia i Szkolenia Zawodowego</w:t>
      </w:r>
      <w:r w:rsidR="00BC72E0">
        <w:t>.</w:t>
      </w:r>
    </w:p>
    <w:p w:rsidR="001B1906" w:rsidRPr="00A42E84" w:rsidRDefault="00BA11E5" w:rsidP="000C2BCC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4A267D">
        <w:rPr>
          <w:b/>
        </w:rPr>
        <w:t>250</w:t>
      </w:r>
      <w:r w:rsidR="00A42E84" w:rsidRPr="004A267D">
        <w:rPr>
          <w:b/>
        </w:rPr>
        <w:t>,00</w:t>
      </w:r>
      <w:r w:rsidR="001B1906" w:rsidRPr="004A267D">
        <w:rPr>
          <w:b/>
        </w:rPr>
        <w:t xml:space="preserve"> zł brutto</w:t>
      </w:r>
      <w:r w:rsidR="001B1906" w:rsidRPr="004A267D">
        <w:t xml:space="preserve"> </w:t>
      </w:r>
      <w:r w:rsidRPr="004A267D">
        <w:t>za</w:t>
      </w:r>
      <w:r w:rsidRPr="00A42E84">
        <w:t xml:space="preserve"> ocenę wniosku złożonego do Akcji 2 (Partnerstwa Strategiczne) z wnioskowanym dofinansowaniem do 60 tys. </w:t>
      </w:r>
      <w:r w:rsidR="00BC72E0" w:rsidRPr="00A42E84">
        <w:t>E</w:t>
      </w:r>
      <w:r w:rsidRPr="00A42E84">
        <w:t>uro</w:t>
      </w:r>
      <w:r w:rsidR="00BC72E0">
        <w:t>.</w:t>
      </w:r>
    </w:p>
    <w:p w:rsidR="001B1906" w:rsidRPr="00A42E84" w:rsidRDefault="00BA11E5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4A267D">
        <w:rPr>
          <w:b/>
        </w:rPr>
        <w:t>350</w:t>
      </w:r>
      <w:r w:rsidR="00A42E84" w:rsidRPr="004A267D">
        <w:rPr>
          <w:b/>
        </w:rPr>
        <w:t>,00</w:t>
      </w:r>
      <w:r w:rsidR="001B1906" w:rsidRPr="004A267D">
        <w:rPr>
          <w:b/>
        </w:rPr>
        <w:t xml:space="preserve"> zł brutto</w:t>
      </w:r>
      <w:r w:rsidR="001B1906" w:rsidRPr="004A267D">
        <w:t xml:space="preserve"> za</w:t>
      </w:r>
      <w:r w:rsidR="001B1906" w:rsidRPr="00A42E84">
        <w:t xml:space="preserve"> ocenę wniosku złożonego do Akcji 2 (Partnerstwa Strategiczne) z wnioskowanym dofinansowaniem powyżej </w:t>
      </w:r>
      <w:r w:rsidR="00BC72E0">
        <w:t>60 tys. Euro.</w:t>
      </w:r>
      <w:r>
        <w:t xml:space="preserve"> </w:t>
      </w:r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  <w:bookmarkStart w:id="8" w:name="result_box21"/>
      <w:bookmarkStart w:id="9" w:name="result_box51"/>
      <w:bookmarkStart w:id="10" w:name="result_box81"/>
      <w:bookmarkEnd w:id="8"/>
      <w:bookmarkEnd w:id="9"/>
      <w:bookmarkEnd w:id="10"/>
    </w:p>
    <w:p w:rsidR="00723682" w:rsidRPr="00DF1B82" w:rsidRDefault="00723682" w:rsidP="00DF1B82">
      <w:pPr>
        <w:suppressAutoHyphens w:val="0"/>
        <w:rPr>
          <w:b/>
        </w:rPr>
      </w:pPr>
    </w:p>
    <w:sectPr w:rsidR="00723682" w:rsidRPr="00DF1B82" w:rsidSect="00C61C0D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14" w:rsidRDefault="00B91D14">
      <w:r>
        <w:separator/>
      </w:r>
    </w:p>
  </w:endnote>
  <w:endnote w:type="continuationSeparator" w:id="0">
    <w:p w:rsidR="00B91D14" w:rsidRDefault="00B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71248"/>
      <w:docPartObj>
        <w:docPartGallery w:val="Page Numbers (Bottom of Page)"/>
        <w:docPartUnique/>
      </w:docPartObj>
    </w:sdtPr>
    <w:sdtEndPr/>
    <w:sdtContent>
      <w:p w:rsidR="00B91D14" w:rsidRPr="003864A3" w:rsidRDefault="00FF43C0">
        <w:pPr>
          <w:pStyle w:val="Stopka"/>
          <w:jc w:val="right"/>
          <w:rPr>
            <w:sz w:val="20"/>
            <w:szCs w:val="20"/>
          </w:rPr>
        </w:pPr>
        <w:r w:rsidRPr="003864A3">
          <w:rPr>
            <w:sz w:val="20"/>
            <w:szCs w:val="20"/>
          </w:rPr>
          <w:fldChar w:fldCharType="begin"/>
        </w:r>
        <w:r w:rsidR="00B91D14" w:rsidRPr="003864A3">
          <w:rPr>
            <w:sz w:val="20"/>
            <w:szCs w:val="20"/>
          </w:rPr>
          <w:instrText xml:space="preserve"> PAGE   \* MERGEFORMAT </w:instrText>
        </w:r>
        <w:r w:rsidRPr="003864A3">
          <w:rPr>
            <w:sz w:val="20"/>
            <w:szCs w:val="20"/>
          </w:rPr>
          <w:fldChar w:fldCharType="separate"/>
        </w:r>
        <w:r w:rsidR="00A30DAA">
          <w:rPr>
            <w:noProof/>
            <w:sz w:val="20"/>
            <w:szCs w:val="20"/>
          </w:rPr>
          <w:t>1</w:t>
        </w:r>
        <w:r w:rsidRPr="003864A3">
          <w:rPr>
            <w:sz w:val="20"/>
            <w:szCs w:val="20"/>
          </w:rPr>
          <w:fldChar w:fldCharType="end"/>
        </w:r>
      </w:p>
    </w:sdtContent>
  </w:sdt>
  <w:p w:rsidR="00B91D14" w:rsidRDefault="00B91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14" w:rsidRDefault="00B91D14">
      <w:r>
        <w:separator/>
      </w:r>
    </w:p>
  </w:footnote>
  <w:footnote w:type="continuationSeparator" w:id="0">
    <w:p w:rsidR="00B91D14" w:rsidRDefault="00B9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14" w:rsidRDefault="00492235" w:rsidP="00492235">
    <w:pPr>
      <w:pStyle w:val="Nagwek"/>
    </w:pPr>
    <w:r>
      <w:t>Numer postępowania ZP-44/FRSE/2015                                              Załącznik nr 1 do SIWZ</w:t>
    </w:r>
  </w:p>
  <w:p w:rsidR="00B91D14" w:rsidRDefault="00B91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4C33A9"/>
    <w:multiLevelType w:val="multilevel"/>
    <w:tmpl w:val="25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>
    <w:nsid w:val="5B312605"/>
    <w:multiLevelType w:val="hybridMultilevel"/>
    <w:tmpl w:val="D4DE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9"/>
  </w:num>
  <w:num w:numId="13">
    <w:abstractNumId w:val="20"/>
  </w:num>
  <w:num w:numId="14">
    <w:abstractNumId w:val="18"/>
  </w:num>
  <w:num w:numId="15">
    <w:abstractNumId w:val="14"/>
  </w:num>
  <w:num w:numId="16">
    <w:abstractNumId w:val="9"/>
  </w:num>
  <w:num w:numId="17">
    <w:abstractNumId w:val="11"/>
  </w:num>
  <w:num w:numId="18">
    <w:abstractNumId w:val="21"/>
  </w:num>
  <w:num w:numId="19">
    <w:abstractNumId w:val="10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64E6A"/>
    <w:rsid w:val="0002051F"/>
    <w:rsid w:val="0003366F"/>
    <w:rsid w:val="00075B8C"/>
    <w:rsid w:val="0008074A"/>
    <w:rsid w:val="00082681"/>
    <w:rsid w:val="00092E65"/>
    <w:rsid w:val="000A6E26"/>
    <w:rsid w:val="000A7F2A"/>
    <w:rsid w:val="000B1431"/>
    <w:rsid w:val="000B4427"/>
    <w:rsid w:val="000C21C0"/>
    <w:rsid w:val="000C2BCC"/>
    <w:rsid w:val="000D04D2"/>
    <w:rsid w:val="000D1A84"/>
    <w:rsid w:val="000D4BDD"/>
    <w:rsid w:val="000D590D"/>
    <w:rsid w:val="000F2D96"/>
    <w:rsid w:val="0010568E"/>
    <w:rsid w:val="00110956"/>
    <w:rsid w:val="0012344E"/>
    <w:rsid w:val="00130E7E"/>
    <w:rsid w:val="00137844"/>
    <w:rsid w:val="00150C62"/>
    <w:rsid w:val="001543D4"/>
    <w:rsid w:val="00163030"/>
    <w:rsid w:val="0017249B"/>
    <w:rsid w:val="00183EF3"/>
    <w:rsid w:val="00190BD6"/>
    <w:rsid w:val="0019290B"/>
    <w:rsid w:val="00193987"/>
    <w:rsid w:val="001B15D6"/>
    <w:rsid w:val="001B1906"/>
    <w:rsid w:val="001C3355"/>
    <w:rsid w:val="001C74E2"/>
    <w:rsid w:val="001E00A0"/>
    <w:rsid w:val="001E59B2"/>
    <w:rsid w:val="002056D3"/>
    <w:rsid w:val="00216B0A"/>
    <w:rsid w:val="002208B8"/>
    <w:rsid w:val="002348D1"/>
    <w:rsid w:val="002421A2"/>
    <w:rsid w:val="0024768D"/>
    <w:rsid w:val="00255224"/>
    <w:rsid w:val="00271062"/>
    <w:rsid w:val="002900A8"/>
    <w:rsid w:val="002911DE"/>
    <w:rsid w:val="002A132B"/>
    <w:rsid w:val="002B0DDF"/>
    <w:rsid w:val="002C4FEB"/>
    <w:rsid w:val="002D024E"/>
    <w:rsid w:val="002D767C"/>
    <w:rsid w:val="002E1D59"/>
    <w:rsid w:val="002F7AC8"/>
    <w:rsid w:val="003272A0"/>
    <w:rsid w:val="00342DCA"/>
    <w:rsid w:val="00344571"/>
    <w:rsid w:val="003468AF"/>
    <w:rsid w:val="00353237"/>
    <w:rsid w:val="00355FBC"/>
    <w:rsid w:val="00360735"/>
    <w:rsid w:val="003864A3"/>
    <w:rsid w:val="003939F4"/>
    <w:rsid w:val="00395B59"/>
    <w:rsid w:val="003A6074"/>
    <w:rsid w:val="003B0EAB"/>
    <w:rsid w:val="003B3785"/>
    <w:rsid w:val="003E16C6"/>
    <w:rsid w:val="003F1E85"/>
    <w:rsid w:val="00405F45"/>
    <w:rsid w:val="0042576A"/>
    <w:rsid w:val="00431B94"/>
    <w:rsid w:val="00431F93"/>
    <w:rsid w:val="00441FB8"/>
    <w:rsid w:val="0044290C"/>
    <w:rsid w:val="00465B16"/>
    <w:rsid w:val="00473021"/>
    <w:rsid w:val="00474216"/>
    <w:rsid w:val="00492235"/>
    <w:rsid w:val="00496C31"/>
    <w:rsid w:val="004A267D"/>
    <w:rsid w:val="004B1635"/>
    <w:rsid w:val="004B7D06"/>
    <w:rsid w:val="004C1EE1"/>
    <w:rsid w:val="004C3A87"/>
    <w:rsid w:val="004D08F2"/>
    <w:rsid w:val="004D24FD"/>
    <w:rsid w:val="004D257F"/>
    <w:rsid w:val="004D63BA"/>
    <w:rsid w:val="004D72A4"/>
    <w:rsid w:val="004E328E"/>
    <w:rsid w:val="00506851"/>
    <w:rsid w:val="00521CE9"/>
    <w:rsid w:val="0054533B"/>
    <w:rsid w:val="00546A0B"/>
    <w:rsid w:val="00553B72"/>
    <w:rsid w:val="00564E59"/>
    <w:rsid w:val="00570DA5"/>
    <w:rsid w:val="00574C85"/>
    <w:rsid w:val="00583E93"/>
    <w:rsid w:val="00586379"/>
    <w:rsid w:val="0059276C"/>
    <w:rsid w:val="00594724"/>
    <w:rsid w:val="005969FB"/>
    <w:rsid w:val="00597B49"/>
    <w:rsid w:val="005B7676"/>
    <w:rsid w:val="005C35AA"/>
    <w:rsid w:val="005F29E7"/>
    <w:rsid w:val="005F412A"/>
    <w:rsid w:val="00625070"/>
    <w:rsid w:val="006429C1"/>
    <w:rsid w:val="00646A74"/>
    <w:rsid w:val="006917FF"/>
    <w:rsid w:val="00691923"/>
    <w:rsid w:val="006A2299"/>
    <w:rsid w:val="006C540A"/>
    <w:rsid w:val="006D2479"/>
    <w:rsid w:val="0071023A"/>
    <w:rsid w:val="00712482"/>
    <w:rsid w:val="0071489F"/>
    <w:rsid w:val="00723682"/>
    <w:rsid w:val="00740A14"/>
    <w:rsid w:val="007411FF"/>
    <w:rsid w:val="007566E1"/>
    <w:rsid w:val="00765ECC"/>
    <w:rsid w:val="0077553F"/>
    <w:rsid w:val="00784AA0"/>
    <w:rsid w:val="0079300C"/>
    <w:rsid w:val="007958E3"/>
    <w:rsid w:val="007B05E4"/>
    <w:rsid w:val="007B1E01"/>
    <w:rsid w:val="007D057A"/>
    <w:rsid w:val="007D7DE4"/>
    <w:rsid w:val="007F5782"/>
    <w:rsid w:val="008015FD"/>
    <w:rsid w:val="00802AE8"/>
    <w:rsid w:val="00807B71"/>
    <w:rsid w:val="00820B6C"/>
    <w:rsid w:val="008226BA"/>
    <w:rsid w:val="00831F5B"/>
    <w:rsid w:val="008338A0"/>
    <w:rsid w:val="0083437C"/>
    <w:rsid w:val="00841F41"/>
    <w:rsid w:val="00841F80"/>
    <w:rsid w:val="00844C0A"/>
    <w:rsid w:val="00860FDC"/>
    <w:rsid w:val="008649FE"/>
    <w:rsid w:val="00864E6A"/>
    <w:rsid w:val="00886FF4"/>
    <w:rsid w:val="00894B1B"/>
    <w:rsid w:val="00896ECA"/>
    <w:rsid w:val="008A50AB"/>
    <w:rsid w:val="008B3370"/>
    <w:rsid w:val="008C02E7"/>
    <w:rsid w:val="008C0575"/>
    <w:rsid w:val="008C3A79"/>
    <w:rsid w:val="008E3AD8"/>
    <w:rsid w:val="008F030D"/>
    <w:rsid w:val="008F3168"/>
    <w:rsid w:val="00902D7A"/>
    <w:rsid w:val="0092165F"/>
    <w:rsid w:val="00923FDE"/>
    <w:rsid w:val="009266A0"/>
    <w:rsid w:val="00927C44"/>
    <w:rsid w:val="0093073A"/>
    <w:rsid w:val="00941D57"/>
    <w:rsid w:val="009526B9"/>
    <w:rsid w:val="00956645"/>
    <w:rsid w:val="0096117D"/>
    <w:rsid w:val="00964021"/>
    <w:rsid w:val="009713D3"/>
    <w:rsid w:val="00991DA5"/>
    <w:rsid w:val="009A48D7"/>
    <w:rsid w:val="009D33A8"/>
    <w:rsid w:val="009F05F6"/>
    <w:rsid w:val="009F43D6"/>
    <w:rsid w:val="00A050CD"/>
    <w:rsid w:val="00A058E8"/>
    <w:rsid w:val="00A07DFD"/>
    <w:rsid w:val="00A14490"/>
    <w:rsid w:val="00A24761"/>
    <w:rsid w:val="00A30DAA"/>
    <w:rsid w:val="00A35CEC"/>
    <w:rsid w:val="00A36DE1"/>
    <w:rsid w:val="00A402F0"/>
    <w:rsid w:val="00A42E84"/>
    <w:rsid w:val="00A4303E"/>
    <w:rsid w:val="00A56E4C"/>
    <w:rsid w:val="00A57AA5"/>
    <w:rsid w:val="00A65194"/>
    <w:rsid w:val="00A66CE9"/>
    <w:rsid w:val="00A7308A"/>
    <w:rsid w:val="00A8081A"/>
    <w:rsid w:val="00A81C24"/>
    <w:rsid w:val="00A9036E"/>
    <w:rsid w:val="00AA6955"/>
    <w:rsid w:val="00AC2243"/>
    <w:rsid w:val="00AD44CE"/>
    <w:rsid w:val="00AE06FB"/>
    <w:rsid w:val="00AE199D"/>
    <w:rsid w:val="00AE4581"/>
    <w:rsid w:val="00AE4814"/>
    <w:rsid w:val="00AF15A9"/>
    <w:rsid w:val="00B10C50"/>
    <w:rsid w:val="00B31393"/>
    <w:rsid w:val="00B32E0F"/>
    <w:rsid w:val="00B33253"/>
    <w:rsid w:val="00B40C32"/>
    <w:rsid w:val="00B47421"/>
    <w:rsid w:val="00B532F0"/>
    <w:rsid w:val="00B60D97"/>
    <w:rsid w:val="00B63C61"/>
    <w:rsid w:val="00B76264"/>
    <w:rsid w:val="00B7799D"/>
    <w:rsid w:val="00B83275"/>
    <w:rsid w:val="00B8729A"/>
    <w:rsid w:val="00B91D14"/>
    <w:rsid w:val="00B95F26"/>
    <w:rsid w:val="00B96726"/>
    <w:rsid w:val="00BA11E5"/>
    <w:rsid w:val="00BA2A6B"/>
    <w:rsid w:val="00BC72E0"/>
    <w:rsid w:val="00C00860"/>
    <w:rsid w:val="00C155BA"/>
    <w:rsid w:val="00C23BBD"/>
    <w:rsid w:val="00C45917"/>
    <w:rsid w:val="00C566E4"/>
    <w:rsid w:val="00C61C0D"/>
    <w:rsid w:val="00C632DF"/>
    <w:rsid w:val="00C74679"/>
    <w:rsid w:val="00C820FA"/>
    <w:rsid w:val="00C870B5"/>
    <w:rsid w:val="00C90396"/>
    <w:rsid w:val="00CD15A0"/>
    <w:rsid w:val="00CD1E85"/>
    <w:rsid w:val="00CD2CBA"/>
    <w:rsid w:val="00CD4B7E"/>
    <w:rsid w:val="00CD713E"/>
    <w:rsid w:val="00CE3062"/>
    <w:rsid w:val="00CE5906"/>
    <w:rsid w:val="00D26AAB"/>
    <w:rsid w:val="00D54746"/>
    <w:rsid w:val="00D63BDD"/>
    <w:rsid w:val="00D63FF0"/>
    <w:rsid w:val="00D770BF"/>
    <w:rsid w:val="00D81159"/>
    <w:rsid w:val="00D815A7"/>
    <w:rsid w:val="00D87BE8"/>
    <w:rsid w:val="00DA3CAA"/>
    <w:rsid w:val="00DD2ADF"/>
    <w:rsid w:val="00DE0E13"/>
    <w:rsid w:val="00DE7E89"/>
    <w:rsid w:val="00DF1B82"/>
    <w:rsid w:val="00DF4024"/>
    <w:rsid w:val="00E10FF0"/>
    <w:rsid w:val="00E13D80"/>
    <w:rsid w:val="00E15EA3"/>
    <w:rsid w:val="00E52D46"/>
    <w:rsid w:val="00E64CCC"/>
    <w:rsid w:val="00E755D2"/>
    <w:rsid w:val="00E81361"/>
    <w:rsid w:val="00E83485"/>
    <w:rsid w:val="00E9535D"/>
    <w:rsid w:val="00EA04EC"/>
    <w:rsid w:val="00EB1E80"/>
    <w:rsid w:val="00EC2D1D"/>
    <w:rsid w:val="00EC723D"/>
    <w:rsid w:val="00ED2768"/>
    <w:rsid w:val="00ED419A"/>
    <w:rsid w:val="00ED423D"/>
    <w:rsid w:val="00ED517D"/>
    <w:rsid w:val="00EE6E6D"/>
    <w:rsid w:val="00F02E56"/>
    <w:rsid w:val="00F12D51"/>
    <w:rsid w:val="00F36E18"/>
    <w:rsid w:val="00F4015F"/>
    <w:rsid w:val="00F40B62"/>
    <w:rsid w:val="00F4517E"/>
    <w:rsid w:val="00F51C4E"/>
    <w:rsid w:val="00F63BB1"/>
    <w:rsid w:val="00F75E50"/>
    <w:rsid w:val="00F764D5"/>
    <w:rsid w:val="00F82184"/>
    <w:rsid w:val="00FA15FE"/>
    <w:rsid w:val="00FB6765"/>
    <w:rsid w:val="00FD2B1E"/>
    <w:rsid w:val="00FE1FBD"/>
    <w:rsid w:val="00FE2EBE"/>
    <w:rsid w:val="00FE6F66"/>
    <w:rsid w:val="00FE7F77"/>
    <w:rsid w:val="00FF2918"/>
    <w:rsid w:val="00FF3A5E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  <w:kern w:val="1"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customStyle="1" w:styleId="Akapitzlist3">
    <w:name w:val="Akapit z listą3"/>
    <w:basedOn w:val="Normalny"/>
    <w:rsid w:val="00D63FF0"/>
    <w:pPr>
      <w:ind w:left="720"/>
    </w:pPr>
    <w:rPr>
      <w:rFonts w:ascii="Trebuchet MS" w:hAnsi="Trebuchet MS" w:cs="Trebuchet MS"/>
    </w:rPr>
  </w:style>
  <w:style w:type="paragraph" w:styleId="Poprawka">
    <w:name w:val="Revision"/>
    <w:hidden/>
    <w:uiPriority w:val="99"/>
    <w:semiHidden/>
    <w:rsid w:val="00860FDC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7A02-DB92-4B75-BF63-CB676A39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2476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psosnowski</cp:lastModifiedBy>
  <cp:revision>48</cp:revision>
  <cp:lastPrinted>2016-01-07T11:15:00Z</cp:lastPrinted>
  <dcterms:created xsi:type="dcterms:W3CDTF">2015-02-16T09:46:00Z</dcterms:created>
  <dcterms:modified xsi:type="dcterms:W3CDTF">2016-01-07T11:31:00Z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