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220"/>
        <w:gridCol w:w="5920"/>
      </w:tblGrid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01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Drukarka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9E6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(</w:t>
            </w:r>
            <w:r w:rsid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tak/nie</w:t>
            </w: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druk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termotransferowy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nie mniej niż 203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dpi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Prędkość</w:t>
            </w:r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druku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mniej niż 152 mm/s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Szerokość etykiet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mniejsza niż 104 mm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Długość etykiety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maksymalna długość etykiety nie mniejsza niż 990 mm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Język programowania: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EPLII, ZPLI, ZPLII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Interfejs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RS-232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Ethernet (LAN)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Drukowane kody kreskowe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21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Codabar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Code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11(ZPL),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Code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39,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Code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93,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Code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128, EAN-8, EAN-13, EAN-14 (ZPL), German Post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Code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(EPL), GS1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DataBar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(RSS),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Industrial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2-of-5 (ZPL),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Interleaved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2-of-5, ISBT-128 (ZPL),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Japanese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Postnet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(EPL),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Logmars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(ZPL), MS1,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Plessey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Postnet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>, standard 2-of-5 (ZPL), UCC/EAN-128(EPL), UPC-A, UPC-A I UPC-E z rozszerzeniami 2- lub 5-cyfrowymi EAN, UPC-E, UPC i rozszerzenia 2- lub 5-cyfrowe EAN (ZPL)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E8739C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2D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790D21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90D21">
              <w:rPr>
                <w:rFonts w:ascii="Garamond" w:eastAsia="Times New Roman" w:hAnsi="Garamond" w:cs="Times New Roman"/>
                <w:lang w:eastAsia="pl-PL"/>
              </w:rPr>
              <w:t>Codablock (ZPl), Code 49 (ZPL), Data Patrix, (ZL), MaxiCode, MicroPDF417, PDF417, QR Code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790D21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90D21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Opcje dodatkowe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Obcinarka etykiet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automatyczna kalibracja nośnika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wymiana głowicy </w:t>
            </w:r>
            <w:r w:rsidR="009E623E" w:rsidRPr="00B05FD6">
              <w:rPr>
                <w:rFonts w:ascii="Garamond" w:eastAsia="Times New Roman" w:hAnsi="Garamond" w:cs="Times New Roman"/>
                <w:lang w:eastAsia="pl-PL"/>
              </w:rPr>
              <w:t>drukującej</w:t>
            </w: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i wałka bez pomocy narzędzi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02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Dysk SSD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Minimalne parametry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Pojemność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180 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  <w:t>szybkość odczytu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500MB/s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  <w:t>szybkość zapisu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450 MB/s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  <w:t>Odczyt losowy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mniej niż 42K IOPS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  <w:t>Zapis losowy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mniej niż 52K IOPS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  <w:t>interfejs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SATA III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sz w:val="21"/>
                <w:szCs w:val="21"/>
                <w:lang w:eastAsia="pl-PL"/>
              </w:rPr>
              <w:t>Format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2.5 cala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03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Projektor 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9E6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Format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16:10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1280x800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36.3-362 cali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Odległość projektora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minimalna odległość nie więcej niż 1.2 metra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 niż 2100:1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Lampa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moc lampy nie mniejsza niż 220W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mniejsza niż 3500 ANSI Lumen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Żywotność lampy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mniejsza niż 3000 godzin w trybie normalnym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Korekcja zniekształceń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± 35 (w pionie) stopni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Złącza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 x RCA Video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790D21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1 x Mini DIN 4-pin (S-Video)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2 x D-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sub</w:t>
            </w:r>
            <w:proofErr w:type="spellEnd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15-pin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 x USB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 x stereo mini-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jack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 x RJ45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 x RS-232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 x HDMI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większa niż 2.4 kg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04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Kamera internetowa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Podłączenie do komputera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1920 x 1080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Mikrofon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Tak, podwójny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Obiektyw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automatyczne ustawianie ostrości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kabel nie krótszy niż 2 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Kompresja wideo H.264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Automatyczna korekcja ekspozycji przy słabym oświetleniu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Konstrukcja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rozkładana podstawka na monitor LCD,CRT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Kolor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czarny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05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Prezenter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bezprzewodowy prezenter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lastRenderedPageBreak/>
              <w:t>Cechy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Przycisk włącz/wyłącz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Wskaźnik laserowy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Wskaźnik niskiego naładowania baterii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Zasięg</w:t>
            </w:r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do 15 metrów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5 przycisków funkcyjnych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Odbiornik bezprzewodowy chowany w obudowie, bez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06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Karta graficzna Typ 1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złącza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PCI-Express x16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Wydajność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9E623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Karta osiągająca w teście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PassMark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Videocard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Benchmark nie mniej niż 1 567 punktów według wyników opublikowanych na stronie http://www.videocardb</w:t>
            </w:r>
            <w:r w:rsidR="009E623E">
              <w:rPr>
                <w:rFonts w:ascii="Garamond" w:eastAsia="Times New Roman" w:hAnsi="Garamond" w:cs="Times New Roman"/>
                <w:lang w:eastAsia="pl-PL"/>
              </w:rPr>
              <w:t>enchmark.net/high_end_gpus.html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Wielkośćpamięci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mniej niż 1 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pamięci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wolniejszy niż GDDR5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rodzaje wejść/wyjść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wyjście HDMI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2 x wyjście DVI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Cs/>
                <w:lang w:eastAsia="pl-PL"/>
              </w:rPr>
              <w:t>wsparcie HDCP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wsparcie CUDA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Obsługiwane standardy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OpenGL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4.2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DirectX 11.2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07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Karta graficzna Typ 2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złącza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PCI-Express x16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Wydajność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9E623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Karta osiągająca w teście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PassMark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Videocard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Benchmark nie mniej niż 3 043 punktów według wyników opublikowanych na stronie http://www.videocardbe</w:t>
            </w:r>
            <w:r w:rsidR="009E623E">
              <w:rPr>
                <w:rFonts w:ascii="Garamond" w:eastAsia="Times New Roman" w:hAnsi="Garamond" w:cs="Times New Roman"/>
                <w:lang w:eastAsia="pl-PL"/>
              </w:rPr>
              <w:t>nchmark.net/high_end_gpus.html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Wielkość</w:t>
            </w:r>
            <w:r w:rsidR="009E623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pamięci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mniej niż 2 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pamięci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wolniejszy niż GDDR5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rodzaje wejść/wyjść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Display Port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2 x wyjście DVI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wyjście HDMI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wsparcie HDCP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Obsługiwane standardy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OpenGL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4.2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OpenCL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1.2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DirectX 11.2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08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Urządzenie wielofunkcyjne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technologia druku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laserowa monochromatyczna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maks. rozmiar nośnika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A4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rozdzielczość druku w czerni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600 x 600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dpi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lastRenderedPageBreak/>
              <w:t>maks. szybkość druku mono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nie mniejsza niż 20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str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>/min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praca w sieci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tak, serwer druku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skanera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płaski i automatyczny podajnik dokumentów (ADF)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rozdzielczość skanera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nie mniejsza niż 1200 x 1200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dpi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szybkość kopiarki w czerni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nie mniejsza niż 20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str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>/min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pojemność pamięci faksu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nie mniej niż 500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str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szybkość transmisji faksu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nie mniejsza niż 33.6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kbps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Interfejsy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 2.0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WiFi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Ethernet 10/100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Mbps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automatyczny podajnik dokumentów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kolorowy ekran dotykowy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8000 str./mies.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09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Pamięć RAM Typ 1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DDR3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Pojemność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8GB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Prędkość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1600Mhz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Pamięć</w:t>
            </w:r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kompatybilna z Dell Precision T1650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9E623E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9E623E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9E623E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lastRenderedPageBreak/>
              <w:t>Specyfikacja techniczna nr 10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Pamięć RAM Typ 2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SO-DDR3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Pojemność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8GB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Prędkość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1600Mhz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Pamięć kompatybilna</w:t>
            </w:r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>MacBook</w:t>
            </w:r>
            <w:proofErr w:type="spellEnd"/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Pro (model 2012)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11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 komputer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m</w:t>
            </w:r>
            <w:r w:rsidR="00B05FD6"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ini</w:t>
            </w: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 </w:t>
            </w:r>
            <w:r w:rsidR="00B05FD6"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Procesor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Architektura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Procesor o architekturze zgodnej z x86, 64 bitowy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Wydajność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9E623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Procesor osiągający w teście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PassMark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CPU Mark wynik nie mniejszy niż 2286 .cpubenchmark.net/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cpu_list.php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Liczba procesorów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procesora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Dwurdzeniowy, wielowątkowy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Pamięć operacyjna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Rozmiar pamięci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zainstalowane 4 GB DDR3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obsługa</w:t>
            </w:r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do 16 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Napęd CD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(CD/DVD)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BRAK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Dyski twarde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Ilość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Łączny rozmiar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120 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lastRenderedPageBreak/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SSD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Standard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SATAIII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Porty wejścia/wyjścia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 2.0 /4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 3.0 /2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Zasilacz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Zasilacz o mocy nie większej niż 65W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Gniazda rozszerzeń/ złącza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HDMI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Wyjście VGA (D-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Sub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>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RJ45 LAN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Wyjście S/PDIF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790D21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lang w:val="en-US" w:eastAsia="pl-PL"/>
              </w:rPr>
              <w:t>3 x Audio Jack (Line in /Mic in/Speaker out)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lang w:val="en-US"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sieciowa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Ethernet 10/100/1000 RJ-45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Bezprzewodowa sieć danych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802.11a/b/g/n/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ac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Bluetooth V4.0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graficzna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Czy zintegrowana z płytą główną?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dźwiękowa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dźwiękowa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Zgodna z AC 97, HD Audio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Obudowa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Mini PC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Wymiary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większe niż 190 x 190 x 56.2 mm (szer. x gł. x wys.)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Waga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nie większa niż 1.2 kg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Czytnik kart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2 -w-1: SD/ MMC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zestaw </w:t>
            </w:r>
            <w:r w:rsidR="009E623E" w:rsidRPr="00B05FD6">
              <w:rPr>
                <w:rFonts w:ascii="Garamond" w:eastAsia="Times New Roman" w:hAnsi="Garamond" w:cs="Times New Roman"/>
                <w:lang w:eastAsia="pl-PL"/>
              </w:rPr>
              <w:t>montażowy</w:t>
            </w: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w standardzie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Vesa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12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Słuchawki Typ 1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komunikacja z urządzeniem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przewodowa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długość przewodu nie krótsza niż 1.4 metra, w zestawie przedłużacz nie krótszy niż 1.6 metra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złącze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 x mini-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jack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3.5 mm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w zestawie adapter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jack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6.3 mm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słuchawki zamknięte nauszne stereofoniczne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dynamiczne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konstrukcja</w:t>
            </w:r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 xml:space="preserve"> typu </w:t>
            </w:r>
            <w:proofErr w:type="spellStart"/>
            <w:r w:rsidR="00B05FD6" w:rsidRPr="00B05FD6">
              <w:rPr>
                <w:rFonts w:ascii="Garamond" w:eastAsia="Times New Roman" w:hAnsi="Garamond" w:cs="Times New Roman"/>
                <w:lang w:eastAsia="pl-PL"/>
              </w:rPr>
              <w:t>circumaural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głośniki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ind w:left="-3635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dynamiczny magnes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neodynowy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dynamika nie mniejsza niż 114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impedencja</w:t>
            </w:r>
            <w:proofErr w:type="spellEnd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nie mniejsza niż 32 Ohm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Pasmo przenoszenia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16 - 24 000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B05FD6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13</w:t>
            </w:r>
          </w:p>
        </w:tc>
      </w:tr>
      <w:tr w:rsidR="00B05FD6" w:rsidRPr="00B05FD6" w:rsidTr="009E623E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Słuchawki Typ 2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9E623E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(tak/nie)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słuchawki nauszne-otwarte z mikrofonem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pasmo przenoszenia mikrofonu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80 - 15 000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charakterystyka mikrofonu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kierunkowy z układem redukcji szumów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pasmo przenoszenia słuchawek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40 - 15 000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impedencja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32 Ohm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dynamika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109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B05FD6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długość przewodu nie mniejsza niż 3 metry, wtyk USB, wyłącznik mikrofonu na przewodzie i regulacją głośności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FD6" w:rsidRPr="00B05FD6" w:rsidRDefault="00B05FD6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34D" w:rsidRPr="00B05FD6" w:rsidRDefault="0091034D" w:rsidP="002335A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34D" w:rsidRPr="00B05FD6" w:rsidRDefault="0091034D" w:rsidP="002335A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bookmarkStart w:id="0" w:name="_GoBack"/>
            <w:bookmarkEnd w:id="0"/>
            <w:r w:rsidRPr="00790D21">
              <w:rPr>
                <w:rFonts w:ascii="Garamond" w:eastAsia="Times New Roman" w:hAnsi="Garamond" w:cs="Times New Roman"/>
                <w:lang w:eastAsia="pl-PL"/>
              </w:rPr>
              <w:t xml:space="preserve">Gwarancja 36 </w:t>
            </w:r>
            <w:proofErr w:type="spellStart"/>
            <w:r w:rsidRPr="00790D21">
              <w:rPr>
                <w:rFonts w:ascii="Garamond" w:eastAsia="Times New Roman" w:hAnsi="Garamond" w:cs="Times New Roman"/>
                <w:lang w:eastAsia="pl-PL"/>
              </w:rPr>
              <w:t>Next</w:t>
            </w:r>
            <w:proofErr w:type="spellEnd"/>
            <w:r w:rsidRPr="00790D21">
              <w:rPr>
                <w:rFonts w:ascii="Garamond" w:eastAsia="Times New Roman" w:hAnsi="Garamond" w:cs="Times New Roman"/>
                <w:lang w:eastAsia="pl-PL"/>
              </w:rPr>
              <w:t xml:space="preserve"> Business Day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34D" w:rsidRPr="00B05FD6" w:rsidRDefault="0091034D" w:rsidP="002335A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1034D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91034D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14</w:t>
            </w:r>
          </w:p>
        </w:tc>
      </w:tr>
      <w:tr w:rsidR="0091034D" w:rsidRPr="00B05FD6" w:rsidTr="009E623E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Notebook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Minimalne parametry</w:t>
            </w: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lub zakres: od - do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(tak/nie)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Procesor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Architektura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 architekturze zgodnej z x86, 64 bitowy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Wydajność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Procesor osiągający w teście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PassMark</w:t>
            </w:r>
            <w:proofErr w:type="spellEnd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CPU Mark wynik nie mniejszy niż 4455 punktów według wyników opublikowanych na stronie http://www.cpubenchmark.net/cpu_list.php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Typ procesora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dwurdzeniowy,</w:t>
            </w: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wielowątkowy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Liczba procesorów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Pamięć operacyjna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pamięci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4 GB DDR3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Napędy i nośniki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CD/DVD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DVD±RW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320GB 7200 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obr</w:t>
            </w:r>
            <w:proofErr w:type="spellEnd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/min SATA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Porty wejścia/wyjścia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USB 3.0/ 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HDMI 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D-</w:t>
            </w: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Sub</w:t>
            </w:r>
            <w:proofErr w:type="spellEnd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Złącze stacji dokującej/1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Komunikacja sieciowa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Ethernet 10/100/1000, 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bezprzewodowa karta sieciowa 802.11 b/g/n, 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bluetooth</w:t>
            </w:r>
            <w:proofErr w:type="spellEnd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graficzna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zintegrowana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TAK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Wyświetlacz wbudowany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Typ wyświetlacza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wyświetlacz LED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Przekątna (cale)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14 cala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1366x768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Czytnik kart pamięci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microSDXC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Preinstalowane oprogramowanie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w polskiej wersji językowej, MS Windows 7 Pro PL 64bit  lub równoważny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Diagnostyka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Oprogramowanie pozwalające na zarządzanie komputerem w sieci oraz oprogramowanie diagnostyczne wraz ze sterownikami + nośnik CD/DVD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Inne urządzenia i zabezpieczenia – opis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60Wh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Mysz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Optyczna Bluetooth z funkcją przewijania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Torba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dwukomorowa, zaprojektowana specjalnie do noszenia notebooka, z rączką oraz dodatkowym paskiem na ramię (odpinany pasek w zestawie wraz z torbą), kolor czarny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klawiatura 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podświetlana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kamera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Kamera internetowa wbudowana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większa niż 2.15kg bez zasilacza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91034D" w:rsidRPr="00B05FD6" w:rsidTr="009E623E">
        <w:trPr>
          <w:trHeight w:val="315"/>
        </w:trPr>
        <w:tc>
          <w:tcPr>
            <w:tcW w:w="1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Specyfikacja techniczna nr 15</w:t>
            </w:r>
          </w:p>
        </w:tc>
      </w:tr>
      <w:tr w:rsidR="0091034D" w:rsidRPr="00B05FD6" w:rsidTr="009E623E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Stacja Robocza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Minimalne parametry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Parametry oferowane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9E623E">
              <w:rPr>
                <w:rFonts w:ascii="Garamond" w:eastAsia="Times New Roman" w:hAnsi="Garamond" w:cs="Times New Roman"/>
                <w:b/>
                <w:bCs/>
                <w:lang w:eastAsia="pl-PL"/>
              </w:rPr>
              <w:t>(tak/nie)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Płyta główna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Jednoprocesorowa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Trwałe oznaczenie płyty głównej oraz obudowy przez producenta jednostki centralnej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Procesor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Architektura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Procesor o architekturze zgodnej z x86, 64 bitowy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Wydajność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9E623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Procesor osiągający w teście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PassMark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CPU Mark wynik nie mniejszy niż 7223  punktów według wyników opublikowanych na stronie http://ww</w:t>
            </w:r>
            <w:r>
              <w:rPr>
                <w:rFonts w:ascii="Garamond" w:eastAsia="Times New Roman" w:hAnsi="Garamond" w:cs="Times New Roman"/>
                <w:lang w:eastAsia="pl-PL"/>
              </w:rPr>
              <w:t>w.cpubenchmark.net/cpu_list.php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Liczba procesorów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procesora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Dwurdzeniowy, wielowątkowy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Pamięć operacyjna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Rozmiar pamięci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8 GB DDR3 w trybie dual-channel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Obsługa pamięci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16GB non-ECC/ 32 GB ECC (4 banki pamięci)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Napęd CD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(CD/DVD)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Nagrywarka DVD +/- RW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Prędkość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X16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lastRenderedPageBreak/>
              <w:t>Kontroler dysków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(obsługiwane standardy)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SATAIII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Obsługiwane typy RAID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1,5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Dyski twarde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Ilość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Łączny rozmiar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1000GB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Prędkość obrotów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7200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Standard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SATAIII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Miejsce na dodatkowy dysk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Możliwość instalacji dodatkowego dysku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Porty wejścia/wyjścia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 2.0 /6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USB 3.0 /4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Rodzaj/ilość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Dwa porty USB 2.0 oraz Dwa porty USB 3.0 wyprowadzone z przodu obudowy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Zasilacz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Zasilacz o mocy nie większej niż 290W z aktywnym PFC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Gniazda rozszerzeń/ złącza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/ 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PCI Express x1/1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/ 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PCI Express x16/2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/ 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VGA / 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Rodzaj / 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DisplayPort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1.2 /1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Mysz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6-cio przyciskowa laserowa mysz w standardzie na USB trwałe oznaczenie przez producenta jednostki centralnej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Klawiatura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Klawiatura USB trwałe oznaczenie przez producenta jednostki centralnej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sieciowa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Ethernet 10/100/1000 RJ-45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790D21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Obsługiwane funkcje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lang w:val="en-US" w:eastAsia="pl-PL"/>
              </w:rPr>
              <w:t>PXE, Wake on LAN, Alert on LAN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B05FD6">
              <w:rPr>
                <w:rFonts w:ascii="Garamond" w:eastAsia="Times New Roman" w:hAnsi="Garamond" w:cs="Times New Roman"/>
                <w:lang w:val="en-US"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lastRenderedPageBreak/>
              <w:t>Karta graficzna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Czy zintegrowana z płytą główną?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dźwiękowa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Karta dźwiękowa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Zgodna z AC 97, HD Audio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Głośniki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Głośnik wbudowany w obudowę komputera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Obudowa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Mini Tower konstrukcja obudowy w jednostce centralnej komputera powinna pozwalać na demontaż kart rozszerzeń i napędów bez konieczności użycia narzędzi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zatoki / 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5.25 cala zewnętrzne/ 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Typ zatoki / ilość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3.5 cala wewnętrzne/ 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Bezpieczeństwo i monitorowanie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Funkcje monitorowania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Zgodność z ACPI, Wake on LAN, </w:t>
            </w:r>
            <w:proofErr w:type="spellStart"/>
            <w:r w:rsidRPr="00B05FD6">
              <w:rPr>
                <w:rFonts w:ascii="Garamond" w:eastAsia="Times New Roman" w:hAnsi="Garamond" w:cs="Times New Roman"/>
                <w:lang w:eastAsia="pl-PL"/>
              </w:rPr>
              <w:t>WfM</w:t>
            </w:r>
            <w:proofErr w:type="spellEnd"/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 2.0, zgodność DMI 2.0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18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Zarządzanie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w</w:t>
            </w:r>
            <w:r w:rsidRPr="00B05FD6">
              <w:rPr>
                <w:rFonts w:ascii="Garamond" w:eastAsia="Times New Roman" w:hAnsi="Garamond" w:cs="Times New Roman"/>
                <w:lang w:eastAsia="pl-PL"/>
              </w:rPr>
              <w:t>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12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m</w:t>
            </w: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ożliwość wyłączania portów USB w tym: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 xml:space="preserve">wszystkich portów,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tylko portów znajdujących się na przodzie obudowy,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8F76BC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tylko tylnych portów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05FD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91034D" w:rsidRPr="00B05FD6" w:rsidTr="009E623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034D" w:rsidRPr="00E8739C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790D21">
              <w:rPr>
                <w:rFonts w:ascii="Garamond" w:eastAsia="Times New Roman" w:hAnsi="Garamond" w:cs="Times New Roman"/>
                <w:lang w:eastAsia="pl-PL"/>
              </w:rPr>
              <w:t>Inne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34D" w:rsidRPr="00E8739C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790D21">
              <w:rPr>
                <w:rFonts w:ascii="Garamond" w:eastAsia="Times New Roman" w:hAnsi="Garamond" w:cs="Times New Roman"/>
                <w:lang w:eastAsia="pl-PL"/>
              </w:rPr>
              <w:t xml:space="preserve">Gwarancja 36 </w:t>
            </w:r>
            <w:proofErr w:type="spellStart"/>
            <w:r w:rsidRPr="00790D21">
              <w:rPr>
                <w:rFonts w:ascii="Garamond" w:eastAsia="Times New Roman" w:hAnsi="Garamond" w:cs="Times New Roman"/>
                <w:lang w:eastAsia="pl-PL"/>
              </w:rPr>
              <w:t>Next</w:t>
            </w:r>
            <w:proofErr w:type="spellEnd"/>
            <w:r w:rsidRPr="00790D21">
              <w:rPr>
                <w:rFonts w:ascii="Garamond" w:eastAsia="Times New Roman" w:hAnsi="Garamond" w:cs="Times New Roman"/>
                <w:lang w:eastAsia="pl-PL"/>
              </w:rPr>
              <w:t xml:space="preserve"> Business Day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34D" w:rsidRPr="00B05FD6" w:rsidRDefault="0091034D" w:rsidP="00B05FD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543A27" w:rsidRDefault="00543A27"/>
    <w:sectPr w:rsidR="00543A27" w:rsidSect="00B05FD6">
      <w:head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3E" w:rsidRDefault="009E623E" w:rsidP="00AB5ECD">
      <w:pPr>
        <w:spacing w:after="0" w:line="240" w:lineRule="auto"/>
      </w:pPr>
      <w:r>
        <w:separator/>
      </w:r>
    </w:p>
  </w:endnote>
  <w:endnote w:type="continuationSeparator" w:id="0">
    <w:p w:rsidR="009E623E" w:rsidRDefault="009E623E" w:rsidP="00A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3E" w:rsidRDefault="009E623E" w:rsidP="00AB5ECD">
      <w:pPr>
        <w:spacing w:after="0" w:line="240" w:lineRule="auto"/>
      </w:pPr>
      <w:r>
        <w:separator/>
      </w:r>
    </w:p>
  </w:footnote>
  <w:footnote w:type="continuationSeparator" w:id="0">
    <w:p w:rsidR="009E623E" w:rsidRDefault="009E623E" w:rsidP="00AB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3E" w:rsidRPr="00AB5ECD" w:rsidRDefault="009E623E" w:rsidP="00AB5E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iCs/>
        <w:lang w:eastAsia="pl-PL"/>
      </w:rPr>
    </w:pPr>
    <w:r>
      <w:rPr>
        <w:rFonts w:ascii="Times New Roman" w:eastAsia="MS Mincho" w:hAnsi="Times New Roman" w:cs="Times New Roman"/>
        <w:iCs/>
        <w:lang w:eastAsia="pl-PL"/>
      </w:rPr>
      <w:t>Numer postępowania: ZP-43</w:t>
    </w:r>
    <w:r w:rsidRPr="00AB5ECD">
      <w:rPr>
        <w:rFonts w:ascii="Times New Roman" w:eastAsia="MS Mincho" w:hAnsi="Times New Roman" w:cs="Times New Roman"/>
        <w:iCs/>
        <w:lang w:eastAsia="pl-PL"/>
      </w:rPr>
      <w:t>/FRSE/2015</w:t>
    </w:r>
  </w:p>
  <w:p w:rsidR="009E623E" w:rsidRPr="00AB5ECD" w:rsidRDefault="009E623E" w:rsidP="00AB5E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lang w:eastAsia="pl-PL"/>
      </w:rPr>
    </w:pPr>
    <w:r w:rsidRPr="00AB5ECD">
      <w:rPr>
        <w:rFonts w:ascii="Times New Roman" w:eastAsia="MS Mincho" w:hAnsi="Times New Roman" w:cs="Times New Roman"/>
        <w:lang w:eastAsia="pl-PL"/>
      </w:rPr>
      <w:t xml:space="preserve">Załącznik nr 1a do SIWZ </w:t>
    </w:r>
  </w:p>
  <w:p w:rsidR="009E623E" w:rsidRDefault="009E62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27"/>
    <w:rsid w:val="0016519B"/>
    <w:rsid w:val="001D7316"/>
    <w:rsid w:val="002353FB"/>
    <w:rsid w:val="00362412"/>
    <w:rsid w:val="003C0B95"/>
    <w:rsid w:val="004F660D"/>
    <w:rsid w:val="00543A27"/>
    <w:rsid w:val="0072024A"/>
    <w:rsid w:val="00790D21"/>
    <w:rsid w:val="008E1169"/>
    <w:rsid w:val="008F76BC"/>
    <w:rsid w:val="0091034D"/>
    <w:rsid w:val="00947952"/>
    <w:rsid w:val="009E623E"/>
    <w:rsid w:val="00A15C91"/>
    <w:rsid w:val="00AA7B08"/>
    <w:rsid w:val="00AB5ECD"/>
    <w:rsid w:val="00AC4D6F"/>
    <w:rsid w:val="00B05FD6"/>
    <w:rsid w:val="00C01427"/>
    <w:rsid w:val="00CD1817"/>
    <w:rsid w:val="00D974AA"/>
    <w:rsid w:val="00E14A1F"/>
    <w:rsid w:val="00E8739C"/>
    <w:rsid w:val="00F37722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D"/>
  </w:style>
  <w:style w:type="paragraph" w:styleId="Stopka">
    <w:name w:val="footer"/>
    <w:basedOn w:val="Normalny"/>
    <w:link w:val="Stopka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D"/>
  </w:style>
  <w:style w:type="character" w:styleId="Uwydatnienie">
    <w:name w:val="Emphasis"/>
    <w:basedOn w:val="Domylnaczcionkaakapitu"/>
    <w:uiPriority w:val="20"/>
    <w:qFormat/>
    <w:rsid w:val="008F7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D"/>
  </w:style>
  <w:style w:type="paragraph" w:styleId="Stopka">
    <w:name w:val="footer"/>
    <w:basedOn w:val="Normalny"/>
    <w:link w:val="Stopka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D"/>
  </w:style>
  <w:style w:type="character" w:styleId="Uwydatnienie">
    <w:name w:val="Emphasis"/>
    <w:basedOn w:val="Domylnaczcionkaakapitu"/>
    <w:uiPriority w:val="20"/>
    <w:qFormat/>
    <w:rsid w:val="008F7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1789</Words>
  <Characters>10738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2</cp:revision>
  <dcterms:created xsi:type="dcterms:W3CDTF">2015-12-01T13:10:00Z</dcterms:created>
  <dcterms:modified xsi:type="dcterms:W3CDTF">2015-12-01T13:10:00Z</dcterms:modified>
</cp:coreProperties>
</file>