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0B" w:rsidRPr="00677385" w:rsidRDefault="00DC09DB" w:rsidP="00CA59F3">
      <w:pPr>
        <w:spacing w:before="120" w:line="276" w:lineRule="auto"/>
        <w:jc w:val="center"/>
        <w:rPr>
          <w:b/>
          <w:lang w:val="en-GB"/>
        </w:rPr>
      </w:pPr>
      <w:r w:rsidRPr="00677385">
        <w:rPr>
          <w:b/>
          <w:lang w:val="en-GB"/>
        </w:rPr>
        <w:t>DESCRIPTION OF THE SUBJECT</w:t>
      </w:r>
      <w:r w:rsidR="005D4361">
        <w:rPr>
          <w:b/>
          <w:lang w:val="en-GB"/>
        </w:rPr>
        <w:t xml:space="preserve"> MATTER</w:t>
      </w:r>
      <w:r w:rsidRPr="00677385">
        <w:rPr>
          <w:b/>
          <w:lang w:val="en-GB"/>
        </w:rPr>
        <w:t xml:space="preserve"> OF THE PROCUREMENT</w:t>
      </w:r>
    </w:p>
    <w:p w:rsidR="00D51F65" w:rsidRPr="00677385" w:rsidRDefault="00D51F65" w:rsidP="00CA59F3">
      <w:pPr>
        <w:spacing w:line="276" w:lineRule="auto"/>
        <w:jc w:val="both"/>
        <w:rPr>
          <w:lang w:val="en-GB"/>
        </w:rPr>
      </w:pPr>
    </w:p>
    <w:p w:rsidR="00B13D06" w:rsidRDefault="00DC09DB" w:rsidP="00CA59F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>Place of the procurement implementation</w:t>
      </w:r>
      <w:r w:rsidR="00B13D06" w:rsidRPr="0067738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677385" w:rsidRPr="00677385" w:rsidRDefault="00677385" w:rsidP="00677385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A6FC7" w:rsidRPr="00677385" w:rsidRDefault="00F50355" w:rsidP="005D4361">
      <w:pPr>
        <w:pStyle w:val="Akapitzlist"/>
        <w:keepNext/>
        <w:keepLines/>
        <w:widowControl w:val="0"/>
        <w:numPr>
          <w:ilvl w:val="0"/>
          <w:numId w:val="36"/>
        </w:numPr>
        <w:suppressAutoHyphens/>
        <w:adjustRightInd w:val="0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>In the framework of the procedure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the Awarding Entity sh</w:t>
      </w:r>
      <w:r w:rsidR="005D436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ll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5809" w:rsidRPr="00677385">
        <w:rPr>
          <w:rFonts w:ascii="Times New Roman" w:hAnsi="Times New Roman" w:cs="Times New Roman"/>
          <w:sz w:val="24"/>
          <w:szCs w:val="24"/>
          <w:lang w:val="en-GB"/>
        </w:rPr>
        <w:t>appoint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>external experts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to conduct the accreditation of organisations from the Eastern Partnership</w:t>
      </w:r>
      <w:r w:rsidR="00255FE9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255FE9">
        <w:rPr>
          <w:rFonts w:ascii="Times New Roman" w:hAnsi="Times New Roman" w:cs="Times New Roman"/>
          <w:sz w:val="24"/>
          <w:szCs w:val="24"/>
          <w:lang w:val="en-GB"/>
        </w:rPr>
        <w:t>EaP</w:t>
      </w:r>
      <w:proofErr w:type="spellEnd"/>
      <w:r w:rsidR="00255FE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countries </w:t>
      </w:r>
      <w:r w:rsidR="002A6FC7" w:rsidRPr="00677385">
        <w:rPr>
          <w:rFonts w:ascii="Times New Roman" w:hAnsi="Times New Roman" w:cs="Times New Roman"/>
          <w:sz w:val="24"/>
          <w:szCs w:val="24"/>
          <w:lang w:val="en-GB"/>
        </w:rPr>
        <w:t>(Armenia, Azerb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aijan</w:t>
      </w:r>
      <w:r w:rsidR="002A6FC7" w:rsidRPr="00677385">
        <w:rPr>
          <w:rFonts w:ascii="Times New Roman" w:hAnsi="Times New Roman" w:cs="Times New Roman"/>
          <w:sz w:val="24"/>
          <w:szCs w:val="24"/>
          <w:lang w:val="en-GB"/>
        </w:rPr>
        <w:t>, G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eorgia</w:t>
      </w:r>
      <w:r w:rsidR="002A6FC7" w:rsidRPr="00677385">
        <w:rPr>
          <w:rFonts w:ascii="Times New Roman" w:hAnsi="Times New Roman" w:cs="Times New Roman"/>
          <w:sz w:val="24"/>
          <w:szCs w:val="24"/>
          <w:lang w:val="en-GB"/>
        </w:rPr>
        <w:t>, B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elarus</w:t>
      </w:r>
      <w:r w:rsidR="002A6FC7" w:rsidRPr="00677385">
        <w:rPr>
          <w:rFonts w:ascii="Times New Roman" w:hAnsi="Times New Roman" w:cs="Times New Roman"/>
          <w:sz w:val="24"/>
          <w:szCs w:val="24"/>
          <w:lang w:val="en-GB"/>
        </w:rPr>
        <w:t>, Mo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ldova</w:t>
      </w:r>
      <w:r w:rsidR="002A6FC7" w:rsidRPr="00677385">
        <w:rPr>
          <w:rFonts w:ascii="Times New Roman" w:hAnsi="Times New Roman" w:cs="Times New Roman"/>
          <w:sz w:val="24"/>
          <w:szCs w:val="24"/>
          <w:lang w:val="en-GB"/>
        </w:rPr>
        <w:t>, Ukrain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2A6FC7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and the Russian Federation</w:t>
      </w:r>
      <w:r w:rsidR="006B5F2D" w:rsidRPr="0067738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A6FC7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applying for the status of accredited organisations</w:t>
      </w:r>
      <w:r w:rsidR="002A6FC7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5809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DC0ADD" w:rsidRPr="00677385">
        <w:rPr>
          <w:rFonts w:ascii="Times New Roman" w:hAnsi="Times New Roman" w:cs="Times New Roman"/>
          <w:sz w:val="24"/>
          <w:szCs w:val="24"/>
          <w:lang w:val="en-GB"/>
        </w:rPr>
        <w:t>monit</w:t>
      </w:r>
      <w:r w:rsidR="007D5809" w:rsidRPr="00677385">
        <w:rPr>
          <w:rFonts w:ascii="Times New Roman" w:hAnsi="Times New Roman" w:cs="Times New Roman"/>
          <w:sz w:val="24"/>
          <w:szCs w:val="24"/>
          <w:lang w:val="en-GB"/>
        </w:rPr>
        <w:t>or already accredited organisations</w:t>
      </w:r>
      <w:r w:rsidR="00DC0ADD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5809" w:rsidRPr="00677385">
        <w:rPr>
          <w:rFonts w:ascii="Times New Roman" w:hAnsi="Times New Roman" w:cs="Times New Roman"/>
          <w:sz w:val="24"/>
          <w:szCs w:val="24"/>
          <w:lang w:val="en-GB"/>
        </w:rPr>
        <w:t>within the European Voluntary Service</w:t>
      </w:r>
      <w:r w:rsidR="002A6FC7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C0ADD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(EVS) </w:t>
      </w:r>
      <w:r w:rsidR="007D5809" w:rsidRPr="00677385">
        <w:rPr>
          <w:rFonts w:ascii="Times New Roman" w:hAnsi="Times New Roman" w:cs="Times New Roman"/>
          <w:sz w:val="24"/>
          <w:szCs w:val="24"/>
          <w:lang w:val="en-GB"/>
        </w:rPr>
        <w:t>of the</w:t>
      </w:r>
      <w:r w:rsidR="002A6FC7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Erasmus+ </w:t>
      </w:r>
      <w:r w:rsidR="007D5809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Programme </w:t>
      </w:r>
      <w:r w:rsidR="005D4361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7D5809" w:rsidRPr="00677385">
        <w:rPr>
          <w:rFonts w:ascii="Times New Roman" w:hAnsi="Times New Roman" w:cs="Times New Roman"/>
          <w:sz w:val="24"/>
          <w:szCs w:val="24"/>
          <w:lang w:val="en-GB"/>
        </w:rPr>
        <w:t>subdivi</w:t>
      </w:r>
      <w:r w:rsidR="005D4361">
        <w:rPr>
          <w:rFonts w:ascii="Times New Roman" w:hAnsi="Times New Roman" w:cs="Times New Roman"/>
          <w:sz w:val="24"/>
          <w:szCs w:val="24"/>
          <w:lang w:val="en-GB"/>
        </w:rPr>
        <w:t>sion</w:t>
      </w:r>
      <w:r w:rsidR="007D5809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into lots</w:t>
      </w:r>
      <w:r w:rsidR="002A6FC7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D5809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in accordance with the description of the subject of </w:t>
      </w:r>
      <w:r w:rsidR="005D436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D5809" w:rsidRPr="00677385">
        <w:rPr>
          <w:rFonts w:ascii="Times New Roman" w:hAnsi="Times New Roman" w:cs="Times New Roman"/>
          <w:sz w:val="24"/>
          <w:szCs w:val="24"/>
          <w:lang w:val="en-GB"/>
        </w:rPr>
        <w:t>procurement</w:t>
      </w:r>
      <w:r w:rsidR="002A6FC7" w:rsidRPr="0067738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158DD" w:rsidRPr="00677385" w:rsidRDefault="00F158DD" w:rsidP="00F158DD">
      <w:pPr>
        <w:spacing w:line="276" w:lineRule="auto"/>
        <w:jc w:val="both"/>
        <w:rPr>
          <w:lang w:val="en-GB"/>
        </w:rPr>
      </w:pPr>
    </w:p>
    <w:p w:rsidR="00F158DD" w:rsidRPr="00677385" w:rsidRDefault="00677385" w:rsidP="00F158DD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In the framework of the procedure the Awarding Entity shall appoint </w:t>
      </w:r>
      <w:r w:rsidRPr="00677385">
        <w:rPr>
          <w:b/>
          <w:lang w:val="en-GB"/>
        </w:rPr>
        <w:t>external experts</w:t>
      </w:r>
      <w:r>
        <w:rPr>
          <w:lang w:val="en-GB"/>
        </w:rPr>
        <w:t xml:space="preserve"> to conduct accreditation and monitoring in subdivision into lots</w:t>
      </w:r>
      <w:r w:rsidR="009A46B5">
        <w:rPr>
          <w:lang w:val="en-GB"/>
        </w:rPr>
        <w:t>:</w:t>
      </w:r>
      <w:r w:rsidR="00F158DD" w:rsidRPr="00677385">
        <w:rPr>
          <w:lang w:val="en-GB"/>
        </w:rPr>
        <w:t xml:space="preserve"> </w:t>
      </w:r>
    </w:p>
    <w:p w:rsidR="004F6219" w:rsidRPr="00677385" w:rsidRDefault="00DC09DB" w:rsidP="004F6219">
      <w:pPr>
        <w:widowControl w:val="0"/>
        <w:adjustRightInd w:val="0"/>
        <w:spacing w:line="360" w:lineRule="atLeast"/>
        <w:jc w:val="both"/>
        <w:textAlignment w:val="baseline"/>
        <w:rPr>
          <w:lang w:val="en-GB"/>
        </w:rPr>
      </w:pPr>
      <w:r w:rsidRPr="00677385">
        <w:rPr>
          <w:lang w:val="en-GB"/>
        </w:rPr>
        <w:t>Lot</w:t>
      </w:r>
      <w:r w:rsidR="004F6219" w:rsidRPr="00677385">
        <w:rPr>
          <w:lang w:val="en-GB"/>
        </w:rPr>
        <w:t xml:space="preserve"> 1 </w:t>
      </w:r>
      <w:r w:rsidRPr="00677385">
        <w:rPr>
          <w:lang w:val="en-GB"/>
        </w:rPr>
        <w:t>–</w:t>
      </w:r>
      <w:r w:rsidR="004F6219" w:rsidRPr="00677385">
        <w:rPr>
          <w:lang w:val="en-GB"/>
        </w:rPr>
        <w:t xml:space="preserve"> </w:t>
      </w:r>
      <w:r w:rsidRPr="00677385">
        <w:rPr>
          <w:lang w:val="en-GB"/>
        </w:rPr>
        <w:t xml:space="preserve">selection of </w:t>
      </w:r>
      <w:r w:rsidR="00F50355" w:rsidRPr="00677385">
        <w:rPr>
          <w:lang w:val="en-GB"/>
        </w:rPr>
        <w:t xml:space="preserve">the </w:t>
      </w:r>
      <w:r w:rsidRPr="00677385">
        <w:rPr>
          <w:lang w:val="en-GB"/>
        </w:rPr>
        <w:t>first accreditor</w:t>
      </w:r>
      <w:r w:rsidR="004F6219" w:rsidRPr="00677385">
        <w:rPr>
          <w:lang w:val="en-GB"/>
        </w:rPr>
        <w:t xml:space="preserve"> </w:t>
      </w:r>
      <w:r w:rsidRPr="00677385">
        <w:rPr>
          <w:lang w:val="en-GB"/>
        </w:rPr>
        <w:t xml:space="preserve">providing the accreditation service in the countries </w:t>
      </w:r>
      <w:r w:rsidR="00AB40DD">
        <w:rPr>
          <w:lang w:val="en-GB"/>
        </w:rPr>
        <w:br/>
      </w:r>
      <w:r w:rsidRPr="00677385">
        <w:rPr>
          <w:lang w:val="en-GB"/>
        </w:rPr>
        <w:t xml:space="preserve">of </w:t>
      </w:r>
      <w:proofErr w:type="spellStart"/>
      <w:r w:rsidRPr="00677385">
        <w:rPr>
          <w:lang w:val="en-GB"/>
        </w:rPr>
        <w:t>E</w:t>
      </w:r>
      <w:r w:rsidR="00255FE9">
        <w:rPr>
          <w:lang w:val="en-GB"/>
        </w:rPr>
        <w:t>a</w:t>
      </w:r>
      <w:r w:rsidRPr="00677385">
        <w:rPr>
          <w:lang w:val="en-GB"/>
        </w:rPr>
        <w:t>P</w:t>
      </w:r>
      <w:proofErr w:type="spellEnd"/>
      <w:r w:rsidRPr="00677385">
        <w:rPr>
          <w:lang w:val="en-GB"/>
        </w:rPr>
        <w:t xml:space="preserve"> and Russia</w:t>
      </w:r>
      <w:r w:rsidR="004F6219" w:rsidRPr="00677385">
        <w:rPr>
          <w:lang w:val="en-GB"/>
        </w:rPr>
        <w:t xml:space="preserve">, </w:t>
      </w:r>
    </w:p>
    <w:p w:rsidR="004F6219" w:rsidRPr="00677385" w:rsidRDefault="00DC09DB" w:rsidP="004F6219">
      <w:pPr>
        <w:widowControl w:val="0"/>
        <w:adjustRightInd w:val="0"/>
        <w:spacing w:line="360" w:lineRule="atLeast"/>
        <w:jc w:val="both"/>
        <w:textAlignment w:val="baseline"/>
        <w:rPr>
          <w:lang w:val="en-GB"/>
        </w:rPr>
      </w:pPr>
      <w:r w:rsidRPr="00677385">
        <w:rPr>
          <w:lang w:val="en-GB"/>
        </w:rPr>
        <w:t>Lot</w:t>
      </w:r>
      <w:r w:rsidR="004F6219" w:rsidRPr="00677385">
        <w:rPr>
          <w:lang w:val="en-GB"/>
        </w:rPr>
        <w:t xml:space="preserve"> 2 – </w:t>
      </w:r>
      <w:r w:rsidRPr="00677385">
        <w:rPr>
          <w:lang w:val="en-GB"/>
        </w:rPr>
        <w:t xml:space="preserve">selection of </w:t>
      </w:r>
      <w:r w:rsidR="00F50355" w:rsidRPr="00677385">
        <w:rPr>
          <w:lang w:val="en-GB"/>
        </w:rPr>
        <w:t xml:space="preserve">the </w:t>
      </w:r>
      <w:r w:rsidRPr="00677385">
        <w:rPr>
          <w:lang w:val="en-GB"/>
        </w:rPr>
        <w:t xml:space="preserve">second accreditor providing the accreditation service in the countries </w:t>
      </w:r>
      <w:r w:rsidR="00AB40DD">
        <w:rPr>
          <w:lang w:val="en-GB"/>
        </w:rPr>
        <w:br/>
      </w:r>
      <w:r w:rsidRPr="00677385">
        <w:rPr>
          <w:lang w:val="en-GB"/>
        </w:rPr>
        <w:t xml:space="preserve">of </w:t>
      </w:r>
      <w:proofErr w:type="spellStart"/>
      <w:r w:rsidRPr="00677385">
        <w:rPr>
          <w:lang w:val="en-GB"/>
        </w:rPr>
        <w:t>E</w:t>
      </w:r>
      <w:r w:rsidR="00255FE9">
        <w:rPr>
          <w:lang w:val="en-GB"/>
        </w:rPr>
        <w:t>a</w:t>
      </w:r>
      <w:r w:rsidRPr="00677385">
        <w:rPr>
          <w:lang w:val="en-GB"/>
        </w:rPr>
        <w:t>P</w:t>
      </w:r>
      <w:proofErr w:type="spellEnd"/>
      <w:r w:rsidRPr="00677385">
        <w:rPr>
          <w:lang w:val="en-GB"/>
        </w:rPr>
        <w:t xml:space="preserve"> and Russia</w:t>
      </w:r>
      <w:r w:rsidR="004F6219" w:rsidRPr="00677385">
        <w:rPr>
          <w:lang w:val="en-GB"/>
        </w:rPr>
        <w:t>,</w:t>
      </w:r>
    </w:p>
    <w:p w:rsidR="004F6219" w:rsidRPr="00677385" w:rsidRDefault="00DC09DB" w:rsidP="004F6219">
      <w:pPr>
        <w:widowControl w:val="0"/>
        <w:adjustRightInd w:val="0"/>
        <w:spacing w:line="360" w:lineRule="atLeast"/>
        <w:jc w:val="both"/>
        <w:textAlignment w:val="baseline"/>
        <w:rPr>
          <w:lang w:val="en-GB"/>
        </w:rPr>
      </w:pPr>
      <w:r w:rsidRPr="00677385">
        <w:rPr>
          <w:lang w:val="en-GB"/>
        </w:rPr>
        <w:t>Lot</w:t>
      </w:r>
      <w:r w:rsidR="004F6219" w:rsidRPr="00677385">
        <w:rPr>
          <w:lang w:val="en-GB"/>
        </w:rPr>
        <w:t xml:space="preserve"> 3 – </w:t>
      </w:r>
      <w:r w:rsidR="00F50355" w:rsidRPr="00677385">
        <w:rPr>
          <w:lang w:val="en-GB"/>
        </w:rPr>
        <w:t xml:space="preserve">selection of the third accreditor providing the accreditation service in the countries </w:t>
      </w:r>
      <w:r w:rsidR="00AB40DD">
        <w:rPr>
          <w:lang w:val="en-GB"/>
        </w:rPr>
        <w:br/>
      </w:r>
      <w:r w:rsidR="00F50355" w:rsidRPr="00677385">
        <w:rPr>
          <w:lang w:val="en-GB"/>
        </w:rPr>
        <w:t xml:space="preserve">of </w:t>
      </w:r>
      <w:proofErr w:type="spellStart"/>
      <w:r w:rsidR="00F50355" w:rsidRPr="00677385">
        <w:rPr>
          <w:lang w:val="en-GB"/>
        </w:rPr>
        <w:t>E</w:t>
      </w:r>
      <w:r w:rsidR="00255FE9">
        <w:rPr>
          <w:lang w:val="en-GB"/>
        </w:rPr>
        <w:t>a</w:t>
      </w:r>
      <w:r w:rsidR="00F50355" w:rsidRPr="00677385">
        <w:rPr>
          <w:lang w:val="en-GB"/>
        </w:rPr>
        <w:t>P</w:t>
      </w:r>
      <w:proofErr w:type="spellEnd"/>
      <w:r w:rsidR="00F50355" w:rsidRPr="00677385">
        <w:rPr>
          <w:lang w:val="en-GB"/>
        </w:rPr>
        <w:t xml:space="preserve"> and Russia</w:t>
      </w:r>
      <w:r w:rsidR="004F6219" w:rsidRPr="00677385">
        <w:rPr>
          <w:lang w:val="en-GB"/>
        </w:rPr>
        <w:t>,</w:t>
      </w:r>
    </w:p>
    <w:p w:rsidR="004F6219" w:rsidRPr="00677385" w:rsidRDefault="00DC09DB" w:rsidP="004F6219">
      <w:pPr>
        <w:widowControl w:val="0"/>
        <w:adjustRightInd w:val="0"/>
        <w:spacing w:line="360" w:lineRule="atLeast"/>
        <w:jc w:val="both"/>
        <w:textAlignment w:val="baseline"/>
        <w:rPr>
          <w:lang w:val="en-GB"/>
        </w:rPr>
      </w:pPr>
      <w:r w:rsidRPr="00677385">
        <w:rPr>
          <w:lang w:val="en-GB"/>
        </w:rPr>
        <w:t>Lot</w:t>
      </w:r>
      <w:r w:rsidR="004F6219" w:rsidRPr="00677385">
        <w:rPr>
          <w:lang w:val="en-GB"/>
        </w:rPr>
        <w:t xml:space="preserve"> 4 – </w:t>
      </w:r>
      <w:r w:rsidR="00F50355" w:rsidRPr="00677385">
        <w:rPr>
          <w:lang w:val="en-GB"/>
        </w:rPr>
        <w:t xml:space="preserve">selection of the fourth accreditor providing the accreditation service in the countries </w:t>
      </w:r>
      <w:r w:rsidR="00AB40DD">
        <w:rPr>
          <w:lang w:val="en-GB"/>
        </w:rPr>
        <w:br/>
      </w:r>
      <w:r w:rsidR="00F50355" w:rsidRPr="00677385">
        <w:rPr>
          <w:lang w:val="en-GB"/>
        </w:rPr>
        <w:t xml:space="preserve">of </w:t>
      </w:r>
      <w:proofErr w:type="spellStart"/>
      <w:r w:rsidR="00F50355" w:rsidRPr="00677385">
        <w:rPr>
          <w:lang w:val="en-GB"/>
        </w:rPr>
        <w:t>E</w:t>
      </w:r>
      <w:r w:rsidR="00255FE9">
        <w:rPr>
          <w:lang w:val="en-GB"/>
        </w:rPr>
        <w:t>a</w:t>
      </w:r>
      <w:r w:rsidR="00F50355" w:rsidRPr="00677385">
        <w:rPr>
          <w:lang w:val="en-GB"/>
        </w:rPr>
        <w:t>P</w:t>
      </w:r>
      <w:proofErr w:type="spellEnd"/>
      <w:r w:rsidR="00F50355" w:rsidRPr="00677385">
        <w:rPr>
          <w:lang w:val="en-GB"/>
        </w:rPr>
        <w:t xml:space="preserve"> and Russia</w:t>
      </w:r>
      <w:r w:rsidR="004F6219" w:rsidRPr="00677385">
        <w:rPr>
          <w:lang w:val="en-GB"/>
        </w:rPr>
        <w:t>,</w:t>
      </w:r>
    </w:p>
    <w:p w:rsidR="004F6219" w:rsidRPr="00677385" w:rsidRDefault="00DC09DB" w:rsidP="004F6219">
      <w:pPr>
        <w:widowControl w:val="0"/>
        <w:adjustRightInd w:val="0"/>
        <w:spacing w:line="360" w:lineRule="atLeast"/>
        <w:jc w:val="both"/>
        <w:textAlignment w:val="baseline"/>
        <w:rPr>
          <w:lang w:val="en-GB"/>
        </w:rPr>
      </w:pPr>
      <w:r w:rsidRPr="00677385">
        <w:rPr>
          <w:lang w:val="en-GB"/>
        </w:rPr>
        <w:t>Lot</w:t>
      </w:r>
      <w:r w:rsidR="004F6219" w:rsidRPr="00677385">
        <w:rPr>
          <w:lang w:val="en-GB"/>
        </w:rPr>
        <w:t xml:space="preserve"> 5 – </w:t>
      </w:r>
      <w:r w:rsidR="00F50355" w:rsidRPr="00677385">
        <w:rPr>
          <w:lang w:val="en-GB"/>
        </w:rPr>
        <w:t xml:space="preserve">selection of the fifth accreditor providing the accreditation service in the countries </w:t>
      </w:r>
      <w:r w:rsidR="00AB40DD">
        <w:rPr>
          <w:lang w:val="en-GB"/>
        </w:rPr>
        <w:br/>
      </w:r>
      <w:r w:rsidR="00F50355" w:rsidRPr="00677385">
        <w:rPr>
          <w:lang w:val="en-GB"/>
        </w:rPr>
        <w:t xml:space="preserve">of </w:t>
      </w:r>
      <w:proofErr w:type="spellStart"/>
      <w:r w:rsidR="00F50355" w:rsidRPr="00677385">
        <w:rPr>
          <w:lang w:val="en-GB"/>
        </w:rPr>
        <w:t>E</w:t>
      </w:r>
      <w:r w:rsidR="00255FE9">
        <w:rPr>
          <w:lang w:val="en-GB"/>
        </w:rPr>
        <w:t>a</w:t>
      </w:r>
      <w:r w:rsidR="00F50355" w:rsidRPr="00677385">
        <w:rPr>
          <w:lang w:val="en-GB"/>
        </w:rPr>
        <w:t>P</w:t>
      </w:r>
      <w:proofErr w:type="spellEnd"/>
      <w:r w:rsidR="00F50355" w:rsidRPr="00677385">
        <w:rPr>
          <w:lang w:val="en-GB"/>
        </w:rPr>
        <w:t xml:space="preserve"> and Russia</w:t>
      </w:r>
      <w:r w:rsidR="004F6219" w:rsidRPr="00677385">
        <w:rPr>
          <w:lang w:val="en-GB"/>
        </w:rPr>
        <w:t>,</w:t>
      </w:r>
    </w:p>
    <w:p w:rsidR="004F6219" w:rsidRPr="00677385" w:rsidRDefault="00DC09DB" w:rsidP="004F6219">
      <w:pPr>
        <w:widowControl w:val="0"/>
        <w:adjustRightInd w:val="0"/>
        <w:spacing w:line="360" w:lineRule="atLeast"/>
        <w:jc w:val="both"/>
        <w:textAlignment w:val="baseline"/>
        <w:rPr>
          <w:lang w:val="en-GB"/>
        </w:rPr>
      </w:pPr>
      <w:r w:rsidRPr="00677385">
        <w:rPr>
          <w:lang w:val="en-GB"/>
        </w:rPr>
        <w:t>Lot</w:t>
      </w:r>
      <w:r w:rsidR="004F6219" w:rsidRPr="00677385">
        <w:rPr>
          <w:lang w:val="en-GB"/>
        </w:rPr>
        <w:t xml:space="preserve"> 6 – </w:t>
      </w:r>
      <w:r w:rsidR="00F50355" w:rsidRPr="00677385">
        <w:rPr>
          <w:lang w:val="en-GB"/>
        </w:rPr>
        <w:t xml:space="preserve">selection of the sixth accreditor providing the accreditation service in the countries </w:t>
      </w:r>
      <w:r w:rsidR="00AB40DD">
        <w:rPr>
          <w:lang w:val="en-GB"/>
        </w:rPr>
        <w:br/>
      </w:r>
      <w:r w:rsidR="00F50355" w:rsidRPr="00677385">
        <w:rPr>
          <w:lang w:val="en-GB"/>
        </w:rPr>
        <w:t xml:space="preserve">of </w:t>
      </w:r>
      <w:proofErr w:type="spellStart"/>
      <w:r w:rsidR="00F50355" w:rsidRPr="00677385">
        <w:rPr>
          <w:lang w:val="en-GB"/>
        </w:rPr>
        <w:t>E</w:t>
      </w:r>
      <w:r w:rsidR="00255FE9">
        <w:rPr>
          <w:lang w:val="en-GB"/>
        </w:rPr>
        <w:t>a</w:t>
      </w:r>
      <w:r w:rsidR="00F50355" w:rsidRPr="00677385">
        <w:rPr>
          <w:lang w:val="en-GB"/>
        </w:rPr>
        <w:t>P</w:t>
      </w:r>
      <w:proofErr w:type="spellEnd"/>
      <w:r w:rsidR="00F50355" w:rsidRPr="00677385">
        <w:rPr>
          <w:lang w:val="en-GB"/>
        </w:rPr>
        <w:t xml:space="preserve"> and Russia</w:t>
      </w:r>
      <w:r w:rsidR="004F6219" w:rsidRPr="00677385">
        <w:rPr>
          <w:lang w:val="en-GB"/>
        </w:rPr>
        <w:t>,</w:t>
      </w:r>
    </w:p>
    <w:p w:rsidR="004F6219" w:rsidRPr="00677385" w:rsidRDefault="00DC09DB" w:rsidP="004F6219">
      <w:pPr>
        <w:widowControl w:val="0"/>
        <w:adjustRightInd w:val="0"/>
        <w:spacing w:line="360" w:lineRule="atLeast"/>
        <w:jc w:val="both"/>
        <w:textAlignment w:val="baseline"/>
        <w:rPr>
          <w:lang w:val="en-GB"/>
        </w:rPr>
      </w:pPr>
      <w:r w:rsidRPr="00677385">
        <w:rPr>
          <w:lang w:val="en-GB"/>
        </w:rPr>
        <w:t>Lot</w:t>
      </w:r>
      <w:r w:rsidR="004F6219" w:rsidRPr="00677385">
        <w:rPr>
          <w:lang w:val="en-GB"/>
        </w:rPr>
        <w:t xml:space="preserve"> 7 – </w:t>
      </w:r>
      <w:r w:rsidR="00F50355" w:rsidRPr="00677385">
        <w:rPr>
          <w:lang w:val="en-GB"/>
        </w:rPr>
        <w:t xml:space="preserve">selection of the seventh accreditor providing the accreditation service in the countries of </w:t>
      </w:r>
      <w:proofErr w:type="spellStart"/>
      <w:r w:rsidR="00F50355" w:rsidRPr="00677385">
        <w:rPr>
          <w:lang w:val="en-GB"/>
        </w:rPr>
        <w:t>E</w:t>
      </w:r>
      <w:r w:rsidR="00255FE9">
        <w:rPr>
          <w:lang w:val="en-GB"/>
        </w:rPr>
        <w:t>a</w:t>
      </w:r>
      <w:r w:rsidR="00F50355" w:rsidRPr="00677385">
        <w:rPr>
          <w:lang w:val="en-GB"/>
        </w:rPr>
        <w:t>P</w:t>
      </w:r>
      <w:proofErr w:type="spellEnd"/>
      <w:r w:rsidR="00F50355" w:rsidRPr="00677385">
        <w:rPr>
          <w:lang w:val="en-GB"/>
        </w:rPr>
        <w:t xml:space="preserve"> and Russia</w:t>
      </w:r>
      <w:r w:rsidR="004F6219" w:rsidRPr="00677385">
        <w:rPr>
          <w:lang w:val="en-GB"/>
        </w:rPr>
        <w:t>,</w:t>
      </w:r>
    </w:p>
    <w:p w:rsidR="004F6219" w:rsidRPr="00677385" w:rsidRDefault="00DC09DB" w:rsidP="004F6219">
      <w:pPr>
        <w:widowControl w:val="0"/>
        <w:adjustRightInd w:val="0"/>
        <w:spacing w:line="360" w:lineRule="atLeast"/>
        <w:jc w:val="both"/>
        <w:textAlignment w:val="baseline"/>
        <w:rPr>
          <w:lang w:val="en-GB"/>
        </w:rPr>
      </w:pPr>
      <w:r w:rsidRPr="00677385">
        <w:rPr>
          <w:lang w:val="en-GB"/>
        </w:rPr>
        <w:t>Lot</w:t>
      </w:r>
      <w:r w:rsidR="004F6219" w:rsidRPr="00677385">
        <w:rPr>
          <w:lang w:val="en-GB"/>
        </w:rPr>
        <w:t xml:space="preserve"> 8 – </w:t>
      </w:r>
      <w:r w:rsidR="00F50355" w:rsidRPr="00677385">
        <w:rPr>
          <w:lang w:val="en-GB"/>
        </w:rPr>
        <w:t xml:space="preserve">selection of the eighth accreditor providing the accreditation service in the countries </w:t>
      </w:r>
      <w:r w:rsidR="00AB40DD">
        <w:rPr>
          <w:lang w:val="en-GB"/>
        </w:rPr>
        <w:br/>
      </w:r>
      <w:r w:rsidR="00F50355" w:rsidRPr="00677385">
        <w:rPr>
          <w:lang w:val="en-GB"/>
        </w:rPr>
        <w:t xml:space="preserve">of </w:t>
      </w:r>
      <w:proofErr w:type="spellStart"/>
      <w:r w:rsidR="00F50355" w:rsidRPr="00677385">
        <w:rPr>
          <w:lang w:val="en-GB"/>
        </w:rPr>
        <w:t>E</w:t>
      </w:r>
      <w:r w:rsidR="00255FE9">
        <w:rPr>
          <w:lang w:val="en-GB"/>
        </w:rPr>
        <w:t>a</w:t>
      </w:r>
      <w:r w:rsidR="00F50355" w:rsidRPr="00677385">
        <w:rPr>
          <w:lang w:val="en-GB"/>
        </w:rPr>
        <w:t>P</w:t>
      </w:r>
      <w:proofErr w:type="spellEnd"/>
      <w:r w:rsidR="00F50355" w:rsidRPr="00677385">
        <w:rPr>
          <w:lang w:val="en-GB"/>
        </w:rPr>
        <w:t xml:space="preserve"> and Russia</w:t>
      </w:r>
      <w:r w:rsidR="004F6219" w:rsidRPr="00677385">
        <w:rPr>
          <w:lang w:val="en-GB"/>
        </w:rPr>
        <w:t>,</w:t>
      </w:r>
    </w:p>
    <w:p w:rsidR="004F6219" w:rsidRPr="00677385" w:rsidRDefault="00DC09DB" w:rsidP="004F6219">
      <w:pPr>
        <w:widowControl w:val="0"/>
        <w:adjustRightInd w:val="0"/>
        <w:spacing w:line="360" w:lineRule="atLeast"/>
        <w:jc w:val="both"/>
        <w:textAlignment w:val="baseline"/>
        <w:rPr>
          <w:lang w:val="en-GB"/>
        </w:rPr>
      </w:pPr>
      <w:r w:rsidRPr="00677385">
        <w:rPr>
          <w:lang w:val="en-GB"/>
        </w:rPr>
        <w:t xml:space="preserve">Lot 9 </w:t>
      </w:r>
      <w:r w:rsidR="004F6219" w:rsidRPr="00677385">
        <w:rPr>
          <w:lang w:val="en-GB"/>
        </w:rPr>
        <w:t xml:space="preserve">– </w:t>
      </w:r>
      <w:r w:rsidR="00F50355" w:rsidRPr="00677385">
        <w:rPr>
          <w:lang w:val="en-GB"/>
        </w:rPr>
        <w:t xml:space="preserve">selection of the ninth accreditor providing the accreditation service in the countries </w:t>
      </w:r>
      <w:r w:rsidR="00AB40DD">
        <w:rPr>
          <w:lang w:val="en-GB"/>
        </w:rPr>
        <w:br/>
      </w:r>
      <w:r w:rsidR="00F50355" w:rsidRPr="00677385">
        <w:rPr>
          <w:lang w:val="en-GB"/>
        </w:rPr>
        <w:t xml:space="preserve">of </w:t>
      </w:r>
      <w:proofErr w:type="spellStart"/>
      <w:r w:rsidR="00F50355" w:rsidRPr="00677385">
        <w:rPr>
          <w:lang w:val="en-GB"/>
        </w:rPr>
        <w:t>E</w:t>
      </w:r>
      <w:r w:rsidR="00255FE9">
        <w:rPr>
          <w:lang w:val="en-GB"/>
        </w:rPr>
        <w:t>a</w:t>
      </w:r>
      <w:r w:rsidR="00F50355" w:rsidRPr="00677385">
        <w:rPr>
          <w:lang w:val="en-GB"/>
        </w:rPr>
        <w:t>P</w:t>
      </w:r>
      <w:proofErr w:type="spellEnd"/>
      <w:r w:rsidR="00F50355" w:rsidRPr="00677385">
        <w:rPr>
          <w:lang w:val="en-GB"/>
        </w:rPr>
        <w:t xml:space="preserve"> and Russia</w:t>
      </w:r>
      <w:r w:rsidR="004F6219" w:rsidRPr="00677385">
        <w:rPr>
          <w:lang w:val="en-GB"/>
        </w:rPr>
        <w:t>,</w:t>
      </w:r>
    </w:p>
    <w:p w:rsidR="004F6219" w:rsidRPr="00677385" w:rsidRDefault="00DC09DB" w:rsidP="004F6219">
      <w:pPr>
        <w:widowControl w:val="0"/>
        <w:adjustRightInd w:val="0"/>
        <w:spacing w:line="360" w:lineRule="atLeast"/>
        <w:jc w:val="both"/>
        <w:textAlignment w:val="baseline"/>
        <w:rPr>
          <w:lang w:val="en-GB"/>
        </w:rPr>
      </w:pPr>
      <w:r w:rsidRPr="00677385">
        <w:rPr>
          <w:lang w:val="en-GB"/>
        </w:rPr>
        <w:t>Lot</w:t>
      </w:r>
      <w:r w:rsidR="004F6219" w:rsidRPr="00677385">
        <w:rPr>
          <w:lang w:val="en-GB"/>
        </w:rPr>
        <w:t xml:space="preserve"> 10 – </w:t>
      </w:r>
      <w:r w:rsidR="00F50355" w:rsidRPr="00677385">
        <w:rPr>
          <w:lang w:val="en-GB"/>
        </w:rPr>
        <w:t xml:space="preserve">selection of the tenth accreditor providing the accreditation service in the countries </w:t>
      </w:r>
      <w:r w:rsidR="00AB40DD">
        <w:rPr>
          <w:lang w:val="en-GB"/>
        </w:rPr>
        <w:br/>
      </w:r>
      <w:r w:rsidR="00F50355" w:rsidRPr="00677385">
        <w:rPr>
          <w:lang w:val="en-GB"/>
        </w:rPr>
        <w:t xml:space="preserve">of </w:t>
      </w:r>
      <w:proofErr w:type="spellStart"/>
      <w:r w:rsidR="00F50355" w:rsidRPr="00677385">
        <w:rPr>
          <w:lang w:val="en-GB"/>
        </w:rPr>
        <w:t>E</w:t>
      </w:r>
      <w:r w:rsidR="00255FE9">
        <w:rPr>
          <w:lang w:val="en-GB"/>
        </w:rPr>
        <w:t>a</w:t>
      </w:r>
      <w:r w:rsidR="00F50355" w:rsidRPr="00677385">
        <w:rPr>
          <w:lang w:val="en-GB"/>
        </w:rPr>
        <w:t>P</w:t>
      </w:r>
      <w:proofErr w:type="spellEnd"/>
      <w:r w:rsidR="00F50355" w:rsidRPr="00677385">
        <w:rPr>
          <w:lang w:val="en-GB"/>
        </w:rPr>
        <w:t xml:space="preserve"> and Russia</w:t>
      </w:r>
      <w:r w:rsidR="004F6219" w:rsidRPr="00677385">
        <w:rPr>
          <w:lang w:val="en-GB"/>
        </w:rPr>
        <w:t>,</w:t>
      </w:r>
    </w:p>
    <w:p w:rsidR="004F6219" w:rsidRPr="00677385" w:rsidRDefault="00DC09DB" w:rsidP="004F6219">
      <w:pPr>
        <w:widowControl w:val="0"/>
        <w:adjustRightInd w:val="0"/>
        <w:spacing w:line="360" w:lineRule="atLeast"/>
        <w:jc w:val="both"/>
        <w:textAlignment w:val="baseline"/>
        <w:rPr>
          <w:lang w:val="en-GB"/>
        </w:rPr>
      </w:pPr>
      <w:r w:rsidRPr="00677385">
        <w:rPr>
          <w:lang w:val="en-GB"/>
        </w:rPr>
        <w:t>Lot</w:t>
      </w:r>
      <w:r w:rsidR="004F6219" w:rsidRPr="00677385">
        <w:rPr>
          <w:lang w:val="en-GB"/>
        </w:rPr>
        <w:t xml:space="preserve"> 11 – </w:t>
      </w:r>
      <w:r w:rsidR="00F50355" w:rsidRPr="00677385">
        <w:rPr>
          <w:lang w:val="en-GB"/>
        </w:rPr>
        <w:t xml:space="preserve">selection of the eleventh accreditor providing the accreditation service in the countries of </w:t>
      </w:r>
      <w:proofErr w:type="spellStart"/>
      <w:r w:rsidR="00F50355" w:rsidRPr="00677385">
        <w:rPr>
          <w:lang w:val="en-GB"/>
        </w:rPr>
        <w:t>E</w:t>
      </w:r>
      <w:r w:rsidR="00255FE9">
        <w:rPr>
          <w:lang w:val="en-GB"/>
        </w:rPr>
        <w:t>a</w:t>
      </w:r>
      <w:r w:rsidR="00F50355" w:rsidRPr="00677385">
        <w:rPr>
          <w:lang w:val="en-GB"/>
        </w:rPr>
        <w:t>P</w:t>
      </w:r>
      <w:proofErr w:type="spellEnd"/>
      <w:r w:rsidR="00F50355" w:rsidRPr="00677385">
        <w:rPr>
          <w:lang w:val="en-GB"/>
        </w:rPr>
        <w:t xml:space="preserve"> and Russia</w:t>
      </w:r>
      <w:r w:rsidR="004F6219" w:rsidRPr="00677385">
        <w:rPr>
          <w:lang w:val="en-GB"/>
        </w:rPr>
        <w:t>,</w:t>
      </w:r>
    </w:p>
    <w:p w:rsidR="004F6219" w:rsidRPr="00677385" w:rsidRDefault="00DC09DB" w:rsidP="004F6219">
      <w:pPr>
        <w:widowControl w:val="0"/>
        <w:adjustRightInd w:val="0"/>
        <w:spacing w:line="360" w:lineRule="atLeast"/>
        <w:jc w:val="both"/>
        <w:textAlignment w:val="baseline"/>
        <w:rPr>
          <w:lang w:val="en-GB"/>
        </w:rPr>
      </w:pPr>
      <w:r w:rsidRPr="00677385">
        <w:rPr>
          <w:lang w:val="en-GB"/>
        </w:rPr>
        <w:t>Lot</w:t>
      </w:r>
      <w:r w:rsidR="004F6219" w:rsidRPr="00677385">
        <w:rPr>
          <w:lang w:val="en-GB"/>
        </w:rPr>
        <w:t xml:space="preserve"> 12 – </w:t>
      </w:r>
      <w:r w:rsidR="00F50355" w:rsidRPr="00677385">
        <w:rPr>
          <w:lang w:val="en-GB"/>
        </w:rPr>
        <w:t xml:space="preserve">selection of the twelfth accreditor providing the accreditation service in the countries of </w:t>
      </w:r>
      <w:proofErr w:type="spellStart"/>
      <w:r w:rsidR="00F50355" w:rsidRPr="00677385">
        <w:rPr>
          <w:lang w:val="en-GB"/>
        </w:rPr>
        <w:t>E</w:t>
      </w:r>
      <w:r w:rsidR="00255FE9">
        <w:rPr>
          <w:lang w:val="en-GB"/>
        </w:rPr>
        <w:t>a</w:t>
      </w:r>
      <w:r w:rsidR="00F50355" w:rsidRPr="00677385">
        <w:rPr>
          <w:lang w:val="en-GB"/>
        </w:rPr>
        <w:t>P</w:t>
      </w:r>
      <w:proofErr w:type="spellEnd"/>
      <w:r w:rsidR="00F50355" w:rsidRPr="00677385">
        <w:rPr>
          <w:lang w:val="en-GB"/>
        </w:rPr>
        <w:t xml:space="preserve"> and Russia</w:t>
      </w:r>
      <w:r w:rsidR="004F6219" w:rsidRPr="00677385">
        <w:rPr>
          <w:lang w:val="en-GB"/>
        </w:rPr>
        <w:t>,</w:t>
      </w:r>
    </w:p>
    <w:p w:rsidR="004F6219" w:rsidRPr="00677385" w:rsidRDefault="00DC09DB" w:rsidP="004F6219">
      <w:pPr>
        <w:widowControl w:val="0"/>
        <w:adjustRightInd w:val="0"/>
        <w:spacing w:line="360" w:lineRule="atLeast"/>
        <w:jc w:val="both"/>
        <w:textAlignment w:val="baseline"/>
        <w:rPr>
          <w:lang w:val="en-GB"/>
        </w:rPr>
      </w:pPr>
      <w:r w:rsidRPr="00677385">
        <w:rPr>
          <w:lang w:val="en-GB"/>
        </w:rPr>
        <w:lastRenderedPageBreak/>
        <w:t>Lot</w:t>
      </w:r>
      <w:r w:rsidR="004F6219" w:rsidRPr="00677385">
        <w:rPr>
          <w:lang w:val="en-GB"/>
        </w:rPr>
        <w:t xml:space="preserve"> 13 – </w:t>
      </w:r>
      <w:r w:rsidR="00F50355" w:rsidRPr="00677385">
        <w:rPr>
          <w:lang w:val="en-GB"/>
        </w:rPr>
        <w:t xml:space="preserve">selection of the thirteenth accreditor providing the accreditation service </w:t>
      </w:r>
      <w:r w:rsidR="00AB40DD">
        <w:rPr>
          <w:lang w:val="en-GB"/>
        </w:rPr>
        <w:br/>
      </w:r>
      <w:r w:rsidR="00F50355" w:rsidRPr="00677385">
        <w:rPr>
          <w:lang w:val="en-GB"/>
        </w:rPr>
        <w:t xml:space="preserve">in the countries of </w:t>
      </w:r>
      <w:proofErr w:type="spellStart"/>
      <w:r w:rsidR="00F50355" w:rsidRPr="00677385">
        <w:rPr>
          <w:lang w:val="en-GB"/>
        </w:rPr>
        <w:t>E</w:t>
      </w:r>
      <w:r w:rsidR="00255FE9">
        <w:rPr>
          <w:lang w:val="en-GB"/>
        </w:rPr>
        <w:t>a</w:t>
      </w:r>
      <w:r w:rsidR="00F50355" w:rsidRPr="00677385">
        <w:rPr>
          <w:lang w:val="en-GB"/>
        </w:rPr>
        <w:t>P</w:t>
      </w:r>
      <w:proofErr w:type="spellEnd"/>
      <w:r w:rsidR="00F50355" w:rsidRPr="00677385">
        <w:rPr>
          <w:lang w:val="en-GB"/>
        </w:rPr>
        <w:t xml:space="preserve"> and Russia</w:t>
      </w:r>
      <w:r w:rsidR="004F6219" w:rsidRPr="00677385">
        <w:rPr>
          <w:lang w:val="en-GB"/>
        </w:rPr>
        <w:t>,</w:t>
      </w:r>
    </w:p>
    <w:p w:rsidR="004F6219" w:rsidRPr="00677385" w:rsidRDefault="00DC09DB" w:rsidP="004F6219">
      <w:pPr>
        <w:widowControl w:val="0"/>
        <w:adjustRightInd w:val="0"/>
        <w:spacing w:line="360" w:lineRule="atLeast"/>
        <w:jc w:val="both"/>
        <w:textAlignment w:val="baseline"/>
        <w:rPr>
          <w:lang w:val="en-GB"/>
        </w:rPr>
      </w:pPr>
      <w:r w:rsidRPr="00677385">
        <w:rPr>
          <w:lang w:val="en-GB"/>
        </w:rPr>
        <w:t>Lot</w:t>
      </w:r>
      <w:r w:rsidR="004F6219" w:rsidRPr="00677385">
        <w:rPr>
          <w:lang w:val="en-GB"/>
        </w:rPr>
        <w:t xml:space="preserve"> 14 – </w:t>
      </w:r>
      <w:r w:rsidR="007D5809" w:rsidRPr="00677385">
        <w:rPr>
          <w:lang w:val="en-GB"/>
        </w:rPr>
        <w:t xml:space="preserve">selection of the fourteenth accreditor providing the accreditation service </w:t>
      </w:r>
      <w:r w:rsidR="00AB40DD">
        <w:rPr>
          <w:lang w:val="en-GB"/>
        </w:rPr>
        <w:br/>
      </w:r>
      <w:r w:rsidR="007D5809" w:rsidRPr="00677385">
        <w:rPr>
          <w:lang w:val="en-GB"/>
        </w:rPr>
        <w:t xml:space="preserve">in the countries of </w:t>
      </w:r>
      <w:proofErr w:type="spellStart"/>
      <w:r w:rsidR="007D5809" w:rsidRPr="00677385">
        <w:rPr>
          <w:lang w:val="en-GB"/>
        </w:rPr>
        <w:t>E</w:t>
      </w:r>
      <w:r w:rsidR="00255FE9">
        <w:rPr>
          <w:lang w:val="en-GB"/>
        </w:rPr>
        <w:t>a</w:t>
      </w:r>
      <w:r w:rsidR="007D5809" w:rsidRPr="00677385">
        <w:rPr>
          <w:lang w:val="en-GB"/>
        </w:rPr>
        <w:t>P</w:t>
      </w:r>
      <w:proofErr w:type="spellEnd"/>
      <w:r w:rsidR="007D5809" w:rsidRPr="00677385">
        <w:rPr>
          <w:lang w:val="en-GB"/>
        </w:rPr>
        <w:t xml:space="preserve"> and Russia</w:t>
      </w:r>
      <w:r w:rsidR="004F6219" w:rsidRPr="00677385">
        <w:rPr>
          <w:lang w:val="en-GB"/>
        </w:rPr>
        <w:t>,</w:t>
      </w:r>
    </w:p>
    <w:p w:rsidR="004F6219" w:rsidRPr="00677385" w:rsidRDefault="00DC09DB" w:rsidP="004F6219">
      <w:pPr>
        <w:widowControl w:val="0"/>
        <w:adjustRightInd w:val="0"/>
        <w:spacing w:line="360" w:lineRule="atLeast"/>
        <w:jc w:val="both"/>
        <w:textAlignment w:val="baseline"/>
        <w:rPr>
          <w:lang w:val="en-GB"/>
        </w:rPr>
      </w:pPr>
      <w:r w:rsidRPr="00677385">
        <w:rPr>
          <w:lang w:val="en-GB"/>
        </w:rPr>
        <w:t>Lot</w:t>
      </w:r>
      <w:r w:rsidR="004F6219" w:rsidRPr="00677385">
        <w:rPr>
          <w:lang w:val="en-GB"/>
        </w:rPr>
        <w:t xml:space="preserve"> 15 – </w:t>
      </w:r>
      <w:r w:rsidR="007D5809" w:rsidRPr="00677385">
        <w:rPr>
          <w:lang w:val="en-GB"/>
        </w:rPr>
        <w:t xml:space="preserve">selection of the fifteenth accreditor providing the accreditation service in the countries of </w:t>
      </w:r>
      <w:proofErr w:type="spellStart"/>
      <w:r w:rsidR="007D5809" w:rsidRPr="00677385">
        <w:rPr>
          <w:lang w:val="en-GB"/>
        </w:rPr>
        <w:t>E</w:t>
      </w:r>
      <w:r w:rsidR="00255FE9">
        <w:rPr>
          <w:lang w:val="en-GB"/>
        </w:rPr>
        <w:t>a</w:t>
      </w:r>
      <w:r w:rsidR="007D5809" w:rsidRPr="00677385">
        <w:rPr>
          <w:lang w:val="en-GB"/>
        </w:rPr>
        <w:t>P</w:t>
      </w:r>
      <w:proofErr w:type="spellEnd"/>
      <w:r w:rsidR="007D5809" w:rsidRPr="00677385">
        <w:rPr>
          <w:lang w:val="en-GB"/>
        </w:rPr>
        <w:t xml:space="preserve"> and Russia</w:t>
      </w:r>
      <w:r w:rsidR="004F6219" w:rsidRPr="00677385">
        <w:rPr>
          <w:lang w:val="en-GB"/>
        </w:rPr>
        <w:t>,</w:t>
      </w:r>
    </w:p>
    <w:p w:rsidR="004F6219" w:rsidRPr="00677385" w:rsidRDefault="00DC09DB" w:rsidP="004F6219">
      <w:pPr>
        <w:widowControl w:val="0"/>
        <w:adjustRightInd w:val="0"/>
        <w:spacing w:line="360" w:lineRule="atLeast"/>
        <w:jc w:val="both"/>
        <w:textAlignment w:val="baseline"/>
        <w:rPr>
          <w:lang w:val="en-GB"/>
        </w:rPr>
      </w:pPr>
      <w:r w:rsidRPr="00677385">
        <w:rPr>
          <w:lang w:val="en-GB"/>
        </w:rPr>
        <w:t>Lot</w:t>
      </w:r>
      <w:r w:rsidR="004F6219" w:rsidRPr="00677385">
        <w:rPr>
          <w:lang w:val="en-GB"/>
        </w:rPr>
        <w:t xml:space="preserve"> 16 – </w:t>
      </w:r>
      <w:r w:rsidR="007D5809" w:rsidRPr="00677385">
        <w:rPr>
          <w:lang w:val="en-GB"/>
        </w:rPr>
        <w:t xml:space="preserve">selection of the sixteenth accreditor providing the accreditation service </w:t>
      </w:r>
      <w:r w:rsidR="00AB40DD">
        <w:rPr>
          <w:lang w:val="en-GB"/>
        </w:rPr>
        <w:br/>
      </w:r>
      <w:r w:rsidR="007D5809" w:rsidRPr="00677385">
        <w:rPr>
          <w:lang w:val="en-GB"/>
        </w:rPr>
        <w:t xml:space="preserve">in the countries of </w:t>
      </w:r>
      <w:proofErr w:type="spellStart"/>
      <w:r w:rsidR="007D5809" w:rsidRPr="00677385">
        <w:rPr>
          <w:lang w:val="en-GB"/>
        </w:rPr>
        <w:t>E</w:t>
      </w:r>
      <w:r w:rsidR="00255FE9">
        <w:rPr>
          <w:lang w:val="en-GB"/>
        </w:rPr>
        <w:t>a</w:t>
      </w:r>
      <w:r w:rsidR="007D5809" w:rsidRPr="00677385">
        <w:rPr>
          <w:lang w:val="en-GB"/>
        </w:rPr>
        <w:t>P</w:t>
      </w:r>
      <w:proofErr w:type="spellEnd"/>
      <w:r w:rsidR="007D5809" w:rsidRPr="00677385">
        <w:rPr>
          <w:lang w:val="en-GB"/>
        </w:rPr>
        <w:t xml:space="preserve"> and Russia</w:t>
      </w:r>
      <w:r w:rsidR="004F6219" w:rsidRPr="00677385">
        <w:rPr>
          <w:lang w:val="en-GB"/>
        </w:rPr>
        <w:t>,</w:t>
      </w:r>
    </w:p>
    <w:p w:rsidR="004F6219" w:rsidRPr="00677385" w:rsidRDefault="00DC09DB" w:rsidP="004F6219">
      <w:pPr>
        <w:widowControl w:val="0"/>
        <w:adjustRightInd w:val="0"/>
        <w:spacing w:line="360" w:lineRule="atLeast"/>
        <w:jc w:val="both"/>
        <w:textAlignment w:val="baseline"/>
        <w:rPr>
          <w:lang w:val="en-GB"/>
        </w:rPr>
      </w:pPr>
      <w:r w:rsidRPr="00677385">
        <w:rPr>
          <w:lang w:val="en-GB"/>
        </w:rPr>
        <w:t>Lot</w:t>
      </w:r>
      <w:r w:rsidR="004F6219" w:rsidRPr="00677385">
        <w:rPr>
          <w:lang w:val="en-GB"/>
        </w:rPr>
        <w:t xml:space="preserve"> 17 – </w:t>
      </w:r>
      <w:r w:rsidR="007D5809" w:rsidRPr="00677385">
        <w:rPr>
          <w:lang w:val="en-GB"/>
        </w:rPr>
        <w:t xml:space="preserve">selection of the seventeenth accreditor providing the accreditation service </w:t>
      </w:r>
      <w:r w:rsidR="00AB40DD">
        <w:rPr>
          <w:lang w:val="en-GB"/>
        </w:rPr>
        <w:br/>
      </w:r>
      <w:r w:rsidR="007D5809" w:rsidRPr="00677385">
        <w:rPr>
          <w:lang w:val="en-GB"/>
        </w:rPr>
        <w:t xml:space="preserve">in the countries of </w:t>
      </w:r>
      <w:proofErr w:type="spellStart"/>
      <w:r w:rsidR="007D5809" w:rsidRPr="00677385">
        <w:rPr>
          <w:lang w:val="en-GB"/>
        </w:rPr>
        <w:t>E</w:t>
      </w:r>
      <w:r w:rsidR="00255FE9">
        <w:rPr>
          <w:lang w:val="en-GB"/>
        </w:rPr>
        <w:t>a</w:t>
      </w:r>
      <w:r w:rsidR="007D5809" w:rsidRPr="00677385">
        <w:rPr>
          <w:lang w:val="en-GB"/>
        </w:rPr>
        <w:t>P</w:t>
      </w:r>
      <w:proofErr w:type="spellEnd"/>
      <w:r w:rsidR="007D5809" w:rsidRPr="00677385">
        <w:rPr>
          <w:lang w:val="en-GB"/>
        </w:rPr>
        <w:t xml:space="preserve"> and Russia</w:t>
      </w:r>
      <w:r w:rsidR="004F6219" w:rsidRPr="00677385">
        <w:rPr>
          <w:lang w:val="en-GB"/>
        </w:rPr>
        <w:t>,</w:t>
      </w:r>
    </w:p>
    <w:p w:rsidR="004F6219" w:rsidRPr="00677385" w:rsidRDefault="00DC09DB" w:rsidP="004F6219">
      <w:pPr>
        <w:widowControl w:val="0"/>
        <w:adjustRightInd w:val="0"/>
        <w:spacing w:line="360" w:lineRule="atLeast"/>
        <w:jc w:val="both"/>
        <w:textAlignment w:val="baseline"/>
        <w:rPr>
          <w:lang w:val="en-GB"/>
        </w:rPr>
      </w:pPr>
      <w:r w:rsidRPr="00677385">
        <w:rPr>
          <w:lang w:val="en-GB"/>
        </w:rPr>
        <w:t>Lot</w:t>
      </w:r>
      <w:r w:rsidR="004F6219" w:rsidRPr="00677385">
        <w:rPr>
          <w:lang w:val="en-GB"/>
        </w:rPr>
        <w:t xml:space="preserve"> 18 - </w:t>
      </w:r>
      <w:r w:rsidR="007D5809" w:rsidRPr="00677385">
        <w:rPr>
          <w:lang w:val="en-GB"/>
        </w:rPr>
        <w:t xml:space="preserve">selection of the eighteenth accreditor providing the accreditation service </w:t>
      </w:r>
      <w:r w:rsidR="00AB40DD">
        <w:rPr>
          <w:lang w:val="en-GB"/>
        </w:rPr>
        <w:br/>
      </w:r>
      <w:r w:rsidR="007D5809" w:rsidRPr="00677385">
        <w:rPr>
          <w:lang w:val="en-GB"/>
        </w:rPr>
        <w:t xml:space="preserve">in the countries of </w:t>
      </w:r>
      <w:proofErr w:type="spellStart"/>
      <w:r w:rsidR="007D5809" w:rsidRPr="00677385">
        <w:rPr>
          <w:lang w:val="en-GB"/>
        </w:rPr>
        <w:t>E</w:t>
      </w:r>
      <w:r w:rsidR="00255FE9">
        <w:rPr>
          <w:lang w:val="en-GB"/>
        </w:rPr>
        <w:t>a</w:t>
      </w:r>
      <w:r w:rsidR="007D5809" w:rsidRPr="00677385">
        <w:rPr>
          <w:lang w:val="en-GB"/>
        </w:rPr>
        <w:t>P</w:t>
      </w:r>
      <w:proofErr w:type="spellEnd"/>
      <w:r w:rsidR="007D5809" w:rsidRPr="00677385">
        <w:rPr>
          <w:lang w:val="en-GB"/>
        </w:rPr>
        <w:t xml:space="preserve"> and Russia</w:t>
      </w:r>
      <w:r w:rsidR="004F6219" w:rsidRPr="00677385">
        <w:rPr>
          <w:lang w:val="en-GB"/>
        </w:rPr>
        <w:t>,</w:t>
      </w:r>
    </w:p>
    <w:p w:rsidR="004F6219" w:rsidRPr="00677385" w:rsidRDefault="00DC09DB" w:rsidP="004F6219">
      <w:pPr>
        <w:widowControl w:val="0"/>
        <w:adjustRightInd w:val="0"/>
        <w:spacing w:line="360" w:lineRule="atLeast"/>
        <w:jc w:val="both"/>
        <w:textAlignment w:val="baseline"/>
        <w:rPr>
          <w:lang w:val="en-GB"/>
        </w:rPr>
      </w:pPr>
      <w:r w:rsidRPr="00677385">
        <w:rPr>
          <w:lang w:val="en-GB"/>
        </w:rPr>
        <w:t>Lot</w:t>
      </w:r>
      <w:r w:rsidR="004F6219" w:rsidRPr="00677385">
        <w:rPr>
          <w:lang w:val="en-GB"/>
        </w:rPr>
        <w:t xml:space="preserve"> 19 - </w:t>
      </w:r>
      <w:r w:rsidR="007D5809" w:rsidRPr="00677385">
        <w:rPr>
          <w:lang w:val="en-GB"/>
        </w:rPr>
        <w:t xml:space="preserve">selection of the nineteenth accreditor providing the accreditation service </w:t>
      </w:r>
      <w:r w:rsidR="00AB40DD">
        <w:rPr>
          <w:lang w:val="en-GB"/>
        </w:rPr>
        <w:br/>
      </w:r>
      <w:r w:rsidR="007D5809" w:rsidRPr="00677385">
        <w:rPr>
          <w:lang w:val="en-GB"/>
        </w:rPr>
        <w:t xml:space="preserve">in the countries of </w:t>
      </w:r>
      <w:proofErr w:type="spellStart"/>
      <w:r w:rsidR="007D5809" w:rsidRPr="00677385">
        <w:rPr>
          <w:lang w:val="en-GB"/>
        </w:rPr>
        <w:t>E</w:t>
      </w:r>
      <w:r w:rsidR="00255FE9">
        <w:rPr>
          <w:lang w:val="en-GB"/>
        </w:rPr>
        <w:t>a</w:t>
      </w:r>
      <w:r w:rsidR="007D5809" w:rsidRPr="00677385">
        <w:rPr>
          <w:lang w:val="en-GB"/>
        </w:rPr>
        <w:t>P</w:t>
      </w:r>
      <w:proofErr w:type="spellEnd"/>
      <w:r w:rsidR="007D5809" w:rsidRPr="00677385">
        <w:rPr>
          <w:lang w:val="en-GB"/>
        </w:rPr>
        <w:t xml:space="preserve"> and Russia</w:t>
      </w:r>
      <w:r w:rsidR="004F6219" w:rsidRPr="00677385">
        <w:rPr>
          <w:lang w:val="en-GB"/>
        </w:rPr>
        <w:t>,</w:t>
      </w:r>
    </w:p>
    <w:p w:rsidR="004F6219" w:rsidRPr="00677385" w:rsidRDefault="00DC09DB" w:rsidP="004F6219">
      <w:pPr>
        <w:widowControl w:val="0"/>
        <w:adjustRightInd w:val="0"/>
        <w:spacing w:line="360" w:lineRule="atLeast"/>
        <w:jc w:val="both"/>
        <w:textAlignment w:val="baseline"/>
        <w:rPr>
          <w:lang w:val="en-GB"/>
        </w:rPr>
      </w:pPr>
      <w:r w:rsidRPr="00677385">
        <w:rPr>
          <w:lang w:val="en-GB"/>
        </w:rPr>
        <w:t>Lot</w:t>
      </w:r>
      <w:r w:rsidR="004F6219" w:rsidRPr="00677385">
        <w:rPr>
          <w:lang w:val="en-GB"/>
        </w:rPr>
        <w:t xml:space="preserve"> 20 - </w:t>
      </w:r>
      <w:r w:rsidR="007D5809" w:rsidRPr="00677385">
        <w:rPr>
          <w:lang w:val="en-GB"/>
        </w:rPr>
        <w:t xml:space="preserve">selection of the twentieth accreditor providing the accreditation service in the countries of </w:t>
      </w:r>
      <w:proofErr w:type="spellStart"/>
      <w:r w:rsidR="007D5809" w:rsidRPr="00677385">
        <w:rPr>
          <w:lang w:val="en-GB"/>
        </w:rPr>
        <w:t>E</w:t>
      </w:r>
      <w:r w:rsidR="00255FE9">
        <w:rPr>
          <w:lang w:val="en-GB"/>
        </w:rPr>
        <w:t>a</w:t>
      </w:r>
      <w:r w:rsidR="007D5809" w:rsidRPr="00677385">
        <w:rPr>
          <w:lang w:val="en-GB"/>
        </w:rPr>
        <w:t>P</w:t>
      </w:r>
      <w:proofErr w:type="spellEnd"/>
      <w:r w:rsidR="007D5809" w:rsidRPr="00677385">
        <w:rPr>
          <w:lang w:val="en-GB"/>
        </w:rPr>
        <w:t xml:space="preserve"> and Russia</w:t>
      </w:r>
      <w:r w:rsidR="004F6219" w:rsidRPr="00677385">
        <w:rPr>
          <w:lang w:val="en-GB"/>
        </w:rPr>
        <w:t>,</w:t>
      </w:r>
    </w:p>
    <w:p w:rsidR="004F6219" w:rsidRPr="00677385" w:rsidRDefault="00DC09DB" w:rsidP="004F6219">
      <w:pPr>
        <w:widowControl w:val="0"/>
        <w:adjustRightInd w:val="0"/>
        <w:spacing w:line="360" w:lineRule="atLeast"/>
        <w:jc w:val="both"/>
        <w:textAlignment w:val="baseline"/>
        <w:rPr>
          <w:lang w:val="en-GB"/>
        </w:rPr>
      </w:pPr>
      <w:r w:rsidRPr="00677385">
        <w:rPr>
          <w:lang w:val="en-GB"/>
        </w:rPr>
        <w:t>Lot</w:t>
      </w:r>
      <w:r w:rsidR="004F6219" w:rsidRPr="00677385">
        <w:rPr>
          <w:lang w:val="en-GB"/>
        </w:rPr>
        <w:t xml:space="preserve"> 21 - </w:t>
      </w:r>
      <w:r w:rsidR="007D5809" w:rsidRPr="00677385">
        <w:rPr>
          <w:lang w:val="en-GB"/>
        </w:rPr>
        <w:t xml:space="preserve">selection of the twenty-first accreditor providing the accreditation service </w:t>
      </w:r>
      <w:r w:rsidR="00AB40DD">
        <w:rPr>
          <w:lang w:val="en-GB"/>
        </w:rPr>
        <w:br/>
      </w:r>
      <w:r w:rsidR="007D5809" w:rsidRPr="00677385">
        <w:rPr>
          <w:lang w:val="en-GB"/>
        </w:rPr>
        <w:t xml:space="preserve">in the countries of </w:t>
      </w:r>
      <w:proofErr w:type="spellStart"/>
      <w:r w:rsidR="007D5809" w:rsidRPr="00677385">
        <w:rPr>
          <w:lang w:val="en-GB"/>
        </w:rPr>
        <w:t>E</w:t>
      </w:r>
      <w:r w:rsidR="00255FE9">
        <w:rPr>
          <w:lang w:val="en-GB"/>
        </w:rPr>
        <w:t>a</w:t>
      </w:r>
      <w:r w:rsidR="007D5809" w:rsidRPr="00677385">
        <w:rPr>
          <w:lang w:val="en-GB"/>
        </w:rPr>
        <w:t>P</w:t>
      </w:r>
      <w:proofErr w:type="spellEnd"/>
      <w:r w:rsidR="007D5809" w:rsidRPr="00677385">
        <w:rPr>
          <w:lang w:val="en-GB"/>
        </w:rPr>
        <w:t xml:space="preserve"> and Russia</w:t>
      </w:r>
      <w:r w:rsidR="004F6219" w:rsidRPr="00677385">
        <w:rPr>
          <w:lang w:val="en-GB"/>
        </w:rPr>
        <w:t>,</w:t>
      </w:r>
    </w:p>
    <w:p w:rsidR="004F6219" w:rsidRPr="00677385" w:rsidRDefault="00DC09DB" w:rsidP="004F6219">
      <w:pPr>
        <w:widowControl w:val="0"/>
        <w:adjustRightInd w:val="0"/>
        <w:spacing w:line="360" w:lineRule="atLeast"/>
        <w:jc w:val="both"/>
        <w:textAlignment w:val="baseline"/>
        <w:rPr>
          <w:lang w:val="en-GB"/>
        </w:rPr>
      </w:pPr>
      <w:r w:rsidRPr="00677385">
        <w:rPr>
          <w:lang w:val="en-GB"/>
        </w:rPr>
        <w:t>Lot</w:t>
      </w:r>
      <w:r w:rsidR="004F6219" w:rsidRPr="00677385">
        <w:rPr>
          <w:lang w:val="en-GB"/>
        </w:rPr>
        <w:t xml:space="preserve"> 22 - </w:t>
      </w:r>
      <w:r w:rsidR="007D5809" w:rsidRPr="00677385">
        <w:rPr>
          <w:lang w:val="en-GB"/>
        </w:rPr>
        <w:t xml:space="preserve">selection of the twenty-second accreditor providing the accreditation service </w:t>
      </w:r>
      <w:r w:rsidR="00AB40DD">
        <w:rPr>
          <w:lang w:val="en-GB"/>
        </w:rPr>
        <w:br/>
      </w:r>
      <w:r w:rsidR="007D5809" w:rsidRPr="00677385">
        <w:rPr>
          <w:lang w:val="en-GB"/>
        </w:rPr>
        <w:t xml:space="preserve">in the countries of </w:t>
      </w:r>
      <w:proofErr w:type="spellStart"/>
      <w:r w:rsidR="007D5809" w:rsidRPr="00677385">
        <w:rPr>
          <w:lang w:val="en-GB"/>
        </w:rPr>
        <w:t>E</w:t>
      </w:r>
      <w:r w:rsidR="00255FE9">
        <w:rPr>
          <w:lang w:val="en-GB"/>
        </w:rPr>
        <w:t>a</w:t>
      </w:r>
      <w:r w:rsidR="007D5809" w:rsidRPr="00677385">
        <w:rPr>
          <w:lang w:val="en-GB"/>
        </w:rPr>
        <w:t>P</w:t>
      </w:r>
      <w:proofErr w:type="spellEnd"/>
      <w:r w:rsidR="007D5809" w:rsidRPr="00677385">
        <w:rPr>
          <w:lang w:val="en-GB"/>
        </w:rPr>
        <w:t xml:space="preserve"> and Russia</w:t>
      </w:r>
      <w:r w:rsidR="004F6219" w:rsidRPr="00677385">
        <w:rPr>
          <w:lang w:val="en-GB"/>
        </w:rPr>
        <w:t>,</w:t>
      </w:r>
    </w:p>
    <w:p w:rsidR="004F6219" w:rsidRPr="00677385" w:rsidRDefault="00DC09DB" w:rsidP="004F6219">
      <w:pPr>
        <w:widowControl w:val="0"/>
        <w:adjustRightInd w:val="0"/>
        <w:spacing w:line="360" w:lineRule="atLeast"/>
        <w:jc w:val="both"/>
        <w:textAlignment w:val="baseline"/>
        <w:rPr>
          <w:lang w:val="en-GB"/>
        </w:rPr>
      </w:pPr>
      <w:r w:rsidRPr="00677385">
        <w:rPr>
          <w:lang w:val="en-GB"/>
        </w:rPr>
        <w:t>Lot</w:t>
      </w:r>
      <w:r w:rsidR="004F6219" w:rsidRPr="00677385">
        <w:rPr>
          <w:lang w:val="en-GB"/>
        </w:rPr>
        <w:t xml:space="preserve"> 23 - </w:t>
      </w:r>
      <w:r w:rsidR="007D5809" w:rsidRPr="00677385">
        <w:rPr>
          <w:lang w:val="en-GB"/>
        </w:rPr>
        <w:t xml:space="preserve">selection of the twenty-third accreditor providing the accreditation service </w:t>
      </w:r>
      <w:r w:rsidR="00AB40DD">
        <w:rPr>
          <w:lang w:val="en-GB"/>
        </w:rPr>
        <w:br/>
      </w:r>
      <w:r w:rsidR="007D5809" w:rsidRPr="00677385">
        <w:rPr>
          <w:lang w:val="en-GB"/>
        </w:rPr>
        <w:t xml:space="preserve">in the countries of </w:t>
      </w:r>
      <w:proofErr w:type="spellStart"/>
      <w:r w:rsidR="007D5809" w:rsidRPr="00677385">
        <w:rPr>
          <w:lang w:val="en-GB"/>
        </w:rPr>
        <w:t>E</w:t>
      </w:r>
      <w:r w:rsidR="00255FE9">
        <w:rPr>
          <w:lang w:val="en-GB"/>
        </w:rPr>
        <w:t>a</w:t>
      </w:r>
      <w:r w:rsidR="007D5809" w:rsidRPr="00677385">
        <w:rPr>
          <w:lang w:val="en-GB"/>
        </w:rPr>
        <w:t>P</w:t>
      </w:r>
      <w:proofErr w:type="spellEnd"/>
      <w:r w:rsidR="007D5809" w:rsidRPr="00677385">
        <w:rPr>
          <w:lang w:val="en-GB"/>
        </w:rPr>
        <w:t xml:space="preserve"> and Russia</w:t>
      </w:r>
      <w:r w:rsidR="004F6219" w:rsidRPr="00677385">
        <w:rPr>
          <w:lang w:val="en-GB"/>
        </w:rPr>
        <w:t>,</w:t>
      </w:r>
    </w:p>
    <w:p w:rsidR="004F6219" w:rsidRPr="00677385" w:rsidRDefault="00DC09DB" w:rsidP="004F6219">
      <w:pPr>
        <w:widowControl w:val="0"/>
        <w:adjustRightInd w:val="0"/>
        <w:spacing w:line="360" w:lineRule="atLeast"/>
        <w:jc w:val="both"/>
        <w:textAlignment w:val="baseline"/>
        <w:rPr>
          <w:lang w:val="en-GB"/>
        </w:rPr>
      </w:pPr>
      <w:proofErr w:type="gramStart"/>
      <w:r w:rsidRPr="00677385">
        <w:rPr>
          <w:lang w:val="en-GB"/>
        </w:rPr>
        <w:t>Lot</w:t>
      </w:r>
      <w:r w:rsidR="004F6219" w:rsidRPr="00677385">
        <w:rPr>
          <w:lang w:val="en-GB"/>
        </w:rPr>
        <w:t xml:space="preserve"> 24 - </w:t>
      </w:r>
      <w:r w:rsidR="007D5809" w:rsidRPr="00677385">
        <w:rPr>
          <w:lang w:val="en-GB"/>
        </w:rPr>
        <w:t xml:space="preserve">selection of the twenty-fourth accreditor providing the accreditation service </w:t>
      </w:r>
      <w:r w:rsidR="00AB40DD">
        <w:rPr>
          <w:lang w:val="en-GB"/>
        </w:rPr>
        <w:br/>
      </w:r>
      <w:r w:rsidR="007D5809" w:rsidRPr="00677385">
        <w:rPr>
          <w:lang w:val="en-GB"/>
        </w:rPr>
        <w:t xml:space="preserve">in the countries of </w:t>
      </w:r>
      <w:proofErr w:type="spellStart"/>
      <w:r w:rsidR="007D5809" w:rsidRPr="00677385">
        <w:rPr>
          <w:lang w:val="en-GB"/>
        </w:rPr>
        <w:t>E</w:t>
      </w:r>
      <w:r w:rsidR="00255FE9">
        <w:rPr>
          <w:lang w:val="en-GB"/>
        </w:rPr>
        <w:t>a</w:t>
      </w:r>
      <w:r w:rsidR="007D5809" w:rsidRPr="00677385">
        <w:rPr>
          <w:lang w:val="en-GB"/>
        </w:rPr>
        <w:t>P</w:t>
      </w:r>
      <w:proofErr w:type="spellEnd"/>
      <w:r w:rsidR="007D5809" w:rsidRPr="00677385">
        <w:rPr>
          <w:lang w:val="en-GB"/>
        </w:rPr>
        <w:t xml:space="preserve"> and Russia</w:t>
      </w:r>
      <w:r w:rsidR="004F6219" w:rsidRPr="00677385">
        <w:rPr>
          <w:lang w:val="en-GB"/>
        </w:rPr>
        <w:t>.</w:t>
      </w:r>
      <w:proofErr w:type="gramEnd"/>
    </w:p>
    <w:p w:rsidR="00B13D06" w:rsidRPr="00677385" w:rsidRDefault="00B13D06" w:rsidP="00CA59F3">
      <w:pPr>
        <w:spacing w:line="276" w:lineRule="auto"/>
        <w:jc w:val="both"/>
        <w:rPr>
          <w:lang w:val="en-GB"/>
        </w:rPr>
      </w:pPr>
    </w:p>
    <w:p w:rsidR="00B13D06" w:rsidRPr="00677385" w:rsidRDefault="007D5809" w:rsidP="002A6FC7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Scope of the subject </w:t>
      </w:r>
      <w:r w:rsid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matter </w:t>
      </w: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>of the procurement</w:t>
      </w:r>
      <w:r w:rsidR="00B13D06" w:rsidRPr="0067738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F941B2" w:rsidRPr="00677385" w:rsidRDefault="005D4361" w:rsidP="00CA59F3">
      <w:pPr>
        <w:spacing w:line="276" w:lineRule="auto"/>
        <w:jc w:val="both"/>
        <w:rPr>
          <w:lang w:val="en-GB"/>
        </w:rPr>
      </w:pPr>
      <w:r>
        <w:rPr>
          <w:lang w:val="en-GB"/>
        </w:rPr>
        <w:t>S</w:t>
      </w:r>
      <w:r w:rsidR="007D5809" w:rsidRPr="00677385">
        <w:rPr>
          <w:lang w:val="en-GB"/>
        </w:rPr>
        <w:t xml:space="preserve">ubject </w:t>
      </w:r>
      <w:r>
        <w:rPr>
          <w:lang w:val="en-GB"/>
        </w:rPr>
        <w:t xml:space="preserve">matter </w:t>
      </w:r>
      <w:r w:rsidR="007D5809" w:rsidRPr="00677385">
        <w:rPr>
          <w:lang w:val="en-GB"/>
        </w:rPr>
        <w:t xml:space="preserve">of the procurement </w:t>
      </w:r>
      <w:r>
        <w:rPr>
          <w:lang w:val="en-GB"/>
        </w:rPr>
        <w:t>shall be the</w:t>
      </w:r>
      <w:r w:rsidR="007D5809" w:rsidRPr="00677385">
        <w:rPr>
          <w:lang w:val="en-GB"/>
        </w:rPr>
        <w:t xml:space="preserve"> provision of service consisting in</w:t>
      </w:r>
      <w:r w:rsidR="00A76CFA" w:rsidRPr="00677385">
        <w:rPr>
          <w:lang w:val="en-GB"/>
        </w:rPr>
        <w:t xml:space="preserve"> </w:t>
      </w:r>
      <w:r w:rsidR="007D5809" w:rsidRPr="00677385">
        <w:rPr>
          <w:b/>
          <w:lang w:val="en-GB"/>
        </w:rPr>
        <w:t>conduct of the accreditation of organisations</w:t>
      </w:r>
      <w:r w:rsidR="007D5809" w:rsidRPr="00677385">
        <w:rPr>
          <w:lang w:val="en-GB"/>
        </w:rPr>
        <w:t xml:space="preserve"> from the Eastern Partnership countries (Armenia, Azerbaijan, Georgia, Belarus, Moldova, Ukraine) and the Russian Federation applying for the status </w:t>
      </w:r>
      <w:r w:rsidR="00AB40DD">
        <w:rPr>
          <w:lang w:val="en-GB"/>
        </w:rPr>
        <w:br/>
      </w:r>
      <w:r w:rsidR="007D5809" w:rsidRPr="00677385">
        <w:rPr>
          <w:lang w:val="en-GB"/>
        </w:rPr>
        <w:t xml:space="preserve">of accredited organisations </w:t>
      </w:r>
      <w:r w:rsidR="00F941B2" w:rsidRPr="00677385">
        <w:rPr>
          <w:lang w:val="en-GB"/>
        </w:rPr>
        <w:t xml:space="preserve">of the European Voluntary Service (EVS) under the Erasmus+ Programme - KA 1 Learning Mobility </w:t>
      </w:r>
      <w:r w:rsidR="007D5809" w:rsidRPr="00677385">
        <w:rPr>
          <w:lang w:val="en-GB"/>
        </w:rPr>
        <w:t xml:space="preserve">and </w:t>
      </w:r>
      <w:r w:rsidR="007D5809" w:rsidRPr="00677385">
        <w:rPr>
          <w:b/>
          <w:lang w:val="en-GB"/>
        </w:rPr>
        <w:t>monitor</w:t>
      </w:r>
      <w:r w:rsidR="00F941B2" w:rsidRPr="00677385">
        <w:rPr>
          <w:b/>
          <w:lang w:val="en-GB"/>
        </w:rPr>
        <w:t>ing</w:t>
      </w:r>
      <w:r w:rsidR="007D5809" w:rsidRPr="00677385">
        <w:rPr>
          <w:b/>
          <w:lang w:val="en-GB"/>
        </w:rPr>
        <w:t xml:space="preserve"> already accredited organisations</w:t>
      </w:r>
      <w:r w:rsidR="00F941B2" w:rsidRPr="00677385">
        <w:rPr>
          <w:b/>
          <w:lang w:val="en-GB"/>
        </w:rPr>
        <w:t>.</w:t>
      </w:r>
      <w:r w:rsidR="007D5809" w:rsidRPr="00677385">
        <w:rPr>
          <w:lang w:val="en-GB"/>
        </w:rPr>
        <w:t xml:space="preserve"> </w:t>
      </w:r>
    </w:p>
    <w:p w:rsidR="00F941B2" w:rsidRPr="00677385" w:rsidRDefault="005D4361" w:rsidP="00CA59F3">
      <w:pPr>
        <w:spacing w:line="276" w:lineRule="auto"/>
        <w:jc w:val="both"/>
        <w:rPr>
          <w:lang w:val="en-GB"/>
        </w:rPr>
      </w:pPr>
      <w:r>
        <w:rPr>
          <w:lang w:val="en-GB"/>
        </w:rPr>
        <w:t>In accordance with the</w:t>
      </w:r>
      <w:r w:rsidR="00F941B2" w:rsidRPr="00677385">
        <w:rPr>
          <w:lang w:val="en-GB"/>
        </w:rPr>
        <w:t xml:space="preserve"> EC guidelines, obtaining accreditation is </w:t>
      </w:r>
      <w:r>
        <w:rPr>
          <w:lang w:val="en-GB"/>
        </w:rPr>
        <w:t>the</w:t>
      </w:r>
      <w:r w:rsidR="00F941B2" w:rsidRPr="00677385">
        <w:rPr>
          <w:lang w:val="en-GB"/>
        </w:rPr>
        <w:t xml:space="preserve"> prerequisite to act </w:t>
      </w:r>
      <w:r w:rsidR="00AB40DD">
        <w:rPr>
          <w:lang w:val="en-GB"/>
        </w:rPr>
        <w:br/>
      </w:r>
      <w:r w:rsidR="00F941B2" w:rsidRPr="00677385">
        <w:rPr>
          <w:lang w:val="en-GB"/>
        </w:rPr>
        <w:t xml:space="preserve">as </w:t>
      </w:r>
      <w:r>
        <w:rPr>
          <w:lang w:val="en-GB"/>
        </w:rPr>
        <w:t>partner</w:t>
      </w:r>
      <w:r w:rsidR="00F941B2" w:rsidRPr="00677385">
        <w:rPr>
          <w:lang w:val="en-GB"/>
        </w:rPr>
        <w:t xml:space="preserve"> in applications for financial support for the implementation of the European Voluntary Service projects. Accreditation is intended to provide a uniform</w:t>
      </w:r>
      <w:r>
        <w:rPr>
          <w:lang w:val="en-GB"/>
        </w:rPr>
        <w:t xml:space="preserve"> and high </w:t>
      </w:r>
      <w:r w:rsidR="009A46B5">
        <w:rPr>
          <w:lang w:val="en-GB"/>
        </w:rPr>
        <w:t>standard projects</w:t>
      </w:r>
      <w:r>
        <w:rPr>
          <w:lang w:val="en-GB"/>
        </w:rPr>
        <w:t xml:space="preserve">. It also </w:t>
      </w:r>
      <w:r w:rsidR="00F941B2" w:rsidRPr="00677385">
        <w:rPr>
          <w:lang w:val="en-GB"/>
        </w:rPr>
        <w:t>confirms that the organization has adequate resources, conditions and preparation to implement EVS project in accordance with formal and qualitative requirements of the "Erasmus + Programme".</w:t>
      </w:r>
    </w:p>
    <w:p w:rsidR="00A76CFA" w:rsidRPr="00677385" w:rsidRDefault="00F941B2" w:rsidP="00CA59F3">
      <w:pPr>
        <w:spacing w:line="276" w:lineRule="auto"/>
        <w:jc w:val="both"/>
        <w:rPr>
          <w:lang w:val="en-GB"/>
        </w:rPr>
      </w:pPr>
      <w:r w:rsidRPr="00677385">
        <w:rPr>
          <w:lang w:val="en-GB"/>
        </w:rPr>
        <w:t xml:space="preserve">The accreditation process is supplemented by monitoring of previously accredited EVS organizations in order to control the qualitative implementation of the EVS projects. </w:t>
      </w:r>
      <w:r w:rsidRPr="00677385">
        <w:rPr>
          <w:lang w:val="en-GB"/>
        </w:rPr>
        <w:lastRenderedPageBreak/>
        <w:t xml:space="preserve">Organizations are selected </w:t>
      </w:r>
      <w:r w:rsidR="003843BE" w:rsidRPr="00677385">
        <w:rPr>
          <w:lang w:val="en-GB"/>
        </w:rPr>
        <w:t xml:space="preserve">for </w:t>
      </w:r>
      <w:r w:rsidRPr="00677385">
        <w:rPr>
          <w:lang w:val="en-GB"/>
        </w:rPr>
        <w:t xml:space="preserve">monitoring randomly but </w:t>
      </w:r>
      <w:r w:rsidR="003843BE" w:rsidRPr="00677385">
        <w:rPr>
          <w:lang w:val="en-GB"/>
        </w:rPr>
        <w:t>it may</w:t>
      </w:r>
      <w:r w:rsidRPr="00677385">
        <w:rPr>
          <w:lang w:val="en-GB"/>
        </w:rPr>
        <w:t xml:space="preserve"> also happen that monitoring </w:t>
      </w:r>
      <w:r w:rsidR="00DE7846">
        <w:rPr>
          <w:lang w:val="en-GB"/>
        </w:rPr>
        <w:br/>
      </w:r>
      <w:r w:rsidRPr="00677385">
        <w:rPr>
          <w:lang w:val="en-GB"/>
        </w:rPr>
        <w:t xml:space="preserve">is necessary </w:t>
      </w:r>
      <w:r w:rsidR="003843BE" w:rsidRPr="00677385">
        <w:rPr>
          <w:lang w:val="en-GB"/>
        </w:rPr>
        <w:t xml:space="preserve">due to </w:t>
      </w:r>
      <w:r w:rsidRPr="00677385">
        <w:rPr>
          <w:lang w:val="en-GB"/>
        </w:rPr>
        <w:t>justified reservations concerning the operation of a particular organization</w:t>
      </w:r>
      <w:r w:rsidR="003843BE" w:rsidRPr="00677385">
        <w:rPr>
          <w:lang w:val="en-GB"/>
        </w:rPr>
        <w:t xml:space="preserve"> received by SALTO</w:t>
      </w:r>
      <w:r w:rsidRPr="00677385">
        <w:rPr>
          <w:lang w:val="en-GB"/>
        </w:rPr>
        <w:t xml:space="preserve">. </w:t>
      </w:r>
      <w:r w:rsidR="003843BE" w:rsidRPr="00677385">
        <w:rPr>
          <w:lang w:val="en-GB"/>
        </w:rPr>
        <w:t>T</w:t>
      </w:r>
      <w:r w:rsidRPr="00677385">
        <w:rPr>
          <w:lang w:val="en-GB"/>
        </w:rPr>
        <w:t>he monitoring may</w:t>
      </w:r>
      <w:r w:rsidR="003843BE" w:rsidRPr="00677385">
        <w:rPr>
          <w:lang w:val="en-GB"/>
        </w:rPr>
        <w:t xml:space="preserve"> result in</w:t>
      </w:r>
      <w:r w:rsidRPr="00677385">
        <w:rPr>
          <w:lang w:val="en-GB"/>
        </w:rPr>
        <w:t xml:space="preserve"> </w:t>
      </w:r>
      <w:r w:rsidR="003843BE" w:rsidRPr="00677385">
        <w:rPr>
          <w:lang w:val="en-GB"/>
        </w:rPr>
        <w:t>the</w:t>
      </w:r>
      <w:r w:rsidRPr="00677385">
        <w:rPr>
          <w:lang w:val="en-GB"/>
        </w:rPr>
        <w:t xml:space="preserve"> change </w:t>
      </w:r>
      <w:r w:rsidR="003843BE" w:rsidRPr="00677385">
        <w:rPr>
          <w:lang w:val="en-GB"/>
        </w:rPr>
        <w:t xml:space="preserve">of </w:t>
      </w:r>
      <w:r w:rsidRPr="00677385">
        <w:rPr>
          <w:lang w:val="en-GB"/>
        </w:rPr>
        <w:t xml:space="preserve">previously granted accreditation decision and, in the case of serious violations of </w:t>
      </w:r>
      <w:r w:rsidR="003843BE" w:rsidRPr="00677385">
        <w:rPr>
          <w:lang w:val="en-GB"/>
        </w:rPr>
        <w:t>the European Voluntary Service Rules by</w:t>
      </w:r>
      <w:r w:rsidRPr="00677385">
        <w:rPr>
          <w:lang w:val="en-GB"/>
        </w:rPr>
        <w:t xml:space="preserve"> the organization, even </w:t>
      </w:r>
      <w:r w:rsidR="003843BE" w:rsidRPr="00677385">
        <w:rPr>
          <w:lang w:val="en-GB"/>
        </w:rPr>
        <w:t>in revocation</w:t>
      </w:r>
      <w:r w:rsidRPr="00677385">
        <w:rPr>
          <w:lang w:val="en-GB"/>
        </w:rPr>
        <w:t xml:space="preserve"> </w:t>
      </w:r>
      <w:r w:rsidR="003843BE" w:rsidRPr="00677385">
        <w:rPr>
          <w:lang w:val="en-GB"/>
        </w:rPr>
        <w:t xml:space="preserve">of </w:t>
      </w:r>
      <w:r w:rsidRPr="00677385">
        <w:rPr>
          <w:lang w:val="en-GB"/>
        </w:rPr>
        <w:t>accreditation</w:t>
      </w:r>
      <w:r w:rsidR="003843BE" w:rsidRPr="00677385">
        <w:rPr>
          <w:lang w:val="en-GB"/>
        </w:rPr>
        <w:t>.</w:t>
      </w:r>
    </w:p>
    <w:p w:rsidR="00B13D06" w:rsidRPr="00677385" w:rsidRDefault="005D4361" w:rsidP="00CA59F3">
      <w:pPr>
        <w:spacing w:before="120" w:line="276" w:lineRule="auto"/>
        <w:rPr>
          <w:lang w:val="en-GB"/>
        </w:rPr>
      </w:pPr>
      <w:r>
        <w:rPr>
          <w:lang w:val="en-GB"/>
        </w:rPr>
        <w:t>W</w:t>
      </w:r>
      <w:r w:rsidR="003843BE" w:rsidRPr="00677385">
        <w:rPr>
          <w:lang w:val="en-GB"/>
        </w:rPr>
        <w:t xml:space="preserve">ithin </w:t>
      </w:r>
      <w:r>
        <w:rPr>
          <w:lang w:val="en-GB"/>
        </w:rPr>
        <w:t xml:space="preserve">the </w:t>
      </w:r>
      <w:r w:rsidR="003843BE" w:rsidRPr="00677385">
        <w:rPr>
          <w:lang w:val="en-GB"/>
        </w:rPr>
        <w:t>delegated services</w:t>
      </w:r>
      <w:r>
        <w:rPr>
          <w:lang w:val="en-GB"/>
        </w:rPr>
        <w:t xml:space="preserve"> the experts</w:t>
      </w:r>
      <w:r w:rsidR="00B13D06" w:rsidRPr="00677385">
        <w:rPr>
          <w:lang w:val="en-GB"/>
        </w:rPr>
        <w:t xml:space="preserve"> </w:t>
      </w:r>
      <w:r>
        <w:rPr>
          <w:lang w:val="en-GB"/>
        </w:rPr>
        <w:t>shall perform</w:t>
      </w:r>
      <w:r w:rsidR="003843BE" w:rsidRPr="00677385">
        <w:rPr>
          <w:lang w:val="en-GB"/>
        </w:rPr>
        <w:t xml:space="preserve"> following activities</w:t>
      </w:r>
      <w:r w:rsidR="00B13D06" w:rsidRPr="00677385">
        <w:rPr>
          <w:lang w:val="en-GB"/>
        </w:rPr>
        <w:t xml:space="preserve">: </w:t>
      </w:r>
    </w:p>
    <w:p w:rsidR="00B13D06" w:rsidRPr="00677385" w:rsidRDefault="003843BE" w:rsidP="00CA59F3">
      <w:pPr>
        <w:pStyle w:val="Akapitzlist"/>
        <w:numPr>
          <w:ilvl w:val="0"/>
          <w:numId w:val="26"/>
        </w:numPr>
        <w:spacing w:before="120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>Accreditation of the organisation</w:t>
      </w:r>
      <w:r w:rsidR="00DD3B2D" w:rsidRPr="0067738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13D06" w:rsidRPr="00677385" w:rsidRDefault="003843BE" w:rsidP="00CA59F3">
      <w:pPr>
        <w:pStyle w:val="Akapitzlist"/>
        <w:numPr>
          <w:ilvl w:val="0"/>
          <w:numId w:val="28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verification of the </w:t>
      </w:r>
      <w:r w:rsidR="00255FE9">
        <w:rPr>
          <w:rFonts w:ascii="Times New Roman" w:hAnsi="Times New Roman" w:cs="Times New Roman"/>
          <w:sz w:val="24"/>
          <w:szCs w:val="24"/>
          <w:lang w:val="en-GB"/>
        </w:rPr>
        <w:t>application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for accreditation submitted by the 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>organization</w:t>
      </w:r>
      <w:r w:rsidR="00BE28C9">
        <w:rPr>
          <w:rFonts w:ascii="Times New Roman" w:hAnsi="Times New Roman" w:cs="Times New Roman"/>
          <w:sz w:val="24"/>
          <w:szCs w:val="24"/>
          <w:lang w:val="en-GB"/>
        </w:rPr>
        <w:t xml:space="preserve"> on the basis of merit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B13D06" w:rsidRPr="00677385" w:rsidRDefault="003843BE" w:rsidP="00CA59F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conduct of the accreditation meeting with the representatives of the organisation </w:t>
      </w:r>
      <w:r w:rsidR="00F53F11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(in the case of the second accreditation, if the organisation 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in the course </w:t>
      </w:r>
      <w:r w:rsidR="00DE7846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of implementation of the European Voluntary Service project, the meeting may inc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lude </w:t>
      </w:r>
      <w:r w:rsidR="00F22414" w:rsidRPr="00677385">
        <w:rPr>
          <w:rFonts w:ascii="Times New Roman" w:hAnsi="Times New Roman" w:cs="Times New Roman"/>
          <w:sz w:val="24"/>
          <w:szCs w:val="24"/>
          <w:lang w:val="en-GB"/>
        </w:rPr>
        <w:t>conversation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with currently hosted/former volunteers);</w:t>
      </w:r>
    </w:p>
    <w:p w:rsidR="00B13D06" w:rsidRPr="00677385" w:rsidRDefault="009A46B5" w:rsidP="00CA59F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>reparation of the report</w:t>
      </w:r>
      <w:r w:rsidR="00BE28C9">
        <w:rPr>
          <w:rFonts w:ascii="Times New Roman" w:hAnsi="Times New Roman" w:cs="Times New Roman"/>
          <w:sz w:val="24"/>
          <w:szCs w:val="24"/>
          <w:lang w:val="en-GB"/>
        </w:rPr>
        <w:t xml:space="preserve"> from the accreditation meeting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5B68E5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SALTO 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>form</w:t>
      </w:r>
      <w:r w:rsidR="00BF1CE9" w:rsidRPr="00677385">
        <w:rPr>
          <w:rFonts w:ascii="Times New Roman" w:hAnsi="Times New Roman" w:cs="Times New Roman"/>
          <w:sz w:val="24"/>
          <w:szCs w:val="24"/>
          <w:lang w:val="en-GB"/>
        </w:rPr>
        <w:br/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>and in the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OEET 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system 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>IT tool</w:t>
      </w:r>
      <w:r w:rsidR="005B68E5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>used by</w:t>
      </w:r>
      <w:r w:rsidR="005B68E5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SALTO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DE7846" w:rsidRDefault="00881EDD" w:rsidP="00F2241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>all other activities not mentioned expressly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in the subject</w:t>
      </w:r>
      <w:r w:rsidR="00BE28C9">
        <w:rPr>
          <w:rFonts w:ascii="Times New Roman" w:hAnsi="Times New Roman" w:cs="Times New Roman"/>
          <w:sz w:val="24"/>
          <w:szCs w:val="24"/>
          <w:lang w:val="en-GB"/>
        </w:rPr>
        <w:t xml:space="preserve"> matter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of the procurement and the draft contract</w:t>
      </w:r>
      <w:r w:rsidR="00BE28C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proper implementation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of the subject </w:t>
      </w:r>
      <w:r w:rsidR="00BE28C9">
        <w:rPr>
          <w:rFonts w:ascii="Times New Roman" w:hAnsi="Times New Roman" w:cs="Times New Roman"/>
          <w:sz w:val="24"/>
          <w:szCs w:val="24"/>
          <w:lang w:val="en-GB"/>
        </w:rPr>
        <w:t xml:space="preserve">matter </w:t>
      </w:r>
    </w:p>
    <w:p w:rsidR="00B13D06" w:rsidRPr="00677385" w:rsidRDefault="00881EDD" w:rsidP="00DE784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77385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the procurement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B13D06" w:rsidRPr="00677385" w:rsidRDefault="00B13D06" w:rsidP="00CA59F3">
      <w:pPr>
        <w:pStyle w:val="Akapitzlist"/>
        <w:numPr>
          <w:ilvl w:val="0"/>
          <w:numId w:val="26"/>
        </w:numPr>
        <w:spacing w:before="120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Monitoring </w:t>
      </w:r>
      <w:r w:rsidR="003843BE" w:rsidRPr="00677385">
        <w:rPr>
          <w:rFonts w:ascii="Times New Roman" w:hAnsi="Times New Roman" w:cs="Times New Roman"/>
          <w:sz w:val="24"/>
          <w:szCs w:val="24"/>
          <w:lang w:val="en-GB"/>
        </w:rPr>
        <w:t>of the organisation</w:t>
      </w:r>
      <w:r w:rsidR="00DD3B2D" w:rsidRPr="0067738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13D06" w:rsidRPr="00677385" w:rsidRDefault="00881EDD" w:rsidP="00CA59F3">
      <w:pPr>
        <w:pStyle w:val="Akapitzlist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verification of the </w:t>
      </w:r>
      <w:r w:rsidR="00255FE9">
        <w:rPr>
          <w:rFonts w:ascii="Times New Roman" w:hAnsi="Times New Roman" w:cs="Times New Roman"/>
          <w:sz w:val="24"/>
          <w:szCs w:val="24"/>
          <w:lang w:val="en-GB"/>
        </w:rPr>
        <w:t>application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for accreditation submitted by the organization</w:t>
      </w:r>
      <w:r w:rsidR="00A76CFA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another documentation</w:t>
      </w:r>
      <w:r w:rsidR="00A76CFA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regarding the organisation</w:t>
      </w:r>
      <w:r w:rsidR="00BE28C9" w:rsidRPr="00BE28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E28C9">
        <w:rPr>
          <w:rFonts w:ascii="Times New Roman" w:hAnsi="Times New Roman" w:cs="Times New Roman"/>
          <w:sz w:val="24"/>
          <w:szCs w:val="24"/>
          <w:lang w:val="en-GB"/>
        </w:rPr>
        <w:t>on the basis of merit</w:t>
      </w:r>
      <w:r w:rsidR="00A76CFA" w:rsidRPr="00677385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B13D06" w:rsidRPr="00677385" w:rsidRDefault="00881EDD" w:rsidP="00CA59F3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conduct of the accreditation meeting with the representatives of the organisation 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the meeting as far as possible should include </w:t>
      </w:r>
      <w:r w:rsidR="00F22414" w:rsidRPr="00677385">
        <w:rPr>
          <w:rFonts w:ascii="Times New Roman" w:hAnsi="Times New Roman" w:cs="Times New Roman"/>
          <w:sz w:val="24"/>
          <w:szCs w:val="24"/>
          <w:lang w:val="en-GB"/>
        </w:rPr>
        <w:t>conversation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with currently hosted/former volunteers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:rsidR="005B68E5" w:rsidRPr="00677385" w:rsidRDefault="00F22414" w:rsidP="00CA59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>reparation of the report from the accreditation meeting;</w:t>
      </w:r>
    </w:p>
    <w:p w:rsidR="00B13D06" w:rsidRPr="00677385" w:rsidRDefault="00881EDD" w:rsidP="00CA59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77385">
        <w:rPr>
          <w:rFonts w:ascii="Times New Roman" w:hAnsi="Times New Roman" w:cs="Times New Roman"/>
          <w:sz w:val="24"/>
          <w:szCs w:val="24"/>
          <w:lang w:val="en-GB"/>
        </w:rPr>
        <w:t>all</w:t>
      </w:r>
      <w:proofErr w:type="gramEnd"/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other activities not mentioned expressly in the subject </w:t>
      </w:r>
      <w:r w:rsidR="00BE28C9">
        <w:rPr>
          <w:rFonts w:ascii="Times New Roman" w:hAnsi="Times New Roman" w:cs="Times New Roman"/>
          <w:sz w:val="24"/>
          <w:szCs w:val="24"/>
          <w:lang w:val="en-GB"/>
        </w:rPr>
        <w:t xml:space="preserve">matter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of the procurement and the draft contract</w:t>
      </w:r>
      <w:r w:rsidR="009A46B5" w:rsidRPr="00677385">
        <w:rPr>
          <w:rFonts w:ascii="Times New Roman" w:hAnsi="Times New Roman" w:cs="Times New Roman"/>
          <w:sz w:val="24"/>
          <w:szCs w:val="24"/>
          <w:lang w:val="en-GB"/>
        </w:rPr>
        <w:t>, required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for proper implementation of the subject </w:t>
      </w:r>
      <w:r w:rsidR="00BE28C9">
        <w:rPr>
          <w:rFonts w:ascii="Times New Roman" w:hAnsi="Times New Roman" w:cs="Times New Roman"/>
          <w:sz w:val="24"/>
          <w:szCs w:val="24"/>
          <w:lang w:val="en-GB"/>
        </w:rPr>
        <w:t xml:space="preserve">matter </w:t>
      </w:r>
      <w:r w:rsidR="00DE7846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of the procurement</w:t>
      </w:r>
      <w:r w:rsidR="00BE28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22414" w:rsidRPr="00677385" w:rsidRDefault="00881EDD" w:rsidP="00CA59F3">
      <w:pPr>
        <w:spacing w:line="276" w:lineRule="auto"/>
        <w:jc w:val="both"/>
        <w:rPr>
          <w:lang w:val="en-GB"/>
        </w:rPr>
      </w:pPr>
      <w:r w:rsidRPr="00677385">
        <w:rPr>
          <w:rStyle w:val="hps"/>
          <w:lang w:val="en-GB"/>
        </w:rPr>
        <w:t>Accreditation</w:t>
      </w:r>
      <w:r w:rsidRPr="00677385">
        <w:rPr>
          <w:lang w:val="en-GB"/>
        </w:rPr>
        <w:t xml:space="preserve"> </w:t>
      </w:r>
      <w:r w:rsidR="00BE28C9">
        <w:rPr>
          <w:lang w:val="en-GB"/>
        </w:rPr>
        <w:t xml:space="preserve">meetings </w:t>
      </w:r>
      <w:r w:rsidRPr="00677385">
        <w:rPr>
          <w:rStyle w:val="hps"/>
          <w:lang w:val="en-GB"/>
        </w:rPr>
        <w:t>and monitoring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shall be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held at the headquarters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of the organization</w:t>
      </w:r>
      <w:r w:rsidRPr="00677385">
        <w:rPr>
          <w:lang w:val="en-GB"/>
        </w:rPr>
        <w:br/>
      </w:r>
      <w:r w:rsidRPr="00677385">
        <w:rPr>
          <w:rStyle w:val="hps"/>
          <w:lang w:val="en-GB"/>
        </w:rPr>
        <w:t xml:space="preserve">applying for accreditation of </w:t>
      </w:r>
      <w:r w:rsidR="00DB0BFF" w:rsidRPr="00677385">
        <w:rPr>
          <w:rStyle w:val="hps"/>
          <w:lang w:val="en-GB"/>
        </w:rPr>
        <w:t xml:space="preserve">the </w:t>
      </w:r>
      <w:r w:rsidRPr="00677385">
        <w:rPr>
          <w:rStyle w:val="hps"/>
          <w:lang w:val="en-GB"/>
        </w:rPr>
        <w:t>monitored</w:t>
      </w:r>
      <w:r w:rsidR="00DB0BFF" w:rsidRPr="00677385">
        <w:rPr>
          <w:rStyle w:val="hps"/>
          <w:lang w:val="en-GB"/>
        </w:rPr>
        <w:t xml:space="preserve"> organisation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(</w:t>
      </w:r>
      <w:r w:rsidRPr="00677385">
        <w:rPr>
          <w:lang w:val="en-GB"/>
        </w:rPr>
        <w:t xml:space="preserve">in </w:t>
      </w:r>
      <w:r w:rsidRPr="00677385">
        <w:rPr>
          <w:rStyle w:val="hps"/>
          <w:lang w:val="en-GB"/>
        </w:rPr>
        <w:t>exceptional cases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another </w:t>
      </w:r>
      <w:r w:rsidR="00DB0BFF" w:rsidRPr="00677385">
        <w:rPr>
          <w:rStyle w:val="hps"/>
          <w:lang w:val="en-GB"/>
        </w:rPr>
        <w:t>location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or remote</w:t>
      </w:r>
      <w:r w:rsidR="00DB0BFF" w:rsidRPr="00677385">
        <w:rPr>
          <w:rStyle w:val="hps"/>
          <w:lang w:val="en-GB"/>
        </w:rPr>
        <w:t xml:space="preserve"> accreditation</w:t>
      </w:r>
      <w:r w:rsidR="00DB0BFF" w:rsidRPr="00677385">
        <w:rPr>
          <w:lang w:val="en-GB"/>
        </w:rPr>
        <w:t xml:space="preserve"> </w:t>
      </w:r>
      <w:r w:rsidR="00DB0BFF" w:rsidRPr="00677385">
        <w:rPr>
          <w:rStyle w:val="hps"/>
          <w:lang w:val="en-GB"/>
        </w:rPr>
        <w:t>are also possible</w:t>
      </w:r>
      <w:r w:rsidRPr="00677385">
        <w:rPr>
          <w:lang w:val="en-GB"/>
        </w:rPr>
        <w:t xml:space="preserve">). </w:t>
      </w:r>
      <w:r w:rsidRPr="00677385">
        <w:rPr>
          <w:rStyle w:val="hps"/>
          <w:lang w:val="en-GB"/>
        </w:rPr>
        <w:t>During the meeting,</w:t>
      </w:r>
      <w:r w:rsidRPr="00677385">
        <w:rPr>
          <w:lang w:val="en-GB"/>
        </w:rPr>
        <w:t xml:space="preserve"> </w:t>
      </w:r>
      <w:r w:rsidR="00F22414" w:rsidRPr="00677385">
        <w:rPr>
          <w:rStyle w:val="hps"/>
          <w:lang w:val="en-GB"/>
        </w:rPr>
        <w:t>t</w:t>
      </w:r>
      <w:r w:rsidR="00DB0BFF" w:rsidRPr="00677385">
        <w:rPr>
          <w:rStyle w:val="hps"/>
          <w:lang w:val="en-GB"/>
        </w:rPr>
        <w:t xml:space="preserve">he </w:t>
      </w:r>
      <w:r w:rsidRPr="00677385">
        <w:rPr>
          <w:rStyle w:val="hps"/>
          <w:lang w:val="en-GB"/>
        </w:rPr>
        <w:t>visiting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expert</w:t>
      </w:r>
      <w:r w:rsidRPr="00677385">
        <w:rPr>
          <w:lang w:val="en-GB"/>
        </w:rPr>
        <w:t xml:space="preserve"> </w:t>
      </w:r>
      <w:r w:rsidR="00DB0BFF" w:rsidRPr="00677385">
        <w:rPr>
          <w:lang w:val="en-GB"/>
        </w:rPr>
        <w:t xml:space="preserve">shall </w:t>
      </w:r>
      <w:r w:rsidRPr="00677385">
        <w:rPr>
          <w:rStyle w:val="hps"/>
          <w:lang w:val="en-GB"/>
        </w:rPr>
        <w:t>discuss</w:t>
      </w:r>
      <w:r w:rsidR="00DB0BFF" w:rsidRPr="00677385">
        <w:rPr>
          <w:rStyle w:val="hps"/>
          <w:lang w:val="en-GB"/>
        </w:rPr>
        <w:t xml:space="preserve"> </w:t>
      </w:r>
      <w:r w:rsidRPr="00677385">
        <w:rPr>
          <w:rStyle w:val="hps"/>
          <w:lang w:val="en-GB"/>
        </w:rPr>
        <w:t xml:space="preserve">the organization's </w:t>
      </w:r>
      <w:r w:rsidR="00DB0BFF" w:rsidRPr="00677385">
        <w:rPr>
          <w:rStyle w:val="hps"/>
          <w:lang w:val="en-GB"/>
        </w:rPr>
        <w:t>assumptions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regarding the implementation of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EVS projects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presented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in the </w:t>
      </w:r>
      <w:r w:rsidR="00DB0BFF" w:rsidRPr="00677385">
        <w:rPr>
          <w:rStyle w:val="hps"/>
          <w:lang w:val="en-GB"/>
        </w:rPr>
        <w:t>a</w:t>
      </w:r>
      <w:r w:rsidRPr="00677385">
        <w:rPr>
          <w:rStyle w:val="hps"/>
          <w:lang w:val="en-GB"/>
        </w:rPr>
        <w:t>pplication for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accreditation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and verif</w:t>
      </w:r>
      <w:r w:rsidR="00DB0BFF" w:rsidRPr="00677385">
        <w:rPr>
          <w:rStyle w:val="hps"/>
          <w:lang w:val="en-GB"/>
        </w:rPr>
        <w:t>y</w:t>
      </w:r>
      <w:r w:rsidRPr="00677385">
        <w:rPr>
          <w:lang w:val="en-GB"/>
        </w:rPr>
        <w:t xml:space="preserve"> </w:t>
      </w:r>
      <w:r w:rsidR="00BE28C9" w:rsidRPr="00677385">
        <w:rPr>
          <w:rStyle w:val="hps"/>
          <w:lang w:val="en-GB"/>
        </w:rPr>
        <w:t>organization’s</w:t>
      </w:r>
      <w:r w:rsidRPr="00677385">
        <w:rPr>
          <w:rStyle w:val="hps"/>
          <w:lang w:val="en-GB"/>
        </w:rPr>
        <w:t xml:space="preserve"> preparation </w:t>
      </w:r>
      <w:r w:rsidR="009A46B5" w:rsidRPr="00677385">
        <w:rPr>
          <w:rStyle w:val="hps"/>
          <w:lang w:val="en-GB"/>
        </w:rPr>
        <w:t>and</w:t>
      </w:r>
      <w:r w:rsidR="009A46B5" w:rsidRPr="00677385">
        <w:rPr>
          <w:lang w:val="en-GB"/>
        </w:rPr>
        <w:t xml:space="preserve"> capabilities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in this area.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In exceptional cases</w:t>
      </w:r>
      <w:r w:rsidRPr="00677385">
        <w:rPr>
          <w:lang w:val="en-GB"/>
        </w:rPr>
        <w:t xml:space="preserve">, </w:t>
      </w:r>
      <w:r w:rsidRPr="00677385">
        <w:rPr>
          <w:rStyle w:val="hps"/>
          <w:lang w:val="en-GB"/>
        </w:rPr>
        <w:t>for example</w:t>
      </w:r>
      <w:r w:rsidR="00DB0BFF" w:rsidRPr="00677385">
        <w:rPr>
          <w:lang w:val="en-GB"/>
        </w:rPr>
        <w:t xml:space="preserve"> w</w:t>
      </w:r>
      <w:r w:rsidRPr="00677385">
        <w:rPr>
          <w:rStyle w:val="hps"/>
          <w:lang w:val="en-GB"/>
        </w:rPr>
        <w:t>hen the organization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is </w:t>
      </w:r>
      <w:r w:rsidR="00DB0BFF" w:rsidRPr="00677385">
        <w:rPr>
          <w:rStyle w:val="hps"/>
          <w:lang w:val="en-GB"/>
        </w:rPr>
        <w:t xml:space="preserve">located </w:t>
      </w:r>
      <w:r w:rsidRPr="00677385">
        <w:rPr>
          <w:rStyle w:val="hps"/>
          <w:lang w:val="en-GB"/>
        </w:rPr>
        <w:t>in an area</w:t>
      </w:r>
      <w:r w:rsidRPr="00677385">
        <w:rPr>
          <w:lang w:val="en-GB"/>
        </w:rPr>
        <w:t xml:space="preserve"> </w:t>
      </w:r>
      <w:r w:rsidR="00DB0BFF" w:rsidRPr="00677385">
        <w:rPr>
          <w:rStyle w:val="hps"/>
          <w:lang w:val="en-GB"/>
        </w:rPr>
        <w:t>hardly</w:t>
      </w:r>
      <w:r w:rsidRPr="00677385">
        <w:rPr>
          <w:rStyle w:val="hps"/>
          <w:lang w:val="en-GB"/>
        </w:rPr>
        <w:t xml:space="preserve"> access</w:t>
      </w:r>
      <w:r w:rsidR="00DB0BFF" w:rsidRPr="00677385">
        <w:rPr>
          <w:rStyle w:val="hps"/>
          <w:lang w:val="en-GB"/>
        </w:rPr>
        <w:t>ible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for</w:t>
      </w:r>
      <w:r w:rsidRPr="00677385">
        <w:rPr>
          <w:lang w:val="en-GB"/>
        </w:rPr>
        <w:t xml:space="preserve"> </w:t>
      </w:r>
      <w:r w:rsidR="00DB0BFF" w:rsidRPr="00677385">
        <w:rPr>
          <w:lang w:val="en-GB"/>
        </w:rPr>
        <w:t xml:space="preserve">the </w:t>
      </w:r>
      <w:r w:rsidRPr="00677385">
        <w:rPr>
          <w:rStyle w:val="hps"/>
          <w:lang w:val="en-GB"/>
        </w:rPr>
        <w:t>expert (</w:t>
      </w:r>
      <w:r w:rsidRPr="00677385">
        <w:rPr>
          <w:lang w:val="en-GB"/>
        </w:rPr>
        <w:t>e</w:t>
      </w:r>
      <w:r w:rsidR="00DB0BFF" w:rsidRPr="00677385">
        <w:rPr>
          <w:lang w:val="en-GB"/>
        </w:rPr>
        <w:t>.</w:t>
      </w:r>
      <w:r w:rsidRPr="00677385">
        <w:rPr>
          <w:lang w:val="en-GB"/>
        </w:rPr>
        <w:t xml:space="preserve">g. </w:t>
      </w:r>
      <w:r w:rsidRPr="00677385">
        <w:rPr>
          <w:rStyle w:val="hps"/>
          <w:lang w:val="en-GB"/>
        </w:rPr>
        <w:t>Asian</w:t>
      </w:r>
      <w:r w:rsidRPr="00677385">
        <w:rPr>
          <w:lang w:val="en-GB"/>
        </w:rPr>
        <w:t xml:space="preserve"> </w:t>
      </w:r>
      <w:r w:rsidR="00BE28C9">
        <w:rPr>
          <w:lang w:val="en-GB"/>
        </w:rPr>
        <w:t xml:space="preserve">part </w:t>
      </w:r>
      <w:r w:rsidR="00DB0BFF" w:rsidRPr="00677385">
        <w:rPr>
          <w:lang w:val="en-GB"/>
        </w:rPr>
        <w:t xml:space="preserve">of </w:t>
      </w:r>
      <w:r w:rsidRPr="00677385">
        <w:rPr>
          <w:rStyle w:val="hps"/>
          <w:lang w:val="en-GB"/>
        </w:rPr>
        <w:t>Russia</w:t>
      </w:r>
      <w:r w:rsidRPr="00677385">
        <w:rPr>
          <w:lang w:val="en-GB"/>
        </w:rPr>
        <w:t xml:space="preserve">), </w:t>
      </w:r>
      <w:r w:rsidR="00DB0BFF" w:rsidRPr="00677385">
        <w:rPr>
          <w:lang w:val="en-GB"/>
        </w:rPr>
        <w:t xml:space="preserve">remote </w:t>
      </w:r>
      <w:r w:rsidRPr="00677385">
        <w:rPr>
          <w:rStyle w:val="hps"/>
          <w:lang w:val="en-GB"/>
        </w:rPr>
        <w:t>accreditation</w:t>
      </w:r>
      <w:r w:rsidRPr="00677385">
        <w:rPr>
          <w:lang w:val="en-GB"/>
        </w:rPr>
        <w:t xml:space="preserve"> </w:t>
      </w:r>
      <w:r w:rsidR="00DB0BFF" w:rsidRPr="00677385">
        <w:rPr>
          <w:lang w:val="en-GB"/>
        </w:rPr>
        <w:t>is possible</w:t>
      </w:r>
      <w:r w:rsidRPr="00677385">
        <w:rPr>
          <w:lang w:val="en-GB"/>
        </w:rPr>
        <w:t xml:space="preserve">, </w:t>
      </w:r>
      <w:r w:rsidRPr="00677385">
        <w:rPr>
          <w:rStyle w:val="hps"/>
          <w:lang w:val="en-GB"/>
        </w:rPr>
        <w:t>carried out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using computer programs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enabl</w:t>
      </w:r>
      <w:r w:rsidR="00F22414" w:rsidRPr="00677385">
        <w:rPr>
          <w:rStyle w:val="hps"/>
          <w:lang w:val="en-GB"/>
        </w:rPr>
        <w:t>ing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real-time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conversation</w:t>
      </w:r>
      <w:r w:rsidR="00F22414" w:rsidRPr="00677385">
        <w:rPr>
          <w:rStyle w:val="hps"/>
          <w:lang w:val="en-GB"/>
        </w:rPr>
        <w:t>.</w:t>
      </w:r>
    </w:p>
    <w:p w:rsidR="00F22414" w:rsidRPr="00677385" w:rsidRDefault="00F22414" w:rsidP="00CA59F3">
      <w:pPr>
        <w:spacing w:line="276" w:lineRule="auto"/>
        <w:jc w:val="both"/>
        <w:rPr>
          <w:color w:val="0000FF" w:themeColor="hyperlink"/>
          <w:u w:val="single"/>
          <w:lang w:val="en-GB"/>
        </w:rPr>
      </w:pPr>
      <w:r w:rsidRPr="00677385">
        <w:rPr>
          <w:rStyle w:val="hps"/>
          <w:lang w:val="en-GB"/>
        </w:rPr>
        <w:t>The expert</w:t>
      </w:r>
      <w:r w:rsidRPr="00677385">
        <w:rPr>
          <w:lang w:val="en-GB"/>
        </w:rPr>
        <w:t xml:space="preserve">, </w:t>
      </w:r>
      <w:r w:rsidRPr="00677385">
        <w:rPr>
          <w:rStyle w:val="hps"/>
          <w:lang w:val="en-GB"/>
        </w:rPr>
        <w:t>based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on the information contained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in the </w:t>
      </w:r>
      <w:r w:rsidR="00255FE9">
        <w:rPr>
          <w:rStyle w:val="hps"/>
          <w:lang w:val="en-GB"/>
        </w:rPr>
        <w:t>application</w:t>
      </w:r>
      <w:r w:rsidRPr="00677385">
        <w:rPr>
          <w:rStyle w:val="hps"/>
          <w:lang w:val="en-GB"/>
        </w:rPr>
        <w:t xml:space="preserve"> for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accreditation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and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received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during the meeting</w:t>
      </w:r>
      <w:r w:rsidRPr="00677385">
        <w:rPr>
          <w:lang w:val="en-GB"/>
        </w:rPr>
        <w:t xml:space="preserve">, </w:t>
      </w:r>
      <w:r w:rsidRPr="00677385">
        <w:rPr>
          <w:rStyle w:val="hps"/>
          <w:lang w:val="en-GB"/>
        </w:rPr>
        <w:t>shall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assess whether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the organization is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able to implement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European Voluntary Service projects</w:t>
      </w:r>
      <w:r w:rsidRPr="00677385">
        <w:rPr>
          <w:lang w:val="en-GB"/>
        </w:rPr>
        <w:t xml:space="preserve"> in </w:t>
      </w:r>
      <w:r w:rsidRPr="00677385">
        <w:rPr>
          <w:rStyle w:val="hps"/>
          <w:lang w:val="en-GB"/>
        </w:rPr>
        <w:t>accordance with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formal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and qualitative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requirements of the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Programme</w:t>
      </w:r>
      <w:r w:rsidRPr="00677385">
        <w:rPr>
          <w:lang w:val="en-GB"/>
        </w:rPr>
        <w:t xml:space="preserve"> and </w:t>
      </w:r>
      <w:r w:rsidRPr="00677385">
        <w:rPr>
          <w:rStyle w:val="hps"/>
          <w:lang w:val="en-GB"/>
        </w:rPr>
        <w:t>verify organisation’s assumptions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concerning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the implementation </w:t>
      </w:r>
      <w:r w:rsidR="00F53F11">
        <w:rPr>
          <w:rStyle w:val="hps"/>
          <w:lang w:val="en-GB"/>
        </w:rPr>
        <w:br/>
      </w:r>
      <w:r w:rsidRPr="00677385">
        <w:rPr>
          <w:rStyle w:val="hps"/>
          <w:lang w:val="en-GB"/>
        </w:rPr>
        <w:t>of prospective projects</w:t>
      </w:r>
      <w:r w:rsidRPr="00677385">
        <w:rPr>
          <w:lang w:val="en-GB"/>
        </w:rPr>
        <w:t xml:space="preserve">. </w:t>
      </w:r>
      <w:r w:rsidRPr="00677385">
        <w:rPr>
          <w:rStyle w:val="hps"/>
          <w:lang w:val="en-GB"/>
        </w:rPr>
        <w:t>Evaluation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at various stages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shall be made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on the basis of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criteria </w:t>
      </w:r>
      <w:r w:rsidRPr="00677385">
        <w:rPr>
          <w:rStyle w:val="hps"/>
          <w:lang w:val="en-GB"/>
        </w:rPr>
        <w:lastRenderedPageBreak/>
        <w:t>established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by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the European Com</w:t>
      </w:r>
      <w:r w:rsidR="0078793C" w:rsidRPr="00677385">
        <w:rPr>
          <w:rStyle w:val="hps"/>
          <w:lang w:val="en-GB"/>
        </w:rPr>
        <w:t>m</w:t>
      </w:r>
      <w:r w:rsidRPr="00677385">
        <w:rPr>
          <w:rStyle w:val="hps"/>
          <w:lang w:val="en-GB"/>
        </w:rPr>
        <w:t>ission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contained in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the </w:t>
      </w:r>
      <w:hyperlink r:id="rId9" w:history="1">
        <w:r w:rsidRPr="00D4754E">
          <w:rPr>
            <w:rStyle w:val="Hipercze"/>
            <w:lang w:val="en-GB"/>
          </w:rPr>
          <w:t>Guide to the Erasmus</w:t>
        </w:r>
        <w:r w:rsidR="0078793C" w:rsidRPr="00D4754E">
          <w:rPr>
            <w:rStyle w:val="Hipercze"/>
            <w:lang w:val="en-GB"/>
          </w:rPr>
          <w:t>+</w:t>
        </w:r>
        <w:r w:rsidRPr="00D4754E">
          <w:rPr>
            <w:rStyle w:val="Hipercze"/>
            <w:lang w:val="en-GB"/>
          </w:rPr>
          <w:t xml:space="preserve"> Programme</w:t>
        </w:r>
      </w:hyperlink>
      <w:r w:rsidRPr="00677385">
        <w:rPr>
          <w:rStyle w:val="hps"/>
          <w:lang w:val="en-GB"/>
        </w:rPr>
        <w:t xml:space="preserve"> and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subsidiary documents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(</w:t>
      </w:r>
      <w:hyperlink r:id="rId10" w:history="1">
        <w:r w:rsidR="00255FE9">
          <w:rPr>
            <w:rStyle w:val="Hipercze"/>
            <w:lang w:val="en-GB"/>
          </w:rPr>
          <w:t>application</w:t>
        </w:r>
        <w:r w:rsidRPr="00D4754E">
          <w:rPr>
            <w:rStyle w:val="Hipercze"/>
            <w:lang w:val="en-GB"/>
          </w:rPr>
          <w:t xml:space="preserve"> for accreditation</w:t>
        </w:r>
      </w:hyperlink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- including the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European Voluntary Service Charter</w:t>
      </w:r>
      <w:r w:rsidRPr="00677385">
        <w:rPr>
          <w:lang w:val="en-GB"/>
        </w:rPr>
        <w:t xml:space="preserve">, which constitutes </w:t>
      </w:r>
      <w:r w:rsidR="00BE28C9">
        <w:rPr>
          <w:rStyle w:val="hps"/>
          <w:lang w:val="en-GB"/>
        </w:rPr>
        <w:t>its</w:t>
      </w:r>
      <w:r w:rsidRPr="00677385">
        <w:rPr>
          <w:rStyle w:val="hps"/>
          <w:lang w:val="en-GB"/>
        </w:rPr>
        <w:t xml:space="preserve"> integral</w:t>
      </w:r>
      <w:r w:rsidRPr="00677385">
        <w:rPr>
          <w:lang w:val="en-GB"/>
        </w:rPr>
        <w:t xml:space="preserve"> </w:t>
      </w:r>
      <w:r w:rsidR="00BE28C9">
        <w:rPr>
          <w:rStyle w:val="hps"/>
          <w:lang w:val="en-GB"/>
        </w:rPr>
        <w:t>part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and</w:t>
      </w:r>
      <w:r w:rsidRPr="00677385">
        <w:rPr>
          <w:lang w:val="en-GB"/>
        </w:rPr>
        <w:t xml:space="preserve"> </w:t>
      </w:r>
      <w:hyperlink r:id="rId11" w:history="1">
        <w:r w:rsidRPr="00D4754E">
          <w:rPr>
            <w:rStyle w:val="Hipercze"/>
            <w:lang w:val="en-GB"/>
          </w:rPr>
          <w:t>Principles of Accreditation</w:t>
        </w:r>
      </w:hyperlink>
      <w:r w:rsidRPr="00677385">
        <w:rPr>
          <w:rStyle w:val="hps"/>
          <w:lang w:val="en-GB"/>
        </w:rPr>
        <w:t>)</w:t>
      </w:r>
      <w:r w:rsidRPr="00677385">
        <w:rPr>
          <w:lang w:val="en-GB"/>
        </w:rPr>
        <w:t xml:space="preserve">. </w:t>
      </w:r>
      <w:r w:rsidRPr="00677385">
        <w:rPr>
          <w:rStyle w:val="hps"/>
          <w:lang w:val="en-GB"/>
        </w:rPr>
        <w:t>The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conclusions of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the meeting</w:t>
      </w:r>
      <w:r w:rsidRPr="00677385">
        <w:rPr>
          <w:lang w:val="en-GB"/>
        </w:rPr>
        <w:t xml:space="preserve">, together </w:t>
      </w:r>
      <w:r w:rsidRPr="00677385">
        <w:rPr>
          <w:rStyle w:val="hps"/>
          <w:lang w:val="en-GB"/>
        </w:rPr>
        <w:t>with the recommendation</w:t>
      </w:r>
      <w:r w:rsidRPr="00677385">
        <w:rPr>
          <w:lang w:val="en-GB"/>
        </w:rPr>
        <w:t xml:space="preserve"> </w:t>
      </w:r>
      <w:r w:rsidR="00FA4451" w:rsidRPr="00677385">
        <w:rPr>
          <w:lang w:val="en-GB"/>
        </w:rPr>
        <w:t xml:space="preserve">regarding the </w:t>
      </w:r>
      <w:r w:rsidRPr="00677385">
        <w:rPr>
          <w:rStyle w:val="hps"/>
          <w:lang w:val="en-GB"/>
        </w:rPr>
        <w:t>decision on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accreditation or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monitoring</w:t>
      </w:r>
      <w:r w:rsidRPr="00677385">
        <w:rPr>
          <w:lang w:val="en-GB"/>
        </w:rPr>
        <w:t xml:space="preserve"> </w:t>
      </w:r>
      <w:r w:rsidR="00FA4451" w:rsidRPr="00677385">
        <w:rPr>
          <w:lang w:val="en-GB"/>
        </w:rPr>
        <w:t xml:space="preserve">shall be communicated by the </w:t>
      </w:r>
      <w:r w:rsidRPr="00677385">
        <w:rPr>
          <w:rStyle w:val="hps"/>
          <w:lang w:val="en-GB"/>
        </w:rPr>
        <w:t>expert</w:t>
      </w:r>
      <w:r w:rsidRPr="00677385">
        <w:rPr>
          <w:lang w:val="en-GB"/>
        </w:rPr>
        <w:t xml:space="preserve"> </w:t>
      </w:r>
      <w:r w:rsidR="00FA4451" w:rsidRPr="00677385">
        <w:rPr>
          <w:lang w:val="en-GB"/>
        </w:rPr>
        <w:t xml:space="preserve">to </w:t>
      </w:r>
      <w:r w:rsidRPr="00677385">
        <w:rPr>
          <w:rStyle w:val="hps"/>
          <w:lang w:val="en-GB"/>
        </w:rPr>
        <w:t>SALTO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EECA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in a written report</w:t>
      </w:r>
      <w:r w:rsidRPr="00677385">
        <w:rPr>
          <w:lang w:val="en-GB"/>
        </w:rPr>
        <w:t xml:space="preserve">. </w:t>
      </w:r>
      <w:r w:rsidRPr="00677385">
        <w:rPr>
          <w:rStyle w:val="hps"/>
          <w:lang w:val="en-GB"/>
        </w:rPr>
        <w:t>The final decision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on accreditation</w:t>
      </w:r>
      <w:r w:rsidRPr="00677385">
        <w:rPr>
          <w:lang w:val="en-GB"/>
        </w:rPr>
        <w:t xml:space="preserve"> </w:t>
      </w:r>
      <w:r w:rsidR="00FA4451" w:rsidRPr="00677385">
        <w:rPr>
          <w:rStyle w:val="hps"/>
          <w:lang w:val="en-GB"/>
        </w:rPr>
        <w:t>shall be made</w:t>
      </w:r>
      <w:r w:rsidRPr="00677385">
        <w:rPr>
          <w:rStyle w:val="hps"/>
          <w:lang w:val="en-GB"/>
        </w:rPr>
        <w:t xml:space="preserve"> by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the </w:t>
      </w:r>
      <w:r w:rsidR="00FA4451" w:rsidRPr="00677385">
        <w:rPr>
          <w:lang w:val="en-GB"/>
        </w:rPr>
        <w:t>Awarding Entity</w:t>
      </w:r>
      <w:r w:rsidRPr="00677385">
        <w:rPr>
          <w:rStyle w:val="hps"/>
          <w:lang w:val="en-GB"/>
        </w:rPr>
        <w:t>,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based on </w:t>
      </w:r>
      <w:r w:rsidR="00FA4451" w:rsidRPr="00677385">
        <w:rPr>
          <w:rStyle w:val="hps"/>
          <w:lang w:val="en-GB"/>
        </w:rPr>
        <w:t xml:space="preserve">the </w:t>
      </w:r>
      <w:r w:rsidRPr="00677385">
        <w:rPr>
          <w:rStyle w:val="hps"/>
          <w:lang w:val="en-GB"/>
        </w:rPr>
        <w:t>assessments</w:t>
      </w:r>
      <w:r w:rsidRPr="00677385">
        <w:rPr>
          <w:lang w:val="en-GB"/>
        </w:rPr>
        <w:t xml:space="preserve"> </w:t>
      </w:r>
      <w:r w:rsidR="00FA4451" w:rsidRPr="00677385">
        <w:rPr>
          <w:rStyle w:val="hps"/>
          <w:lang w:val="en-GB"/>
        </w:rPr>
        <w:t>of</w:t>
      </w:r>
      <w:r w:rsidRPr="00677385">
        <w:rPr>
          <w:rStyle w:val="hps"/>
          <w:lang w:val="en-GB"/>
        </w:rPr>
        <w:t xml:space="preserve"> two experts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(</w:t>
      </w:r>
      <w:r w:rsidRPr="00677385">
        <w:rPr>
          <w:lang w:val="en-GB"/>
        </w:rPr>
        <w:t xml:space="preserve">external expert </w:t>
      </w:r>
      <w:r w:rsidRPr="00677385">
        <w:rPr>
          <w:rStyle w:val="hps"/>
          <w:lang w:val="en-GB"/>
        </w:rPr>
        <w:t>and SALTO</w:t>
      </w:r>
      <w:r w:rsidR="00FA4451" w:rsidRPr="00677385">
        <w:rPr>
          <w:rStyle w:val="hps"/>
          <w:lang w:val="en-GB"/>
        </w:rPr>
        <w:t xml:space="preserve"> employee</w:t>
      </w:r>
      <w:r w:rsidRPr="00677385">
        <w:rPr>
          <w:lang w:val="en-GB"/>
        </w:rPr>
        <w:t>).</w:t>
      </w:r>
    </w:p>
    <w:p w:rsidR="00CA59F3" w:rsidRPr="00677385" w:rsidRDefault="00CA59F3" w:rsidP="00CA59F3">
      <w:pPr>
        <w:spacing w:line="276" w:lineRule="auto"/>
        <w:jc w:val="both"/>
        <w:rPr>
          <w:lang w:val="en-GB"/>
        </w:rPr>
      </w:pPr>
    </w:p>
    <w:p w:rsidR="00FA4451" w:rsidRPr="00677385" w:rsidRDefault="00FA4451" w:rsidP="00CA59F3">
      <w:pPr>
        <w:spacing w:line="276" w:lineRule="auto"/>
        <w:jc w:val="both"/>
        <w:rPr>
          <w:lang w:val="en-GB"/>
        </w:rPr>
      </w:pPr>
      <w:r w:rsidRPr="00677385">
        <w:rPr>
          <w:rStyle w:val="hps"/>
          <w:lang w:val="en-GB"/>
        </w:rPr>
        <w:t>The expert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shall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perfectly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know the rules of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the Erasmus+ Programme</w:t>
      </w:r>
      <w:r w:rsidRPr="00677385">
        <w:rPr>
          <w:lang w:val="en-GB"/>
        </w:rPr>
        <w:t xml:space="preserve">, including </w:t>
      </w:r>
      <w:r w:rsidRPr="00677385">
        <w:rPr>
          <w:rStyle w:val="hps"/>
          <w:lang w:val="en-GB"/>
        </w:rPr>
        <w:t>the European Voluntary Service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and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the characteristics of functioning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of the III sector</w:t>
      </w:r>
      <w:r w:rsidRPr="00677385">
        <w:rPr>
          <w:lang w:val="en-GB"/>
        </w:rPr>
        <w:t xml:space="preserve">, in </w:t>
      </w:r>
      <w:proofErr w:type="spellStart"/>
      <w:r w:rsidRPr="00677385">
        <w:rPr>
          <w:lang w:val="en-GB"/>
        </w:rPr>
        <w:t>E</w:t>
      </w:r>
      <w:r w:rsidR="00595B78">
        <w:rPr>
          <w:lang w:val="en-GB"/>
        </w:rPr>
        <w:t>a</w:t>
      </w:r>
      <w:r w:rsidRPr="00677385">
        <w:rPr>
          <w:lang w:val="en-GB"/>
        </w:rPr>
        <w:t>P</w:t>
      </w:r>
      <w:proofErr w:type="spellEnd"/>
      <w:r w:rsidRPr="00677385">
        <w:rPr>
          <w:lang w:val="en-GB"/>
        </w:rPr>
        <w:t xml:space="preserve"> countries </w:t>
      </w:r>
      <w:r w:rsidRPr="00677385">
        <w:rPr>
          <w:rStyle w:val="hps"/>
          <w:lang w:val="en-GB"/>
        </w:rPr>
        <w:t>and Russia.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He/she should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be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 self-assured person with highly interpersonal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and communication skills</w:t>
      </w:r>
      <w:r w:rsidRPr="00677385">
        <w:rPr>
          <w:lang w:val="en-GB"/>
        </w:rPr>
        <w:t xml:space="preserve">. </w:t>
      </w:r>
      <w:r w:rsidRPr="00677385">
        <w:rPr>
          <w:rStyle w:val="hps"/>
          <w:lang w:val="en-GB"/>
        </w:rPr>
        <w:t>He/she should also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have the ability to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assess the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situation efficiently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and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objectively</w:t>
      </w:r>
      <w:r w:rsidRPr="00677385">
        <w:rPr>
          <w:lang w:val="en-GB"/>
        </w:rPr>
        <w:t xml:space="preserve"> </w:t>
      </w:r>
      <w:r w:rsidR="00F53F11">
        <w:rPr>
          <w:lang w:val="en-GB"/>
        </w:rPr>
        <w:br/>
      </w:r>
      <w:r w:rsidRPr="00677385">
        <w:rPr>
          <w:rStyle w:val="hps"/>
          <w:lang w:val="en-GB"/>
        </w:rPr>
        <w:t>as well as formulate conclusions and recommendations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in English both in oral and written form.</w:t>
      </w:r>
      <w:r w:rsidRPr="00677385">
        <w:rPr>
          <w:lang w:val="en-GB"/>
        </w:rPr>
        <w:t xml:space="preserve"> </w:t>
      </w:r>
    </w:p>
    <w:p w:rsidR="00FA4451" w:rsidRPr="00677385" w:rsidRDefault="00FA4451" w:rsidP="00CA59F3">
      <w:pPr>
        <w:spacing w:line="276" w:lineRule="auto"/>
        <w:jc w:val="both"/>
        <w:rPr>
          <w:lang w:val="en-GB"/>
        </w:rPr>
      </w:pPr>
      <w:r w:rsidRPr="00677385">
        <w:rPr>
          <w:rStyle w:val="hps"/>
          <w:lang w:val="en-GB"/>
        </w:rPr>
        <w:t>Due to the transnational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nature of cooperation</w:t>
      </w:r>
      <w:r w:rsidRPr="00677385">
        <w:rPr>
          <w:lang w:val="en-GB"/>
        </w:rPr>
        <w:t xml:space="preserve">, the </w:t>
      </w:r>
      <w:r w:rsidRPr="00677385">
        <w:rPr>
          <w:rStyle w:val="hps"/>
          <w:lang w:val="en-GB"/>
        </w:rPr>
        <w:t>accreditor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should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be fluent in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English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(spoken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and written)</w:t>
      </w:r>
      <w:r w:rsidRPr="00677385">
        <w:rPr>
          <w:lang w:val="en-GB"/>
        </w:rPr>
        <w:t xml:space="preserve">. </w:t>
      </w:r>
    </w:p>
    <w:p w:rsidR="00FA4451" w:rsidRPr="00677385" w:rsidRDefault="00FA4451" w:rsidP="00CA59F3">
      <w:pPr>
        <w:spacing w:line="276" w:lineRule="auto"/>
        <w:jc w:val="both"/>
        <w:rPr>
          <w:lang w:val="en-GB"/>
        </w:rPr>
      </w:pPr>
      <w:r w:rsidRPr="00677385">
        <w:rPr>
          <w:rStyle w:val="hps"/>
          <w:lang w:val="en-GB"/>
        </w:rPr>
        <w:t>The work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also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implies the knowledge of the habits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and traditions of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Russia and the Eastern Partnership countries</w:t>
      </w:r>
      <w:r w:rsidRPr="00677385">
        <w:rPr>
          <w:lang w:val="en-GB"/>
        </w:rPr>
        <w:t>.</w:t>
      </w:r>
    </w:p>
    <w:p w:rsidR="00FA4451" w:rsidRPr="00677385" w:rsidRDefault="00FA4451" w:rsidP="00CA59F3">
      <w:pPr>
        <w:spacing w:line="276" w:lineRule="auto"/>
        <w:jc w:val="both"/>
        <w:rPr>
          <w:lang w:val="en-GB"/>
        </w:rPr>
      </w:pPr>
    </w:p>
    <w:p w:rsidR="00CA59F3" w:rsidRPr="00677385" w:rsidRDefault="00FA4451" w:rsidP="00CA59F3">
      <w:pPr>
        <w:spacing w:line="276" w:lineRule="auto"/>
        <w:jc w:val="both"/>
        <w:rPr>
          <w:lang w:val="en-GB"/>
        </w:rPr>
      </w:pPr>
      <w:r w:rsidRPr="00677385">
        <w:rPr>
          <w:lang w:val="en-GB"/>
        </w:rPr>
        <w:t xml:space="preserve">In order to ensure </w:t>
      </w:r>
      <w:r w:rsidR="0078793C" w:rsidRPr="00677385">
        <w:rPr>
          <w:lang w:val="en-GB"/>
        </w:rPr>
        <w:t>efficient implementation of the accreditation process, the following are necessary</w:t>
      </w:r>
      <w:r w:rsidR="00CA59F3" w:rsidRPr="00677385">
        <w:rPr>
          <w:lang w:val="en-GB"/>
        </w:rPr>
        <w:t xml:space="preserve">: </w:t>
      </w:r>
    </w:p>
    <w:p w:rsidR="00212EA2" w:rsidRPr="00677385" w:rsidRDefault="00074BA1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>availability</w:t>
      </w:r>
      <w:r w:rsidR="00CA59F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93C" w:rsidRPr="00677385">
        <w:rPr>
          <w:rFonts w:ascii="Times New Roman" w:hAnsi="Times New Roman" w:cs="Times New Roman"/>
          <w:sz w:val="24"/>
          <w:szCs w:val="24"/>
          <w:lang w:val="en-GB"/>
        </w:rPr>
        <w:t>of the expert</w:t>
      </w:r>
      <w:r w:rsidR="00CA59F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8793C" w:rsidRPr="00677385">
        <w:rPr>
          <w:rFonts w:ascii="Times New Roman" w:hAnsi="Times New Roman" w:cs="Times New Roman"/>
          <w:sz w:val="24"/>
          <w:szCs w:val="24"/>
          <w:lang w:val="en-GB"/>
        </w:rPr>
        <w:t>understood as readiness</w:t>
      </w:r>
      <w:r w:rsidR="00CA59F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93C" w:rsidRPr="00677385">
        <w:rPr>
          <w:rFonts w:ascii="Times New Roman" w:hAnsi="Times New Roman" w:cs="Times New Roman"/>
          <w:sz w:val="24"/>
          <w:szCs w:val="24"/>
          <w:lang w:val="en-GB"/>
        </w:rPr>
        <w:t>of performing at least</w:t>
      </w:r>
      <w:r w:rsidR="00CA59F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minimum </w:t>
      </w:r>
      <w:r w:rsidR="0078793C" w:rsidRPr="00677385">
        <w:rPr>
          <w:rFonts w:ascii="Times New Roman" w:hAnsi="Times New Roman" w:cs="Times New Roman"/>
          <w:sz w:val="24"/>
          <w:szCs w:val="24"/>
          <w:lang w:val="en-GB"/>
        </w:rPr>
        <w:t>2 accreditations</w:t>
      </w:r>
      <w:r w:rsidR="00CA59F3" w:rsidRPr="00677385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monitoring</w:t>
      </w:r>
      <w:r w:rsidR="00CA59F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93C" w:rsidRPr="00677385">
        <w:rPr>
          <w:rFonts w:ascii="Times New Roman" w:hAnsi="Times New Roman" w:cs="Times New Roman"/>
          <w:sz w:val="24"/>
          <w:szCs w:val="24"/>
          <w:lang w:val="en-GB"/>
        </w:rPr>
        <w:t>per year</w:t>
      </w:r>
      <w:r w:rsidR="00212EA2" w:rsidRPr="0067738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A59F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CA59F3" w:rsidRPr="00677385" w:rsidRDefault="0078793C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>punctuality</w:t>
      </w:r>
      <w:r w:rsidR="00CA59F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CA59F3" w:rsidRPr="00677385" w:rsidRDefault="0078793C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77385">
        <w:rPr>
          <w:rFonts w:ascii="Times New Roman" w:hAnsi="Times New Roman" w:cs="Times New Roman"/>
          <w:sz w:val="24"/>
          <w:szCs w:val="24"/>
          <w:lang w:val="en-GB"/>
        </w:rPr>
        <w:t>capability</w:t>
      </w:r>
      <w:proofErr w:type="gramEnd"/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of self-management at work</w:t>
      </w:r>
      <w:r w:rsidR="00CA59F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CA59F3" w:rsidRPr="00677385" w:rsidRDefault="00CA59F3" w:rsidP="005B68E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A59F3" w:rsidRPr="00677385" w:rsidRDefault="0078793C" w:rsidP="002A6FC7">
      <w:pPr>
        <w:pStyle w:val="Akapitzlist"/>
        <w:numPr>
          <w:ilvl w:val="0"/>
          <w:numId w:val="36"/>
        </w:numPr>
        <w:spacing w:before="120" w:after="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Deadlines related to the subject </w:t>
      </w:r>
      <w:r w:rsidR="00074BA1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matter </w:t>
      </w: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>of the contract</w:t>
      </w:r>
      <w:r w:rsidR="00CA59F3" w:rsidRPr="0067738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CA59F3" w:rsidRPr="00677385" w:rsidRDefault="00074BA1" w:rsidP="00CA59F3">
      <w:pPr>
        <w:pStyle w:val="Akapitzlist"/>
        <w:numPr>
          <w:ilvl w:val="0"/>
          <w:numId w:val="30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Orders</w:t>
      </w:r>
      <w:r w:rsidR="00CA59F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93C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of provision of the service covered by the subject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matter of </w:t>
      </w:r>
      <w:r w:rsidR="0078793C" w:rsidRPr="00677385">
        <w:rPr>
          <w:rFonts w:ascii="Times New Roman" w:hAnsi="Times New Roman" w:cs="Times New Roman"/>
          <w:sz w:val="24"/>
          <w:szCs w:val="24"/>
          <w:lang w:val="en-GB"/>
        </w:rPr>
        <w:t>the procurement</w:t>
      </w:r>
      <w:r w:rsidR="00CA59F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93C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shall be </w:t>
      </w:r>
      <w:r>
        <w:rPr>
          <w:rFonts w:ascii="Times New Roman" w:hAnsi="Times New Roman" w:cs="Times New Roman"/>
          <w:sz w:val="24"/>
          <w:szCs w:val="24"/>
          <w:lang w:val="en-GB"/>
        </w:rPr>
        <w:t>submitted</w:t>
      </w:r>
      <w:r w:rsidR="0078793C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8793C" w:rsidRPr="00677385">
        <w:rPr>
          <w:rFonts w:ascii="Times New Roman" w:hAnsi="Times New Roman" w:cs="Times New Roman"/>
          <w:sz w:val="24"/>
          <w:szCs w:val="24"/>
          <w:lang w:val="en-GB"/>
        </w:rPr>
        <w:t>Awarding Entity within</w:t>
      </w:r>
      <w:r w:rsidR="00CA59F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A59F3" w:rsidRP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24 </w:t>
      </w:r>
      <w:r w:rsidR="0078793C" w:rsidRPr="00677385">
        <w:rPr>
          <w:rFonts w:ascii="Times New Roman" w:hAnsi="Times New Roman" w:cs="Times New Roman"/>
          <w:b/>
          <w:sz w:val="24"/>
          <w:szCs w:val="24"/>
          <w:lang w:val="en-GB"/>
        </w:rPr>
        <w:t>months</w:t>
      </w:r>
      <w:r w:rsidR="00CA59F3" w:rsidRP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8793C" w:rsidRPr="00677385">
        <w:rPr>
          <w:rFonts w:ascii="Times New Roman" w:hAnsi="Times New Roman" w:cs="Times New Roman"/>
          <w:b/>
          <w:sz w:val="24"/>
          <w:szCs w:val="24"/>
          <w:lang w:val="en-GB"/>
        </w:rPr>
        <w:t>from the date of the conclusion</w:t>
      </w:r>
      <w:r w:rsidR="00CD579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the contract</w:t>
      </w:r>
      <w:r w:rsidR="00CA59F3" w:rsidRPr="00677385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</w:p>
    <w:p w:rsidR="00CA59F3" w:rsidRPr="00677385" w:rsidRDefault="0078793C" w:rsidP="005E034D">
      <w:pPr>
        <w:pStyle w:val="Akapitzlist"/>
        <w:numPr>
          <w:ilvl w:val="0"/>
          <w:numId w:val="30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Specific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deadlines for </w:t>
      </w:r>
      <w:r w:rsidR="00CD579F">
        <w:rPr>
          <w:rStyle w:val="hps"/>
          <w:rFonts w:ascii="Times New Roman" w:hAnsi="Times New Roman" w:cs="Times New Roman"/>
          <w:sz w:val="24"/>
          <w:szCs w:val="24"/>
          <w:lang w:val="en-GB"/>
        </w:rPr>
        <w:t>performance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of various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accreditations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shall be adapted to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the guidelines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of the European Commission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(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in accordance with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the Erasmus+ Programme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Guide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accreditation of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one organization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should last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up to 6 weeks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, however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due to the large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geographical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span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regions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of the Eastern Partnership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and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the Russian Federation,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its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duration may </w:t>
      </w:r>
      <w:r w:rsidR="00CD579F">
        <w:rPr>
          <w:rStyle w:val="hps"/>
          <w:rFonts w:ascii="Times New Roman" w:hAnsi="Times New Roman" w:cs="Times New Roman"/>
          <w:sz w:val="24"/>
          <w:szCs w:val="24"/>
          <w:lang w:val="en-GB"/>
        </w:rPr>
        <w:t>be prolonged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) and shall be verified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on the ongoing basis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by the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Awarding Entity.</w:t>
      </w:r>
    </w:p>
    <w:p w:rsidR="00A76CFA" w:rsidRPr="00677385" w:rsidRDefault="00A76CFA" w:rsidP="00CA59F3">
      <w:pPr>
        <w:pStyle w:val="Tekstpodstawowy"/>
        <w:spacing w:after="60" w:line="276" w:lineRule="auto"/>
        <w:rPr>
          <w:rFonts w:ascii="Times New Roman" w:hAnsi="Times New Roman" w:cs="Times New Roman"/>
          <w:sz w:val="24"/>
          <w:lang w:val="en-GB"/>
        </w:rPr>
      </w:pPr>
    </w:p>
    <w:p w:rsidR="00CA59F3" w:rsidRPr="00677385" w:rsidRDefault="005E034D" w:rsidP="002A6FC7">
      <w:pPr>
        <w:pStyle w:val="Akapitzlist"/>
        <w:numPr>
          <w:ilvl w:val="0"/>
          <w:numId w:val="36"/>
        </w:numPr>
        <w:spacing w:before="120" w:after="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>Number of accreditations</w:t>
      </w:r>
      <w:r w:rsidR="00CA59F3" w:rsidRP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 </w:t>
      </w: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>rates for carrying out accreditations</w:t>
      </w:r>
      <w:r w:rsidR="00CA59F3" w:rsidRP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CA59F3" w:rsidRPr="00677385" w:rsidRDefault="00CA59F3" w:rsidP="00CA59F3">
      <w:pPr>
        <w:pStyle w:val="Tekstpodstawowy"/>
        <w:spacing w:after="60" w:line="276" w:lineRule="auto"/>
        <w:rPr>
          <w:rFonts w:ascii="Times New Roman" w:hAnsi="Times New Roman" w:cs="Times New Roman"/>
          <w:sz w:val="24"/>
          <w:lang w:val="en-GB"/>
        </w:rPr>
      </w:pPr>
    </w:p>
    <w:p w:rsidR="005B68E5" w:rsidRPr="00677385" w:rsidRDefault="005E034D" w:rsidP="00D9265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The Awarding Entity anticipates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approximately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300</w:t>
      </w: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accreditations and</w:t>
      </w: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77385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monitorings</w:t>
      </w:r>
      <w:proofErr w:type="spellEnd"/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to be carried out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in the course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of the contract’s duration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to be divided among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24</w:t>
      </w: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lastRenderedPageBreak/>
        <w:t>economic operators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.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Final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demand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shall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depend on the number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of applications for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accreditation submitted (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applications may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be submitted by organizations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at any time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throughout the duration of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the contract)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and the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demand for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monitoring.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It is anticipated that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single Economic Operator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shall conduct minimally 2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and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no more than 40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accreditations/</w:t>
      </w:r>
      <w:proofErr w:type="spellStart"/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monitorings</w:t>
      </w:r>
      <w:proofErr w:type="spellEnd"/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whereas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the final number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CD579F">
        <w:rPr>
          <w:rStyle w:val="hps"/>
          <w:rFonts w:ascii="Times New Roman" w:hAnsi="Times New Roman" w:cs="Times New Roman"/>
          <w:sz w:val="24"/>
          <w:szCs w:val="24"/>
          <w:lang w:val="en-GB"/>
        </w:rPr>
        <w:t>orders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for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individual contractors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shall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depend on the demand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and decisions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SALTO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EECA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as well as the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availability of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individual experts.</w:t>
      </w:r>
    </w:p>
    <w:p w:rsidR="005E034D" w:rsidRPr="00677385" w:rsidRDefault="005E034D" w:rsidP="00D926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92652" w:rsidRPr="00677385" w:rsidRDefault="00D92652" w:rsidP="00D9265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57ECE" w:rsidRPr="0067738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D579F">
        <w:rPr>
          <w:rFonts w:ascii="Times New Roman" w:hAnsi="Times New Roman" w:cs="Times New Roman"/>
          <w:sz w:val="24"/>
          <w:szCs w:val="24"/>
          <w:lang w:val="en-GB"/>
        </w:rPr>
        <w:t>onomic Operator is obliged to stay in readiness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to carry out at least 2 accreditations/</w:t>
      </w:r>
      <w:r w:rsidR="00CD579F" w:rsidRPr="00677385">
        <w:rPr>
          <w:rFonts w:ascii="Times New Roman" w:hAnsi="Times New Roman" w:cs="Times New Roman"/>
          <w:sz w:val="24"/>
          <w:szCs w:val="24"/>
          <w:lang w:val="en-GB"/>
        </w:rPr>
        <w:t>monitoring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per year in the </w:t>
      </w:r>
      <w:r w:rsidR="00CD579F">
        <w:rPr>
          <w:rFonts w:ascii="Times New Roman" w:hAnsi="Times New Roman" w:cs="Times New Roman"/>
          <w:sz w:val="24"/>
          <w:szCs w:val="24"/>
          <w:lang w:val="en-GB"/>
        </w:rPr>
        <w:t>area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of EP and Russia. Detailed deadlines of </w:t>
      </w:r>
      <w:r w:rsidR="00857ECE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their </w:t>
      </w:r>
      <w:r w:rsidR="00CD579F">
        <w:rPr>
          <w:rFonts w:ascii="Times New Roman" w:hAnsi="Times New Roman" w:cs="Times New Roman"/>
          <w:sz w:val="24"/>
          <w:szCs w:val="24"/>
          <w:lang w:val="en-GB"/>
        </w:rPr>
        <w:t>performance</w:t>
      </w:r>
      <w:r w:rsidR="00857ECE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shall be determined on the ongoing basis by the Awarding Entity and the Economic Operator.</w:t>
      </w:r>
    </w:p>
    <w:p w:rsidR="00D92652" w:rsidRPr="00677385" w:rsidRDefault="00D92652" w:rsidP="00D92652">
      <w:pPr>
        <w:jc w:val="both"/>
        <w:rPr>
          <w:lang w:val="en-GB"/>
        </w:rPr>
      </w:pPr>
    </w:p>
    <w:p w:rsidR="005B68E5" w:rsidRPr="00677385" w:rsidRDefault="00857ECE" w:rsidP="00D9265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Awarding Entity provides for </w:t>
      </w:r>
      <w:r w:rsidR="00CD579F">
        <w:rPr>
          <w:rFonts w:ascii="Times New Roman" w:hAnsi="Times New Roman" w:cs="Times New Roman"/>
          <w:b/>
          <w:sz w:val="24"/>
          <w:szCs w:val="24"/>
          <w:lang w:val="en-GB"/>
        </w:rPr>
        <w:t>maximal</w:t>
      </w: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remuneration in the amount of EUR 100 for carrying out one accreditation.</w:t>
      </w:r>
    </w:p>
    <w:p w:rsidR="00426257" w:rsidRPr="00677385" w:rsidRDefault="00426257" w:rsidP="00D92652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26257" w:rsidRPr="00677385" w:rsidRDefault="00857ECE" w:rsidP="00D9265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Awarding Entity provides for </w:t>
      </w:r>
      <w:r w:rsidR="00CD579F">
        <w:rPr>
          <w:rFonts w:ascii="Times New Roman" w:hAnsi="Times New Roman" w:cs="Times New Roman"/>
          <w:b/>
          <w:sz w:val="24"/>
          <w:szCs w:val="24"/>
          <w:lang w:val="en-GB"/>
        </w:rPr>
        <w:t>maximal</w:t>
      </w: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remuneration in the amount of EUR 100 for carrying out one monitoring</w:t>
      </w:r>
      <w:r w:rsidR="00426257" w:rsidRPr="0067738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5B68E5" w:rsidRPr="00677385" w:rsidRDefault="005B68E5" w:rsidP="00D92652">
      <w:pPr>
        <w:jc w:val="both"/>
        <w:rPr>
          <w:lang w:val="en-GB"/>
        </w:rPr>
      </w:pPr>
    </w:p>
    <w:p w:rsidR="00857ECE" w:rsidRPr="00677385" w:rsidRDefault="00857ECE" w:rsidP="0033273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In addition to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the remuneration for accreditation/monitoring,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>The Awarding Entity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shall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provide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reimbursement of travel costs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as well as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accommodation and food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related to the carrying out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accreditation.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Reimbursement of </w:t>
      </w:r>
      <w:r w:rsidR="00D03599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costs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referred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to above shall be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based on the submitted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3599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cost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reimbursement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form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with attachments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in the form of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original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documents (</w:t>
      </w:r>
      <w:r w:rsidR="00D03599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</w:t>
      </w:r>
      <w:r w:rsidR="00D03599" w:rsidRPr="0067738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e.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tickets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, receipts, invoices, </w:t>
      </w:r>
      <w:r w:rsidR="00D03599" w:rsidRPr="00677385">
        <w:rPr>
          <w:rFonts w:ascii="Times New Roman" w:hAnsi="Times New Roman" w:cs="Times New Roman"/>
          <w:sz w:val="24"/>
          <w:szCs w:val="24"/>
          <w:lang w:val="en-GB"/>
        </w:rPr>
        <w:t>bills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The above</w:t>
      </w:r>
      <w:r w:rsidR="00D03599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mentioned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costs should be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3599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settled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the calendar</w:t>
      </w:r>
      <w:r w:rsidR="00D03599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year</w:t>
      </w:r>
      <w:r w:rsidR="00D03599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of the accreditor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D03599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visit</w:t>
      </w:r>
      <w:r w:rsidR="00D03599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in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the organization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applying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for accreditation/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579F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monitored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organization.</w:t>
      </w:r>
    </w:p>
    <w:p w:rsidR="00224CDD" w:rsidRPr="00677385" w:rsidRDefault="00224CDD" w:rsidP="00224CDD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</w:p>
    <w:p w:rsidR="00224CDD" w:rsidRPr="00677385" w:rsidRDefault="00857ECE" w:rsidP="000255BE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>Conflict of interests</w:t>
      </w:r>
      <w:r w:rsidR="00224CDD" w:rsidRP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32733" w:rsidRPr="00677385">
        <w:rPr>
          <w:rFonts w:ascii="Times New Roman" w:hAnsi="Times New Roman" w:cs="Times New Roman"/>
          <w:b/>
          <w:sz w:val="24"/>
          <w:szCs w:val="24"/>
          <w:lang w:val="en-GB"/>
        </w:rPr>
        <w:t>and keeping professional secret</w:t>
      </w:r>
      <w:r w:rsidR="00224CDD" w:rsidRP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</w:p>
    <w:p w:rsidR="000255BE" w:rsidRPr="00677385" w:rsidRDefault="00DC41CB" w:rsidP="00224CDD">
      <w:pPr>
        <w:jc w:val="both"/>
        <w:rPr>
          <w:lang w:val="en-GB"/>
        </w:rPr>
      </w:pPr>
      <w:r w:rsidRPr="00677385">
        <w:rPr>
          <w:rStyle w:val="hps"/>
          <w:lang w:val="en-GB"/>
        </w:rPr>
        <w:t>The expert</w:t>
      </w:r>
      <w:r w:rsidRPr="00677385">
        <w:rPr>
          <w:lang w:val="en-GB"/>
        </w:rPr>
        <w:t xml:space="preserve">, </w:t>
      </w:r>
      <w:r w:rsidRPr="00677385">
        <w:rPr>
          <w:rStyle w:val="hps"/>
          <w:lang w:val="en-GB"/>
        </w:rPr>
        <w:t xml:space="preserve">prior to the assessment/examination of the </w:t>
      </w:r>
      <w:r w:rsidR="00255FE9">
        <w:rPr>
          <w:rStyle w:val="hps"/>
          <w:lang w:val="en-GB"/>
        </w:rPr>
        <w:t>application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for accreditation</w:t>
      </w:r>
      <w:r w:rsidR="00950701">
        <w:rPr>
          <w:rStyle w:val="hps"/>
          <w:lang w:val="en-GB"/>
        </w:rPr>
        <w:t>,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shall </w:t>
      </w:r>
      <w:r w:rsidR="00950701">
        <w:rPr>
          <w:rStyle w:val="hps"/>
          <w:lang w:val="en-GB"/>
        </w:rPr>
        <w:t>submit</w:t>
      </w:r>
      <w:r w:rsidRPr="00677385">
        <w:rPr>
          <w:rStyle w:val="hps"/>
          <w:lang w:val="en-GB"/>
        </w:rPr>
        <w:t xml:space="preserve"> </w:t>
      </w:r>
      <w:r w:rsidR="00950701">
        <w:rPr>
          <w:rStyle w:val="hps"/>
          <w:lang w:val="en-GB"/>
        </w:rPr>
        <w:t>the</w:t>
      </w:r>
      <w:r w:rsidRPr="00677385">
        <w:rPr>
          <w:rStyle w:val="hps"/>
          <w:lang w:val="en-GB"/>
        </w:rPr>
        <w:t xml:space="preserve"> statement</w:t>
      </w:r>
      <w:r w:rsidRPr="00677385">
        <w:rPr>
          <w:lang w:val="en-GB"/>
        </w:rPr>
        <w:t xml:space="preserve"> </w:t>
      </w:r>
      <w:r w:rsidR="000255BE" w:rsidRPr="00677385">
        <w:rPr>
          <w:rStyle w:val="hps"/>
          <w:lang w:val="en-GB"/>
        </w:rPr>
        <w:t>on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maintaining</w:t>
      </w:r>
      <w:r w:rsidRPr="00677385">
        <w:rPr>
          <w:lang w:val="en-GB"/>
        </w:rPr>
        <w:t xml:space="preserve"> </w:t>
      </w:r>
      <w:r w:rsidR="000255BE" w:rsidRPr="00677385">
        <w:rPr>
          <w:rStyle w:val="hps"/>
          <w:lang w:val="en-GB"/>
        </w:rPr>
        <w:t>professional secret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and</w:t>
      </w:r>
      <w:r w:rsidRPr="00677385">
        <w:rPr>
          <w:lang w:val="en-GB"/>
        </w:rPr>
        <w:t xml:space="preserve"> </w:t>
      </w:r>
      <w:r w:rsidR="000255BE" w:rsidRPr="00677385">
        <w:rPr>
          <w:rStyle w:val="hps"/>
          <w:lang w:val="en-GB"/>
        </w:rPr>
        <w:t>lack of the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conflict of interest</w:t>
      </w:r>
      <w:r w:rsidRPr="00677385">
        <w:rPr>
          <w:lang w:val="en-GB"/>
        </w:rPr>
        <w:t xml:space="preserve">, </w:t>
      </w:r>
      <w:r w:rsidRPr="00677385">
        <w:rPr>
          <w:rStyle w:val="hps"/>
          <w:lang w:val="en-GB"/>
        </w:rPr>
        <w:t>which</w:t>
      </w:r>
      <w:r w:rsidRPr="00677385">
        <w:rPr>
          <w:lang w:val="en-GB"/>
        </w:rPr>
        <w:t xml:space="preserve"> </w:t>
      </w:r>
      <w:r w:rsidR="000255BE" w:rsidRPr="00677385">
        <w:rPr>
          <w:rStyle w:val="hps"/>
          <w:lang w:val="en-GB"/>
        </w:rPr>
        <w:t>affect</w:t>
      </w:r>
      <w:r w:rsidRPr="00677385">
        <w:rPr>
          <w:rStyle w:val="hps"/>
          <w:lang w:val="en-GB"/>
        </w:rPr>
        <w:t xml:space="preserve"> the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impartial and objective performance</w:t>
      </w:r>
      <w:r w:rsidRPr="00677385">
        <w:rPr>
          <w:lang w:val="en-GB"/>
        </w:rPr>
        <w:t xml:space="preserve"> </w:t>
      </w:r>
      <w:r w:rsidR="000255BE" w:rsidRPr="00677385">
        <w:rPr>
          <w:lang w:val="en-GB"/>
        </w:rPr>
        <w:t xml:space="preserve">of the contract </w:t>
      </w:r>
      <w:r w:rsidRPr="00677385">
        <w:rPr>
          <w:rStyle w:val="hps"/>
          <w:lang w:val="en-GB"/>
        </w:rPr>
        <w:t>concluded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with the Foundation for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the Development of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Education System.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Such conflict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of interests </w:t>
      </w:r>
      <w:r w:rsidR="000255BE" w:rsidRPr="00677385">
        <w:rPr>
          <w:rStyle w:val="hps"/>
          <w:lang w:val="en-GB"/>
        </w:rPr>
        <w:t>might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arise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in particular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as </w:t>
      </w:r>
      <w:r w:rsidR="00677385">
        <w:rPr>
          <w:rStyle w:val="hps"/>
          <w:lang w:val="en-GB"/>
        </w:rPr>
        <w:t>the</w:t>
      </w:r>
      <w:r w:rsidRPr="00677385">
        <w:rPr>
          <w:rStyle w:val="hps"/>
          <w:lang w:val="en-GB"/>
        </w:rPr>
        <w:t xml:space="preserve"> result of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economic interest</w:t>
      </w:r>
      <w:r w:rsidRPr="00677385">
        <w:rPr>
          <w:lang w:val="en-GB"/>
        </w:rPr>
        <w:t xml:space="preserve">, </w:t>
      </w:r>
      <w:r w:rsidRPr="00677385">
        <w:rPr>
          <w:rStyle w:val="hps"/>
          <w:lang w:val="en-GB"/>
        </w:rPr>
        <w:t>political or national affinity</w:t>
      </w:r>
      <w:r w:rsidRPr="00677385">
        <w:rPr>
          <w:lang w:val="en-GB"/>
        </w:rPr>
        <w:t xml:space="preserve">, </w:t>
      </w:r>
      <w:r w:rsidRPr="00677385">
        <w:rPr>
          <w:rStyle w:val="hps"/>
          <w:lang w:val="en-GB"/>
        </w:rPr>
        <w:t>family or emotional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reasons</w:t>
      </w:r>
      <w:r w:rsidRPr="00677385">
        <w:rPr>
          <w:lang w:val="en-GB"/>
        </w:rPr>
        <w:t xml:space="preserve"> or </w:t>
      </w:r>
      <w:r w:rsidRPr="00677385">
        <w:rPr>
          <w:rStyle w:val="hps"/>
          <w:lang w:val="en-GB"/>
        </w:rPr>
        <w:t>any other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common interests</w:t>
      </w:r>
      <w:r w:rsidRPr="00677385">
        <w:rPr>
          <w:lang w:val="en-GB"/>
        </w:rPr>
        <w:t xml:space="preserve">. </w:t>
      </w:r>
      <w:r w:rsidRPr="00677385">
        <w:rPr>
          <w:rStyle w:val="hps"/>
          <w:lang w:val="en-GB"/>
        </w:rPr>
        <w:t xml:space="preserve">The </w:t>
      </w:r>
      <w:r w:rsidR="000255BE" w:rsidRPr="00677385">
        <w:rPr>
          <w:rStyle w:val="hps"/>
          <w:lang w:val="en-GB"/>
        </w:rPr>
        <w:t>model of</w:t>
      </w:r>
      <w:r w:rsidRPr="00677385">
        <w:rPr>
          <w:lang w:val="en-GB"/>
        </w:rPr>
        <w:t xml:space="preserve"> </w:t>
      </w:r>
      <w:r w:rsidR="000255BE" w:rsidRPr="00677385">
        <w:rPr>
          <w:rStyle w:val="hps"/>
          <w:lang w:val="en-GB"/>
        </w:rPr>
        <w:t xml:space="preserve">the </w:t>
      </w:r>
      <w:r w:rsidRPr="00677385">
        <w:rPr>
          <w:rStyle w:val="hps"/>
          <w:lang w:val="en-GB"/>
        </w:rPr>
        <w:t>statement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is contained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in </w:t>
      </w:r>
      <w:r w:rsidRPr="00677385">
        <w:rPr>
          <w:rStyle w:val="hps"/>
          <w:b/>
          <w:lang w:val="en-GB"/>
        </w:rPr>
        <w:t>A</w:t>
      </w:r>
      <w:r w:rsidR="000255BE" w:rsidRPr="00677385">
        <w:rPr>
          <w:rStyle w:val="hps"/>
          <w:b/>
          <w:lang w:val="en-GB"/>
        </w:rPr>
        <w:t>nnex</w:t>
      </w:r>
      <w:r w:rsidRPr="00677385">
        <w:rPr>
          <w:b/>
          <w:lang w:val="en-GB"/>
        </w:rPr>
        <w:t xml:space="preserve"> </w:t>
      </w:r>
      <w:r w:rsidRPr="00677385">
        <w:rPr>
          <w:rStyle w:val="hps"/>
          <w:b/>
          <w:lang w:val="en-GB"/>
        </w:rPr>
        <w:t xml:space="preserve">3 to the </w:t>
      </w:r>
      <w:r w:rsidR="000255BE" w:rsidRPr="00677385">
        <w:rPr>
          <w:rStyle w:val="hps"/>
          <w:b/>
          <w:lang w:val="en-GB"/>
        </w:rPr>
        <w:t>Contract</w:t>
      </w:r>
      <w:r w:rsidRPr="00677385">
        <w:rPr>
          <w:b/>
          <w:lang w:val="en-GB"/>
        </w:rPr>
        <w:t>.</w:t>
      </w:r>
    </w:p>
    <w:p w:rsidR="00DC41CB" w:rsidRPr="00677385" w:rsidRDefault="000255BE" w:rsidP="00224CDD">
      <w:pPr>
        <w:jc w:val="both"/>
        <w:rPr>
          <w:b/>
          <w:lang w:val="en-GB"/>
        </w:rPr>
      </w:pPr>
      <w:r w:rsidRPr="00677385">
        <w:rPr>
          <w:rStyle w:val="hps"/>
          <w:b/>
          <w:lang w:val="en-GB"/>
        </w:rPr>
        <w:t>As</w:t>
      </w:r>
      <w:r w:rsidR="00DC41CB" w:rsidRPr="00677385">
        <w:rPr>
          <w:rStyle w:val="hps"/>
          <w:b/>
          <w:lang w:val="en-GB"/>
        </w:rPr>
        <w:t xml:space="preserve"> </w:t>
      </w:r>
      <w:r w:rsidR="00677385">
        <w:rPr>
          <w:rStyle w:val="hps"/>
          <w:b/>
          <w:lang w:val="en-GB"/>
        </w:rPr>
        <w:t xml:space="preserve">having the character of the </w:t>
      </w:r>
      <w:r w:rsidR="00DC41CB" w:rsidRPr="00677385">
        <w:rPr>
          <w:rStyle w:val="hps"/>
          <w:b/>
          <w:lang w:val="en-GB"/>
        </w:rPr>
        <w:t>conflict of interest</w:t>
      </w:r>
      <w:r w:rsidR="00DC41CB" w:rsidRPr="00677385">
        <w:rPr>
          <w:b/>
          <w:lang w:val="en-GB"/>
        </w:rPr>
        <w:t xml:space="preserve"> </w:t>
      </w:r>
      <w:r w:rsidRPr="00677385">
        <w:rPr>
          <w:rStyle w:val="hps"/>
          <w:b/>
          <w:lang w:val="en-GB"/>
        </w:rPr>
        <w:t>shall be deemed by the Awarding Entity</w:t>
      </w:r>
      <w:r w:rsidRPr="00677385">
        <w:rPr>
          <w:b/>
          <w:lang w:val="en-GB"/>
        </w:rPr>
        <w:t xml:space="preserve"> inter alia </w:t>
      </w:r>
      <w:r w:rsidRPr="00677385">
        <w:rPr>
          <w:rStyle w:val="hps"/>
          <w:b/>
          <w:lang w:val="en-GB"/>
        </w:rPr>
        <w:t>holding the function of the European Voluntary Service projects’</w:t>
      </w:r>
      <w:r w:rsidR="00DC41CB" w:rsidRPr="00677385">
        <w:rPr>
          <w:b/>
          <w:lang w:val="en-GB"/>
        </w:rPr>
        <w:t xml:space="preserve"> </w:t>
      </w:r>
      <w:r w:rsidR="00DC41CB" w:rsidRPr="00677385">
        <w:rPr>
          <w:rStyle w:val="hps"/>
          <w:b/>
          <w:lang w:val="en-GB"/>
        </w:rPr>
        <w:t>coordinator during</w:t>
      </w:r>
      <w:r w:rsidR="00DC41CB" w:rsidRPr="00677385">
        <w:rPr>
          <w:b/>
          <w:lang w:val="en-GB"/>
        </w:rPr>
        <w:t xml:space="preserve"> </w:t>
      </w:r>
      <w:r w:rsidR="00DC41CB" w:rsidRPr="00677385">
        <w:rPr>
          <w:rStyle w:val="hps"/>
          <w:b/>
          <w:lang w:val="en-GB"/>
        </w:rPr>
        <w:t xml:space="preserve">implementation of the </w:t>
      </w:r>
      <w:r w:rsidRPr="00677385">
        <w:rPr>
          <w:rStyle w:val="hps"/>
          <w:b/>
          <w:lang w:val="en-GB"/>
        </w:rPr>
        <w:t>contract with the Awarding Entity.</w:t>
      </w:r>
    </w:p>
    <w:p w:rsidR="00DC41CB" w:rsidRPr="00677385" w:rsidRDefault="00DC41CB" w:rsidP="00224CDD">
      <w:pPr>
        <w:jc w:val="both"/>
        <w:rPr>
          <w:lang w:val="en-GB"/>
        </w:rPr>
      </w:pPr>
    </w:p>
    <w:p w:rsidR="00A76CFA" w:rsidRPr="00677385" w:rsidRDefault="00332733" w:rsidP="002A6FC7">
      <w:pPr>
        <w:pStyle w:val="Tekstpodstawowy"/>
        <w:numPr>
          <w:ilvl w:val="0"/>
          <w:numId w:val="36"/>
        </w:numPr>
        <w:spacing w:after="60" w:line="276" w:lineRule="auto"/>
        <w:rPr>
          <w:rFonts w:ascii="Times New Roman" w:hAnsi="Times New Roman" w:cs="Times New Roman"/>
          <w:b/>
          <w:sz w:val="24"/>
          <w:lang w:val="en-GB"/>
        </w:rPr>
      </w:pPr>
      <w:r w:rsidRPr="00677385">
        <w:rPr>
          <w:rFonts w:ascii="Times New Roman" w:hAnsi="Times New Roman" w:cs="Times New Roman"/>
          <w:b/>
          <w:sz w:val="24"/>
          <w:lang w:val="en-GB"/>
        </w:rPr>
        <w:t>Additional terms of coope</w:t>
      </w:r>
      <w:bookmarkStart w:id="0" w:name="_GoBack"/>
      <w:bookmarkEnd w:id="0"/>
      <w:r w:rsidRPr="00677385">
        <w:rPr>
          <w:rFonts w:ascii="Times New Roman" w:hAnsi="Times New Roman" w:cs="Times New Roman"/>
          <w:b/>
          <w:sz w:val="24"/>
          <w:lang w:val="en-GB"/>
        </w:rPr>
        <w:t>ration</w:t>
      </w:r>
      <w:r w:rsidR="005B68E5" w:rsidRPr="00677385">
        <w:rPr>
          <w:rFonts w:ascii="Times New Roman" w:hAnsi="Times New Roman" w:cs="Times New Roman"/>
          <w:b/>
          <w:sz w:val="24"/>
          <w:lang w:val="en-GB"/>
        </w:rPr>
        <w:t>.</w:t>
      </w:r>
    </w:p>
    <w:p w:rsidR="00E73D72" w:rsidRPr="00677385" w:rsidRDefault="00E73D72" w:rsidP="00CA59F3">
      <w:pPr>
        <w:spacing w:line="276" w:lineRule="auto"/>
        <w:jc w:val="both"/>
        <w:rPr>
          <w:lang w:val="en-GB"/>
        </w:rPr>
      </w:pPr>
    </w:p>
    <w:p w:rsidR="00E73D72" w:rsidRPr="00677385" w:rsidRDefault="00DC41CB" w:rsidP="005B68E5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The e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xperts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usually work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individually.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In justified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cases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it is possible to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work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in pairs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–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in such </w:t>
      </w:r>
      <w:r w:rsidR="0095070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case both persons shall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familiarize </w:t>
      </w:r>
      <w:r w:rsidR="0095070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themselves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with the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documentation of an organization, and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then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shall jointly visit the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accredited organization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and prepare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report.</w:t>
      </w:r>
    </w:p>
    <w:p w:rsidR="005B68E5" w:rsidRPr="00677385" w:rsidRDefault="005B68E5" w:rsidP="005B68E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B68E5" w:rsidRPr="00677385" w:rsidRDefault="00DC41CB" w:rsidP="005B68E5">
      <w:pPr>
        <w:pStyle w:val="Akapitzlist"/>
        <w:numPr>
          <w:ilvl w:val="0"/>
          <w:numId w:val="3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lastRenderedPageBreak/>
        <w:t>The experts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are obliged to participate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in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organizational meetings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with the Awarding Entity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50701">
        <w:rPr>
          <w:rStyle w:val="hps"/>
          <w:rFonts w:ascii="Times New Roman" w:hAnsi="Times New Roman" w:cs="Times New Roman"/>
          <w:sz w:val="24"/>
          <w:szCs w:val="24"/>
          <w:lang w:val="en-GB"/>
        </w:rPr>
        <w:t>The Economic Operator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shall be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informed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of the dates of the meetings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well in advance via e-mail.</w:t>
      </w:r>
    </w:p>
    <w:p w:rsidR="005B68E5" w:rsidRPr="00677385" w:rsidRDefault="005B68E5" w:rsidP="005B68E5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</w:p>
    <w:p w:rsidR="005B68E5" w:rsidRPr="00677385" w:rsidRDefault="005B68E5" w:rsidP="005B68E5">
      <w:pPr>
        <w:pStyle w:val="Akapitzlist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B68E5" w:rsidRPr="00677385" w:rsidRDefault="00DC41CB" w:rsidP="005B68E5">
      <w:pPr>
        <w:pStyle w:val="Akapitzlist"/>
        <w:numPr>
          <w:ilvl w:val="0"/>
          <w:numId w:val="3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The experts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shall also be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invited to participate in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international trainings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for experts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in the field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of accreditation aimed at improving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skills and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exchange of experiences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with other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accreditors (participation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in such trainings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shall be voluntary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BF575B" w:rsidRPr="00677385" w:rsidRDefault="00BF575B" w:rsidP="00CA59F3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BF575B" w:rsidRPr="00677385" w:rsidRDefault="00BF575B" w:rsidP="00CA59F3">
      <w:pPr>
        <w:spacing w:line="276" w:lineRule="auto"/>
        <w:jc w:val="both"/>
        <w:rPr>
          <w:rFonts w:asciiTheme="majorHAnsi" w:hAnsiTheme="majorHAnsi"/>
          <w:lang w:val="en-GB"/>
        </w:rPr>
      </w:pPr>
    </w:p>
    <w:sectPr w:rsidR="00BF575B" w:rsidRPr="00677385" w:rsidSect="00DD404E">
      <w:headerReference w:type="default" r:id="rId12"/>
      <w:pgSz w:w="11906" w:h="16838"/>
      <w:pgMar w:top="53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52" w:rsidRDefault="00D92652">
      <w:r>
        <w:separator/>
      </w:r>
    </w:p>
  </w:endnote>
  <w:endnote w:type="continuationSeparator" w:id="0">
    <w:p w:rsidR="00D92652" w:rsidRDefault="00D9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52" w:rsidRDefault="00D92652">
      <w:r>
        <w:separator/>
      </w:r>
    </w:p>
  </w:footnote>
  <w:footnote w:type="continuationSeparator" w:id="0">
    <w:p w:rsidR="00D92652" w:rsidRDefault="00D9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52" w:rsidRPr="00677385" w:rsidRDefault="00D92652">
    <w:pPr>
      <w:pStyle w:val="Nagwek"/>
      <w:rPr>
        <w:lang w:val="en-US"/>
      </w:rPr>
    </w:pPr>
    <w:r>
      <w:tab/>
    </w:r>
    <w:r w:rsidRPr="00677385">
      <w:rPr>
        <w:lang w:val="en-US"/>
      </w:rPr>
      <w:t xml:space="preserve">                                                                      Contract Award Procedure no.: ZP-42/FRSE/2015</w:t>
    </w:r>
  </w:p>
  <w:p w:rsidR="00D92652" w:rsidRDefault="00D92652">
    <w:pPr>
      <w:pStyle w:val="Nagwek"/>
    </w:pPr>
    <w:r w:rsidRPr="00677385">
      <w:rPr>
        <w:lang w:val="en-US"/>
      </w:rPr>
      <w:tab/>
      <w:t xml:space="preserve">                        </w:t>
    </w:r>
    <w:r w:rsidR="00B24991">
      <w:rPr>
        <w:lang w:val="en-US"/>
      </w:rPr>
      <w:tab/>
    </w:r>
    <w:r w:rsidRPr="00677385">
      <w:rPr>
        <w:lang w:val="en-US"/>
      </w:rPr>
      <w:t xml:space="preserve"> </w:t>
    </w:r>
    <w:r>
      <w:t xml:space="preserve">Annex no. 5 </w:t>
    </w:r>
    <w:proofErr w:type="gramStart"/>
    <w:r>
      <w:t>to</w:t>
    </w:r>
    <w:proofErr w:type="gramEnd"/>
    <w:r>
      <w:t xml:space="preserve"> SETC </w:t>
    </w:r>
  </w:p>
  <w:p w:rsidR="00D92652" w:rsidRDefault="00D92652">
    <w:pPr>
      <w:pStyle w:val="Nagwek"/>
    </w:pPr>
    <w:r>
      <w:tab/>
    </w:r>
    <w:r>
      <w:tab/>
    </w:r>
  </w:p>
  <w:p w:rsidR="00D92652" w:rsidRDefault="00D926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3143241"/>
    <w:multiLevelType w:val="hybridMultilevel"/>
    <w:tmpl w:val="F86E34C8"/>
    <w:lvl w:ilvl="0" w:tplc="0F36D0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7121C"/>
    <w:multiLevelType w:val="hybridMultilevel"/>
    <w:tmpl w:val="D0A03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52899"/>
    <w:multiLevelType w:val="hybridMultilevel"/>
    <w:tmpl w:val="CEB0BB1C"/>
    <w:lvl w:ilvl="0" w:tplc="D8C24B3E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AB1178"/>
    <w:multiLevelType w:val="hybridMultilevel"/>
    <w:tmpl w:val="FFC4A6A2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55429"/>
    <w:multiLevelType w:val="hybridMultilevel"/>
    <w:tmpl w:val="9CD8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18C0"/>
    <w:multiLevelType w:val="hybridMultilevel"/>
    <w:tmpl w:val="750A767E"/>
    <w:lvl w:ilvl="0" w:tplc="5CDCD1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36B26"/>
    <w:multiLevelType w:val="hybridMultilevel"/>
    <w:tmpl w:val="045C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B6C34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23565274"/>
    <w:multiLevelType w:val="hybridMultilevel"/>
    <w:tmpl w:val="987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94811"/>
    <w:multiLevelType w:val="hybridMultilevel"/>
    <w:tmpl w:val="A48C301E"/>
    <w:lvl w:ilvl="0" w:tplc="70805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4053E"/>
    <w:multiLevelType w:val="hybridMultilevel"/>
    <w:tmpl w:val="3D148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D1085"/>
    <w:multiLevelType w:val="hybridMultilevel"/>
    <w:tmpl w:val="013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47A23"/>
    <w:multiLevelType w:val="hybridMultilevel"/>
    <w:tmpl w:val="D6A8AD40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51931"/>
    <w:multiLevelType w:val="singleLevel"/>
    <w:tmpl w:val="442CDC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701413A"/>
    <w:multiLevelType w:val="hybridMultilevel"/>
    <w:tmpl w:val="1722EB26"/>
    <w:lvl w:ilvl="0" w:tplc="F9D05CF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E5957"/>
    <w:multiLevelType w:val="hybridMultilevel"/>
    <w:tmpl w:val="2CB6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42B28"/>
    <w:multiLevelType w:val="hybridMultilevel"/>
    <w:tmpl w:val="3B2C5BFC"/>
    <w:lvl w:ilvl="0" w:tplc="75CA4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D67A6"/>
    <w:multiLevelType w:val="hybridMultilevel"/>
    <w:tmpl w:val="C8761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5030791C"/>
    <w:multiLevelType w:val="hybridMultilevel"/>
    <w:tmpl w:val="FEC43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A4A31"/>
    <w:multiLevelType w:val="hybridMultilevel"/>
    <w:tmpl w:val="039238D8"/>
    <w:lvl w:ilvl="0" w:tplc="4D8EC83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>
    <w:nsid w:val="50AC1E27"/>
    <w:multiLevelType w:val="multilevel"/>
    <w:tmpl w:val="D954F2B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6">
    <w:nsid w:val="54464F49"/>
    <w:multiLevelType w:val="hybridMultilevel"/>
    <w:tmpl w:val="2AEAB392"/>
    <w:lvl w:ilvl="0" w:tplc="5A84ED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65A7D"/>
    <w:multiLevelType w:val="hybridMultilevel"/>
    <w:tmpl w:val="ADF66A22"/>
    <w:lvl w:ilvl="0" w:tplc="9ED4A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C2746B"/>
    <w:multiLevelType w:val="hybridMultilevel"/>
    <w:tmpl w:val="41C46B54"/>
    <w:lvl w:ilvl="0" w:tplc="D8C24B3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63669E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E6243B"/>
    <w:multiLevelType w:val="hybridMultilevel"/>
    <w:tmpl w:val="441A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1080E"/>
    <w:multiLevelType w:val="hybridMultilevel"/>
    <w:tmpl w:val="93407094"/>
    <w:lvl w:ilvl="0" w:tplc="B5DAE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765C4D"/>
    <w:multiLevelType w:val="multilevel"/>
    <w:tmpl w:val="C3005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6CEB4578"/>
    <w:multiLevelType w:val="hybridMultilevel"/>
    <w:tmpl w:val="D17AC052"/>
    <w:lvl w:ilvl="0" w:tplc="55EA8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452C0E"/>
    <w:multiLevelType w:val="hybridMultilevel"/>
    <w:tmpl w:val="D4BCAA6A"/>
    <w:lvl w:ilvl="0" w:tplc="ADA65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B31EC"/>
    <w:multiLevelType w:val="hybridMultilevel"/>
    <w:tmpl w:val="3306E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16"/>
  </w:num>
  <w:num w:numId="9">
    <w:abstractNumId w:val="24"/>
  </w:num>
  <w:num w:numId="10">
    <w:abstractNumId w:val="21"/>
  </w:num>
  <w:num w:numId="11">
    <w:abstractNumId w:val="29"/>
  </w:num>
  <w:num w:numId="12">
    <w:abstractNumId w:val="31"/>
  </w:num>
  <w:num w:numId="13">
    <w:abstractNumId w:val="12"/>
  </w:num>
  <w:num w:numId="14">
    <w:abstractNumId w:val="4"/>
  </w:num>
  <w:num w:numId="15">
    <w:abstractNumId w:val="27"/>
  </w:num>
  <w:num w:numId="16">
    <w:abstractNumId w:val="34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3"/>
  </w:num>
  <w:num w:numId="22">
    <w:abstractNumId w:val="19"/>
  </w:num>
  <w:num w:numId="23">
    <w:abstractNumId w:val="14"/>
  </w:num>
  <w:num w:numId="24">
    <w:abstractNumId w:val="5"/>
  </w:num>
  <w:num w:numId="25">
    <w:abstractNumId w:val="26"/>
  </w:num>
  <w:num w:numId="26">
    <w:abstractNumId w:val="20"/>
  </w:num>
  <w:num w:numId="27">
    <w:abstractNumId w:val="8"/>
  </w:num>
  <w:num w:numId="28">
    <w:abstractNumId w:val="30"/>
  </w:num>
  <w:num w:numId="29">
    <w:abstractNumId w:val="32"/>
  </w:num>
  <w:num w:numId="30">
    <w:abstractNumId w:val="18"/>
  </w:num>
  <w:num w:numId="31">
    <w:abstractNumId w:val="28"/>
  </w:num>
  <w:num w:numId="32">
    <w:abstractNumId w:val="33"/>
  </w:num>
  <w:num w:numId="33">
    <w:abstractNumId w:val="13"/>
  </w:num>
  <w:num w:numId="34">
    <w:abstractNumId w:val="2"/>
  </w:num>
  <w:num w:numId="35">
    <w:abstractNumId w:val="25"/>
  </w:num>
  <w:num w:numId="36">
    <w:abstractNumId w:val="7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ED"/>
    <w:rsid w:val="00003653"/>
    <w:rsid w:val="00013EF9"/>
    <w:rsid w:val="000255BE"/>
    <w:rsid w:val="000311A2"/>
    <w:rsid w:val="00032EFA"/>
    <w:rsid w:val="00071613"/>
    <w:rsid w:val="00074BA1"/>
    <w:rsid w:val="00097E24"/>
    <w:rsid w:val="000A6B2C"/>
    <w:rsid w:val="000B5629"/>
    <w:rsid w:val="000B60C4"/>
    <w:rsid w:val="000F4F76"/>
    <w:rsid w:val="00105216"/>
    <w:rsid w:val="00114A40"/>
    <w:rsid w:val="00133A3A"/>
    <w:rsid w:val="00144302"/>
    <w:rsid w:val="00165225"/>
    <w:rsid w:val="00182898"/>
    <w:rsid w:val="001C5DE9"/>
    <w:rsid w:val="001E06AD"/>
    <w:rsid w:val="001F3F4E"/>
    <w:rsid w:val="00212EA2"/>
    <w:rsid w:val="00224CDD"/>
    <w:rsid w:val="0023471F"/>
    <w:rsid w:val="00241014"/>
    <w:rsid w:val="002524A3"/>
    <w:rsid w:val="002531A8"/>
    <w:rsid w:val="00255FE9"/>
    <w:rsid w:val="00271A96"/>
    <w:rsid w:val="00284C46"/>
    <w:rsid w:val="002A6FC7"/>
    <w:rsid w:val="002B23A7"/>
    <w:rsid w:val="002B360B"/>
    <w:rsid w:val="002B5EB9"/>
    <w:rsid w:val="002D2A0D"/>
    <w:rsid w:val="002D3329"/>
    <w:rsid w:val="002D5FA4"/>
    <w:rsid w:val="002F12B2"/>
    <w:rsid w:val="002F407F"/>
    <w:rsid w:val="002F461B"/>
    <w:rsid w:val="003010DA"/>
    <w:rsid w:val="00303032"/>
    <w:rsid w:val="00332182"/>
    <w:rsid w:val="00332733"/>
    <w:rsid w:val="0036644E"/>
    <w:rsid w:val="003843BE"/>
    <w:rsid w:val="003854D8"/>
    <w:rsid w:val="003949AE"/>
    <w:rsid w:val="003A77CF"/>
    <w:rsid w:val="003C28F1"/>
    <w:rsid w:val="003E27F0"/>
    <w:rsid w:val="003E7A76"/>
    <w:rsid w:val="003F7E5F"/>
    <w:rsid w:val="004021A1"/>
    <w:rsid w:val="00404CC2"/>
    <w:rsid w:val="00414441"/>
    <w:rsid w:val="00426257"/>
    <w:rsid w:val="004275C0"/>
    <w:rsid w:val="0044448B"/>
    <w:rsid w:val="00454060"/>
    <w:rsid w:val="004605B4"/>
    <w:rsid w:val="004669E2"/>
    <w:rsid w:val="00487D80"/>
    <w:rsid w:val="004A0B4A"/>
    <w:rsid w:val="004A64FC"/>
    <w:rsid w:val="004B3199"/>
    <w:rsid w:val="004C72F2"/>
    <w:rsid w:val="004E7C17"/>
    <w:rsid w:val="004F6219"/>
    <w:rsid w:val="00510627"/>
    <w:rsid w:val="00513D2A"/>
    <w:rsid w:val="005213DA"/>
    <w:rsid w:val="00535467"/>
    <w:rsid w:val="00563237"/>
    <w:rsid w:val="00567CC4"/>
    <w:rsid w:val="00572905"/>
    <w:rsid w:val="00574073"/>
    <w:rsid w:val="005909D2"/>
    <w:rsid w:val="00595B78"/>
    <w:rsid w:val="00595E9A"/>
    <w:rsid w:val="00597BE2"/>
    <w:rsid w:val="005A4941"/>
    <w:rsid w:val="005B28EC"/>
    <w:rsid w:val="005B68E5"/>
    <w:rsid w:val="005B798D"/>
    <w:rsid w:val="005C0631"/>
    <w:rsid w:val="005C3892"/>
    <w:rsid w:val="005D2149"/>
    <w:rsid w:val="005D4361"/>
    <w:rsid w:val="005E034D"/>
    <w:rsid w:val="005E141B"/>
    <w:rsid w:val="0062671A"/>
    <w:rsid w:val="006278D8"/>
    <w:rsid w:val="00635AE1"/>
    <w:rsid w:val="0063619D"/>
    <w:rsid w:val="006437A3"/>
    <w:rsid w:val="00662AE4"/>
    <w:rsid w:val="00677385"/>
    <w:rsid w:val="00685A3A"/>
    <w:rsid w:val="00690E89"/>
    <w:rsid w:val="00695507"/>
    <w:rsid w:val="006A1DA3"/>
    <w:rsid w:val="006A58BB"/>
    <w:rsid w:val="006B0F14"/>
    <w:rsid w:val="006B5F2D"/>
    <w:rsid w:val="006C4EA7"/>
    <w:rsid w:val="006D290B"/>
    <w:rsid w:val="006E5276"/>
    <w:rsid w:val="006E7E01"/>
    <w:rsid w:val="006F2AA6"/>
    <w:rsid w:val="006F555B"/>
    <w:rsid w:val="00705453"/>
    <w:rsid w:val="00731F13"/>
    <w:rsid w:val="0074054F"/>
    <w:rsid w:val="007434FE"/>
    <w:rsid w:val="007546D7"/>
    <w:rsid w:val="00762BD2"/>
    <w:rsid w:val="007818A7"/>
    <w:rsid w:val="0078793C"/>
    <w:rsid w:val="00794DDB"/>
    <w:rsid w:val="0079507F"/>
    <w:rsid w:val="00795348"/>
    <w:rsid w:val="007B1580"/>
    <w:rsid w:val="007D5809"/>
    <w:rsid w:val="00804170"/>
    <w:rsid w:val="00805FE7"/>
    <w:rsid w:val="008128C2"/>
    <w:rsid w:val="008221C9"/>
    <w:rsid w:val="0083305D"/>
    <w:rsid w:val="00857ECE"/>
    <w:rsid w:val="008643ED"/>
    <w:rsid w:val="00866F5F"/>
    <w:rsid w:val="008727CA"/>
    <w:rsid w:val="00881EDD"/>
    <w:rsid w:val="008834CA"/>
    <w:rsid w:val="00884E58"/>
    <w:rsid w:val="00890E7F"/>
    <w:rsid w:val="00891B6A"/>
    <w:rsid w:val="008A305D"/>
    <w:rsid w:val="008A3B45"/>
    <w:rsid w:val="008B05C3"/>
    <w:rsid w:val="008B4135"/>
    <w:rsid w:val="008C45EE"/>
    <w:rsid w:val="008D6E03"/>
    <w:rsid w:val="008E4AB0"/>
    <w:rsid w:val="008E5490"/>
    <w:rsid w:val="00907F7E"/>
    <w:rsid w:val="00913FCB"/>
    <w:rsid w:val="00941588"/>
    <w:rsid w:val="00942A38"/>
    <w:rsid w:val="00950701"/>
    <w:rsid w:val="009511CA"/>
    <w:rsid w:val="00952E59"/>
    <w:rsid w:val="009638CC"/>
    <w:rsid w:val="009A4230"/>
    <w:rsid w:val="009A46B5"/>
    <w:rsid w:val="009B5E13"/>
    <w:rsid w:val="009D5F03"/>
    <w:rsid w:val="00A1012F"/>
    <w:rsid w:val="00A27AA6"/>
    <w:rsid w:val="00A27F2E"/>
    <w:rsid w:val="00A30AD1"/>
    <w:rsid w:val="00A30F09"/>
    <w:rsid w:val="00A52628"/>
    <w:rsid w:val="00A742E4"/>
    <w:rsid w:val="00A76CFA"/>
    <w:rsid w:val="00A90194"/>
    <w:rsid w:val="00AA44F5"/>
    <w:rsid w:val="00AB332D"/>
    <w:rsid w:val="00AB40DD"/>
    <w:rsid w:val="00AB6AE4"/>
    <w:rsid w:val="00AD1176"/>
    <w:rsid w:val="00AF1928"/>
    <w:rsid w:val="00AF53D4"/>
    <w:rsid w:val="00B03280"/>
    <w:rsid w:val="00B11BE7"/>
    <w:rsid w:val="00B13D06"/>
    <w:rsid w:val="00B21681"/>
    <w:rsid w:val="00B24967"/>
    <w:rsid w:val="00B24991"/>
    <w:rsid w:val="00B267E7"/>
    <w:rsid w:val="00B34634"/>
    <w:rsid w:val="00B43F4A"/>
    <w:rsid w:val="00B44ECE"/>
    <w:rsid w:val="00B47069"/>
    <w:rsid w:val="00B73CA2"/>
    <w:rsid w:val="00B75677"/>
    <w:rsid w:val="00B81887"/>
    <w:rsid w:val="00B822FF"/>
    <w:rsid w:val="00BC44A8"/>
    <w:rsid w:val="00BD6550"/>
    <w:rsid w:val="00BE28C9"/>
    <w:rsid w:val="00BF1CE9"/>
    <w:rsid w:val="00BF575B"/>
    <w:rsid w:val="00BF5CEC"/>
    <w:rsid w:val="00C16090"/>
    <w:rsid w:val="00C26C8B"/>
    <w:rsid w:val="00C45BC2"/>
    <w:rsid w:val="00C67A1F"/>
    <w:rsid w:val="00CA59F3"/>
    <w:rsid w:val="00CD579F"/>
    <w:rsid w:val="00CE140F"/>
    <w:rsid w:val="00CE6B88"/>
    <w:rsid w:val="00D03599"/>
    <w:rsid w:val="00D038ED"/>
    <w:rsid w:val="00D0408A"/>
    <w:rsid w:val="00D27665"/>
    <w:rsid w:val="00D4754E"/>
    <w:rsid w:val="00D51F65"/>
    <w:rsid w:val="00D567C8"/>
    <w:rsid w:val="00D56B49"/>
    <w:rsid w:val="00D6794E"/>
    <w:rsid w:val="00D92652"/>
    <w:rsid w:val="00D92EFD"/>
    <w:rsid w:val="00DB01D4"/>
    <w:rsid w:val="00DB0BFF"/>
    <w:rsid w:val="00DC09DB"/>
    <w:rsid w:val="00DC0ADD"/>
    <w:rsid w:val="00DC41CB"/>
    <w:rsid w:val="00DD1919"/>
    <w:rsid w:val="00DD3B2D"/>
    <w:rsid w:val="00DD404E"/>
    <w:rsid w:val="00DD59CC"/>
    <w:rsid w:val="00DE1905"/>
    <w:rsid w:val="00DE6C3A"/>
    <w:rsid w:val="00DE7846"/>
    <w:rsid w:val="00DF1290"/>
    <w:rsid w:val="00DF4699"/>
    <w:rsid w:val="00DF613A"/>
    <w:rsid w:val="00E275F2"/>
    <w:rsid w:val="00E31F1E"/>
    <w:rsid w:val="00E601F6"/>
    <w:rsid w:val="00E614FA"/>
    <w:rsid w:val="00E670D4"/>
    <w:rsid w:val="00E70A09"/>
    <w:rsid w:val="00E73D72"/>
    <w:rsid w:val="00E9043C"/>
    <w:rsid w:val="00E9374D"/>
    <w:rsid w:val="00ED4292"/>
    <w:rsid w:val="00EF1B1A"/>
    <w:rsid w:val="00EF4E21"/>
    <w:rsid w:val="00EF6875"/>
    <w:rsid w:val="00F158DD"/>
    <w:rsid w:val="00F170EA"/>
    <w:rsid w:val="00F22414"/>
    <w:rsid w:val="00F24F97"/>
    <w:rsid w:val="00F44CCB"/>
    <w:rsid w:val="00F50355"/>
    <w:rsid w:val="00F53F11"/>
    <w:rsid w:val="00F85B4E"/>
    <w:rsid w:val="00F941B2"/>
    <w:rsid w:val="00F954D3"/>
    <w:rsid w:val="00F964D4"/>
    <w:rsid w:val="00FA19EB"/>
    <w:rsid w:val="00FA4451"/>
    <w:rsid w:val="00FA5D70"/>
    <w:rsid w:val="00FB71E3"/>
    <w:rsid w:val="00FC1420"/>
    <w:rsid w:val="00FC1679"/>
    <w:rsid w:val="00FC7F18"/>
    <w:rsid w:val="00FE1727"/>
    <w:rsid w:val="00F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3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38ED"/>
    <w:pPr>
      <w:keepNext/>
      <w:outlineLvl w:val="0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038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038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038ED"/>
    <w:pPr>
      <w:jc w:val="both"/>
    </w:pPr>
    <w:rPr>
      <w:rFonts w:ascii="Tahoma" w:hAnsi="Tahoma" w:cs="Tahoma"/>
      <w:sz w:val="20"/>
    </w:rPr>
  </w:style>
  <w:style w:type="paragraph" w:styleId="Tekstpodstawowy2">
    <w:name w:val="Body Text 2"/>
    <w:basedOn w:val="Normalny"/>
    <w:rsid w:val="00D038ED"/>
    <w:pPr>
      <w:jc w:val="both"/>
    </w:pPr>
    <w:rPr>
      <w:rFonts w:ascii="Tahoma" w:hAnsi="Tahoma" w:cs="Tahoma"/>
      <w:sz w:val="20"/>
      <w:u w:val="single"/>
    </w:rPr>
  </w:style>
  <w:style w:type="paragraph" w:styleId="Tekstdymka">
    <w:name w:val="Balloon Text"/>
    <w:basedOn w:val="Normalny"/>
    <w:link w:val="TekstdymkaZnak"/>
    <w:rsid w:val="0010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52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605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0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05B4"/>
  </w:style>
  <w:style w:type="paragraph" w:styleId="Tematkomentarza">
    <w:name w:val="annotation subject"/>
    <w:basedOn w:val="Tekstkomentarza"/>
    <w:next w:val="Tekstkomentarza"/>
    <w:link w:val="TematkomentarzaZnak"/>
    <w:rsid w:val="00460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05B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B31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27A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AA6"/>
  </w:style>
  <w:style w:type="character" w:styleId="Odwoanieprzypisudolnego">
    <w:name w:val="footnote reference"/>
    <w:basedOn w:val="Domylnaczcionkaakapitu"/>
    <w:rsid w:val="00A27AA6"/>
    <w:rPr>
      <w:vertAlign w:val="superscript"/>
    </w:rPr>
  </w:style>
  <w:style w:type="character" w:styleId="Hipercze">
    <w:name w:val="Hyperlink"/>
    <w:basedOn w:val="Domylnaczcionkaakapitu"/>
    <w:rsid w:val="00A27AA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21681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48B"/>
    <w:rPr>
      <w:rFonts w:ascii="Tahoma" w:hAnsi="Tahoma" w:cs="Tahoma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3D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Domylnaczcionkaakapitu"/>
    <w:rsid w:val="00881EDD"/>
  </w:style>
  <w:style w:type="character" w:styleId="UyteHipercze">
    <w:name w:val="FollowedHyperlink"/>
    <w:basedOn w:val="Domylnaczcionkaakapitu"/>
    <w:rsid w:val="00F224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3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38ED"/>
    <w:pPr>
      <w:keepNext/>
      <w:outlineLvl w:val="0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038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038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038ED"/>
    <w:pPr>
      <w:jc w:val="both"/>
    </w:pPr>
    <w:rPr>
      <w:rFonts w:ascii="Tahoma" w:hAnsi="Tahoma" w:cs="Tahoma"/>
      <w:sz w:val="20"/>
    </w:rPr>
  </w:style>
  <w:style w:type="paragraph" w:styleId="Tekstpodstawowy2">
    <w:name w:val="Body Text 2"/>
    <w:basedOn w:val="Normalny"/>
    <w:rsid w:val="00D038ED"/>
    <w:pPr>
      <w:jc w:val="both"/>
    </w:pPr>
    <w:rPr>
      <w:rFonts w:ascii="Tahoma" w:hAnsi="Tahoma" w:cs="Tahoma"/>
      <w:sz w:val="20"/>
      <w:u w:val="single"/>
    </w:rPr>
  </w:style>
  <w:style w:type="paragraph" w:styleId="Tekstdymka">
    <w:name w:val="Balloon Text"/>
    <w:basedOn w:val="Normalny"/>
    <w:link w:val="TekstdymkaZnak"/>
    <w:rsid w:val="0010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52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605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0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05B4"/>
  </w:style>
  <w:style w:type="paragraph" w:styleId="Tematkomentarza">
    <w:name w:val="annotation subject"/>
    <w:basedOn w:val="Tekstkomentarza"/>
    <w:next w:val="Tekstkomentarza"/>
    <w:link w:val="TematkomentarzaZnak"/>
    <w:rsid w:val="00460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05B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B31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27A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AA6"/>
  </w:style>
  <w:style w:type="character" w:styleId="Odwoanieprzypisudolnego">
    <w:name w:val="footnote reference"/>
    <w:basedOn w:val="Domylnaczcionkaakapitu"/>
    <w:rsid w:val="00A27AA6"/>
    <w:rPr>
      <w:vertAlign w:val="superscript"/>
    </w:rPr>
  </w:style>
  <w:style w:type="character" w:styleId="Hipercze">
    <w:name w:val="Hyperlink"/>
    <w:basedOn w:val="Domylnaczcionkaakapitu"/>
    <w:rsid w:val="00A27AA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21681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48B"/>
    <w:rPr>
      <w:rFonts w:ascii="Tahoma" w:hAnsi="Tahoma" w:cs="Tahoma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3D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Domylnaczcionkaakapitu"/>
    <w:rsid w:val="00881EDD"/>
  </w:style>
  <w:style w:type="character" w:styleId="UyteHipercze">
    <w:name w:val="FollowedHyperlink"/>
    <w:basedOn w:val="Domylnaczcionkaakapitu"/>
    <w:rsid w:val="00F22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rasmusplus.org.pl/wp-content/uploads/2014/07/Zasady_Akredytacji_EVS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rasmusplus.org.pl/eform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programmes/erasmus-plus/documents/erasmus-plus-programme-guide_p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B2D1-A096-4D29-BC65-CCDF9950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2018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programu pedagogicznego</vt:lpstr>
    </vt:vector>
  </TitlesOfParts>
  <Company>Program MŁODZIEŻ</Company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programu pedagogicznego</dc:title>
  <dc:creator>amoskwiak</dc:creator>
  <cp:lastModifiedBy>smalinowska</cp:lastModifiedBy>
  <cp:revision>36</cp:revision>
  <cp:lastPrinted>2014-04-16T12:45:00Z</cp:lastPrinted>
  <dcterms:created xsi:type="dcterms:W3CDTF">2015-12-16T08:56:00Z</dcterms:created>
  <dcterms:modified xsi:type="dcterms:W3CDTF">2015-12-16T09:48:00Z</dcterms:modified>
</cp:coreProperties>
</file>