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62" w:rsidRPr="00D72945" w:rsidRDefault="00F24FB4" w:rsidP="00BE5427">
      <w:pPr>
        <w:pStyle w:val="Tytu"/>
        <w:rPr>
          <w:sz w:val="32"/>
          <w:szCs w:val="32"/>
        </w:rPr>
      </w:pPr>
      <w:r>
        <w:rPr>
          <w:sz w:val="32"/>
          <w:szCs w:val="32"/>
        </w:rPr>
        <w:t>Istotne postanowienia umowy</w:t>
      </w:r>
      <w:r w:rsidR="00727031">
        <w:rPr>
          <w:sz w:val="32"/>
          <w:szCs w:val="32"/>
        </w:rPr>
        <w:t xml:space="preserve"> ZP-</w:t>
      </w:r>
      <w:r w:rsidR="00CD5EE6">
        <w:rPr>
          <w:sz w:val="32"/>
          <w:szCs w:val="32"/>
        </w:rPr>
        <w:t>17</w:t>
      </w:r>
      <w:r>
        <w:rPr>
          <w:sz w:val="32"/>
          <w:szCs w:val="32"/>
        </w:rPr>
        <w:t>/FRSE/2015</w:t>
      </w:r>
    </w:p>
    <w:p w:rsidR="00F24FB4" w:rsidRDefault="00F24FB4" w:rsidP="00B45E4B">
      <w:pPr>
        <w:tabs>
          <w:tab w:val="center" w:pos="4540"/>
          <w:tab w:val="right" w:pos="9081"/>
        </w:tabs>
        <w:jc w:val="center"/>
      </w:pPr>
    </w:p>
    <w:p w:rsidR="00F24FB4" w:rsidRDefault="00F24FB4" w:rsidP="00B45E4B">
      <w:pPr>
        <w:tabs>
          <w:tab w:val="center" w:pos="4540"/>
          <w:tab w:val="right" w:pos="9081"/>
        </w:tabs>
        <w:jc w:val="center"/>
      </w:pPr>
    </w:p>
    <w:p w:rsidR="00B45E4B" w:rsidRDefault="00F24FB4" w:rsidP="00B45E4B">
      <w:pPr>
        <w:tabs>
          <w:tab w:val="center" w:pos="4540"/>
          <w:tab w:val="right" w:pos="9081"/>
        </w:tabs>
        <w:jc w:val="center"/>
      </w:pPr>
      <w:r>
        <w:t xml:space="preserve">Umowa </w:t>
      </w:r>
      <w:r w:rsidR="00436062">
        <w:t xml:space="preserve">zawarta w </w:t>
      </w:r>
      <w:r w:rsidR="00436062" w:rsidRPr="00727D9F">
        <w:rPr>
          <w:b/>
        </w:rPr>
        <w:t xml:space="preserve">dniu </w:t>
      </w:r>
      <w:r>
        <w:rPr>
          <w:b/>
        </w:rPr>
        <w:t>…………… 2015</w:t>
      </w:r>
      <w:r w:rsidR="008C4B09">
        <w:rPr>
          <w:b/>
        </w:rPr>
        <w:t xml:space="preserve"> r</w:t>
      </w:r>
      <w:r>
        <w:t>.</w:t>
      </w:r>
      <w:r w:rsidR="00436062">
        <w:t xml:space="preserve"> w Warszawie</w:t>
      </w:r>
    </w:p>
    <w:p w:rsidR="00344DB8" w:rsidRPr="00344DB8" w:rsidRDefault="00344DB8" w:rsidP="00344DB8">
      <w:pPr>
        <w:pStyle w:val="Tekstpodstawowy"/>
        <w:jc w:val="center"/>
        <w:rPr>
          <w:rFonts w:ascii="Times New Roman" w:hAnsi="Times New Roman"/>
          <w:szCs w:val="22"/>
        </w:rPr>
      </w:pPr>
      <w:r w:rsidRPr="00344DB8">
        <w:rPr>
          <w:rFonts w:ascii="Times New Roman" w:hAnsi="Times New Roman"/>
          <w:szCs w:val="22"/>
        </w:rPr>
        <w:t xml:space="preserve">w wyniku przeprowadzonego postępowania o udzielenie o zamówienia publicznego </w:t>
      </w:r>
    </w:p>
    <w:p w:rsidR="00344DB8" w:rsidRPr="00344DB8" w:rsidRDefault="00344DB8" w:rsidP="00344DB8">
      <w:pPr>
        <w:pStyle w:val="Tekstpodstawowy"/>
        <w:jc w:val="center"/>
        <w:rPr>
          <w:rFonts w:ascii="Times New Roman" w:hAnsi="Times New Roman"/>
          <w:szCs w:val="22"/>
        </w:rPr>
      </w:pPr>
      <w:r w:rsidRPr="00344DB8">
        <w:rPr>
          <w:rFonts w:ascii="Times New Roman" w:hAnsi="Times New Roman"/>
          <w:szCs w:val="22"/>
        </w:rPr>
        <w:t>w trybie przetargu nieograniczonego</w:t>
      </w:r>
    </w:p>
    <w:p w:rsidR="00344DB8" w:rsidRPr="00344DB8" w:rsidRDefault="00344DB8" w:rsidP="00344DB8">
      <w:pPr>
        <w:pStyle w:val="Tekstpodstawowy"/>
        <w:jc w:val="center"/>
        <w:rPr>
          <w:rFonts w:ascii="Times New Roman" w:hAnsi="Times New Roman"/>
          <w:szCs w:val="22"/>
        </w:rPr>
      </w:pPr>
      <w:r w:rsidRPr="00344DB8">
        <w:rPr>
          <w:rFonts w:ascii="Times New Roman" w:hAnsi="Times New Roman"/>
          <w:szCs w:val="22"/>
        </w:rPr>
        <w:t>pomiędzy:</w:t>
      </w:r>
    </w:p>
    <w:p w:rsidR="00452233" w:rsidRDefault="00452233" w:rsidP="00715F01">
      <w:pPr>
        <w:tabs>
          <w:tab w:val="left" w:pos="2410"/>
        </w:tabs>
        <w:suppressAutoHyphens/>
        <w:jc w:val="both"/>
        <w:rPr>
          <w:b/>
        </w:rPr>
      </w:pPr>
    </w:p>
    <w:p w:rsidR="005438DF" w:rsidRPr="00F05FF0" w:rsidRDefault="00452233" w:rsidP="00715F01">
      <w:pPr>
        <w:tabs>
          <w:tab w:val="left" w:pos="2410"/>
        </w:tabs>
        <w:suppressAutoHyphens/>
        <w:jc w:val="both"/>
      </w:pPr>
      <w:r w:rsidRPr="00F05FF0">
        <w:rPr>
          <w:b/>
        </w:rPr>
        <w:t>Fundacj</w:t>
      </w:r>
      <w:r w:rsidR="00295425" w:rsidRPr="00F05FF0">
        <w:rPr>
          <w:b/>
        </w:rPr>
        <w:t>ą</w:t>
      </w:r>
      <w:r w:rsidRPr="00F05FF0">
        <w:rPr>
          <w:b/>
        </w:rPr>
        <w:t xml:space="preserve"> Rozwoju Systemu Edukacji </w:t>
      </w:r>
      <w:r w:rsidR="001D71DE" w:rsidRPr="00F05FF0">
        <w:rPr>
          <w:b/>
        </w:rPr>
        <w:t>z siedzibą w</w:t>
      </w:r>
      <w:r w:rsidR="007E5B34" w:rsidRPr="00F05FF0">
        <w:rPr>
          <w:b/>
        </w:rPr>
        <w:t xml:space="preserve"> </w:t>
      </w:r>
      <w:r w:rsidRPr="00F05FF0">
        <w:rPr>
          <w:b/>
        </w:rPr>
        <w:t>Warszawie przy ul.</w:t>
      </w:r>
      <w:r w:rsidR="00727D9F" w:rsidRPr="00F05FF0">
        <w:rPr>
          <w:b/>
        </w:rPr>
        <w:t xml:space="preserve"> </w:t>
      </w:r>
      <w:r w:rsidRPr="00F05FF0">
        <w:rPr>
          <w:b/>
        </w:rPr>
        <w:t xml:space="preserve">Mokotowskiej 43, 00-551 Warszawa, </w:t>
      </w:r>
      <w:r w:rsidR="001D71DE" w:rsidRPr="00F05FF0">
        <w:t>wpisaną do Krajowego Rejestru Sądowego prowadzonego przez Sąd Rejonowy dla m.st. Warszawy w Warszawie,</w:t>
      </w:r>
      <w:r w:rsidRPr="00F05FF0">
        <w:t xml:space="preserve"> XI</w:t>
      </w:r>
      <w:r w:rsidR="006932FB">
        <w:t>I</w:t>
      </w:r>
      <w:r w:rsidRPr="00F05FF0">
        <w:t xml:space="preserve">I </w:t>
      </w:r>
      <w:r w:rsidR="001D71DE" w:rsidRPr="00F05FF0">
        <w:t xml:space="preserve">Wydział Gospodarczy pod </w:t>
      </w:r>
      <w:r w:rsidR="001D71DE" w:rsidRPr="00F05FF0">
        <w:rPr>
          <w:b/>
        </w:rPr>
        <w:t xml:space="preserve">Nr </w:t>
      </w:r>
      <w:r w:rsidRPr="00F05FF0">
        <w:rPr>
          <w:b/>
        </w:rPr>
        <w:t>0000024777</w:t>
      </w:r>
      <w:r w:rsidR="001D71DE" w:rsidRPr="00F05FF0">
        <w:rPr>
          <w:b/>
        </w:rPr>
        <w:t xml:space="preserve">, </w:t>
      </w:r>
      <w:r w:rsidR="005438DF" w:rsidRPr="00F05FF0">
        <w:t xml:space="preserve">zwaną w treści umowy </w:t>
      </w:r>
      <w:r w:rsidR="005438DF" w:rsidRPr="00F05FF0">
        <w:rPr>
          <w:b/>
        </w:rPr>
        <w:t>„</w:t>
      </w:r>
      <w:r w:rsidR="00D32741" w:rsidRPr="00F05FF0">
        <w:rPr>
          <w:b/>
        </w:rPr>
        <w:t>Zamawiającym</w:t>
      </w:r>
      <w:r w:rsidR="00DF51F0">
        <w:rPr>
          <w:b/>
        </w:rPr>
        <w:t>’’ lub ,,FRSE</w:t>
      </w:r>
      <w:r w:rsidR="005438DF" w:rsidRPr="00F05FF0">
        <w:rPr>
          <w:b/>
        </w:rPr>
        <w:t>”,</w:t>
      </w:r>
      <w:r w:rsidR="005438DF" w:rsidRPr="00F05FF0">
        <w:t xml:space="preserve"> reprezentowaną przez:</w:t>
      </w:r>
    </w:p>
    <w:p w:rsidR="00BE5427" w:rsidRPr="00F05FF0" w:rsidRDefault="00F24FB4" w:rsidP="00715F01">
      <w:pPr>
        <w:jc w:val="both"/>
        <w:rPr>
          <w:b/>
        </w:rPr>
      </w:pPr>
      <w:r>
        <w:rPr>
          <w:b/>
        </w:rPr>
        <w:t>……………………………………………………</w:t>
      </w:r>
      <w:r w:rsidR="00727D9F" w:rsidRPr="00F05FF0">
        <w:rPr>
          <w:b/>
        </w:rPr>
        <w:t xml:space="preserve"> </w:t>
      </w:r>
    </w:p>
    <w:p w:rsidR="00D72945" w:rsidRDefault="00D72945" w:rsidP="00715F01">
      <w:pPr>
        <w:jc w:val="both"/>
        <w:rPr>
          <w:b/>
        </w:rPr>
      </w:pPr>
    </w:p>
    <w:p w:rsidR="00E46A78" w:rsidRDefault="00B83296" w:rsidP="00715F01">
      <w:pPr>
        <w:jc w:val="both"/>
      </w:pPr>
      <w:r>
        <w:t>a</w:t>
      </w:r>
    </w:p>
    <w:p w:rsidR="008C4B09" w:rsidRPr="008C4B09" w:rsidRDefault="00F24FB4" w:rsidP="009320F4">
      <w:pPr>
        <w:jc w:val="both"/>
      </w:pPr>
      <w:r>
        <w:rPr>
          <w:b/>
        </w:rPr>
        <w:t>…………………………</w:t>
      </w:r>
      <w:r w:rsidR="008C4B09" w:rsidRPr="008C4B09">
        <w:t xml:space="preserve"> zwaną w dalszej części umowy </w:t>
      </w:r>
      <w:r w:rsidR="00F05FF0">
        <w:t>Wykonawcą</w:t>
      </w:r>
      <w:r w:rsidR="008C4B09" w:rsidRPr="008C4B09">
        <w:t>,</w:t>
      </w:r>
      <w:r w:rsidR="008C4B09" w:rsidRPr="008C4B09">
        <w:br/>
        <w:t xml:space="preserve"> z siedzibą w </w:t>
      </w:r>
      <w:r>
        <w:t>……………………….</w:t>
      </w:r>
      <w:r w:rsidR="008C4B09" w:rsidRPr="008C4B09">
        <w:t xml:space="preserve">, zarejestrowaną przez Sąd Rejonowy dla </w:t>
      </w:r>
      <w:r>
        <w:t>…………………………</w:t>
      </w:r>
      <w:r w:rsidR="008C4B09" w:rsidRPr="008C4B09">
        <w:t xml:space="preserve">, </w:t>
      </w:r>
      <w:r>
        <w:t>…………….</w:t>
      </w:r>
      <w:r w:rsidR="008C4B09" w:rsidRPr="008C4B09">
        <w:t xml:space="preserve">Wydział Gospodarczy pod numerem KRS: </w:t>
      </w:r>
      <w:r>
        <w:t>……………….</w:t>
      </w:r>
      <w:r w:rsidR="008C4B09" w:rsidRPr="008C4B09">
        <w:t xml:space="preserve">, nr NIP </w:t>
      </w:r>
      <w:r>
        <w:t>………………..</w:t>
      </w:r>
      <w:r w:rsidR="008C4B09" w:rsidRPr="008C4B09">
        <w:t xml:space="preserve">, </w:t>
      </w:r>
      <w:r w:rsidR="00F05FF0">
        <w:t>REGON</w:t>
      </w:r>
      <w:r w:rsidR="008C4B09" w:rsidRPr="008C4B09">
        <w:t xml:space="preserve"> </w:t>
      </w:r>
      <w:r>
        <w:t>……………….</w:t>
      </w:r>
      <w:r w:rsidR="008C4B09" w:rsidRPr="008C4B09">
        <w:t xml:space="preserve">, reprezentowaną przez: </w:t>
      </w:r>
    </w:p>
    <w:p w:rsidR="0095172F" w:rsidRPr="008C4B09" w:rsidRDefault="00F24FB4" w:rsidP="009320F4">
      <w:pPr>
        <w:suppressAutoHyphens/>
        <w:jc w:val="both"/>
      </w:pPr>
      <w:r>
        <w:rPr>
          <w:b/>
        </w:rPr>
        <w:t>………………………………………………</w:t>
      </w:r>
    </w:p>
    <w:p w:rsidR="007A1E67" w:rsidRPr="007A1E67" w:rsidRDefault="007A1E67" w:rsidP="00776E77">
      <w:pPr>
        <w:pStyle w:val="Podtytu"/>
        <w:jc w:val="left"/>
      </w:pPr>
    </w:p>
    <w:p w:rsidR="008B5DBF" w:rsidRPr="008B5DBF" w:rsidRDefault="008B5DBF" w:rsidP="008B5DBF">
      <w:pPr>
        <w:spacing w:line="276" w:lineRule="auto"/>
        <w:jc w:val="center"/>
        <w:rPr>
          <w:b/>
          <w:bCs/>
        </w:rPr>
      </w:pPr>
      <w:r w:rsidRPr="008B5DBF">
        <w:rPr>
          <w:b/>
          <w:bCs/>
        </w:rPr>
        <w:t>§ 1.</w:t>
      </w:r>
    </w:p>
    <w:p w:rsidR="008B5DBF" w:rsidRPr="008B5DBF" w:rsidRDefault="008B5DBF" w:rsidP="008B5DBF">
      <w:pPr>
        <w:numPr>
          <w:ilvl w:val="0"/>
          <w:numId w:val="41"/>
        </w:numPr>
        <w:tabs>
          <w:tab w:val="clear" w:pos="2809"/>
          <w:tab w:val="left" w:pos="284"/>
          <w:tab w:val="left" w:pos="567"/>
        </w:tabs>
        <w:spacing w:line="276" w:lineRule="auto"/>
        <w:ind w:left="284" w:hanging="284"/>
        <w:jc w:val="both"/>
      </w:pPr>
      <w:r w:rsidRPr="008B5DBF">
        <w:t xml:space="preserve">Przedmiotem umowy jest świadczenie przez </w:t>
      </w:r>
      <w:r w:rsidRPr="008B5DBF">
        <w:rPr>
          <w:b/>
        </w:rPr>
        <w:t>Wykonawcę</w:t>
      </w:r>
      <w:r w:rsidRPr="008B5DBF">
        <w:t xml:space="preserve"> na rzecz </w:t>
      </w:r>
      <w:r w:rsidRPr="008B5DBF">
        <w:rPr>
          <w:b/>
        </w:rPr>
        <w:t>Zamawiającego</w:t>
      </w:r>
      <w:r w:rsidRPr="008B5DBF">
        <w:t xml:space="preserve"> </w:t>
      </w:r>
      <w:r w:rsidRPr="008B5DBF">
        <w:rPr>
          <w:u w:val="single"/>
        </w:rPr>
        <w:t>usługi kompleksowego serwisowania sprzętu drukującego (</w:t>
      </w:r>
      <w:r w:rsidRPr="008B5DBF">
        <w:rPr>
          <w:b/>
          <w:u w:val="single"/>
        </w:rPr>
        <w:t>Urządzeń</w:t>
      </w:r>
      <w:r w:rsidRPr="008B5DBF">
        <w:rPr>
          <w:u w:val="single"/>
        </w:rPr>
        <w:t>) firmy XEROX tzw.: FSMA (</w:t>
      </w:r>
      <w:proofErr w:type="spellStart"/>
      <w:r w:rsidRPr="008B5DBF">
        <w:rPr>
          <w:u w:val="single"/>
        </w:rPr>
        <w:t>Full</w:t>
      </w:r>
      <w:proofErr w:type="spellEnd"/>
      <w:r w:rsidRPr="008B5DBF">
        <w:rPr>
          <w:u w:val="single"/>
        </w:rPr>
        <w:t xml:space="preserve"> Service </w:t>
      </w:r>
      <w:proofErr w:type="spellStart"/>
      <w:r w:rsidRPr="008B5DBF">
        <w:rPr>
          <w:u w:val="single"/>
        </w:rPr>
        <w:t>Maintance</w:t>
      </w:r>
      <w:proofErr w:type="spellEnd"/>
      <w:r w:rsidRPr="008B5DBF">
        <w:rPr>
          <w:u w:val="single"/>
        </w:rPr>
        <w:t xml:space="preserve"> </w:t>
      </w:r>
      <w:proofErr w:type="spellStart"/>
      <w:r w:rsidRPr="008B5DBF">
        <w:rPr>
          <w:u w:val="single"/>
        </w:rPr>
        <w:t>Agreement</w:t>
      </w:r>
      <w:proofErr w:type="spellEnd"/>
      <w:r w:rsidRPr="008B5DBF">
        <w:rPr>
          <w:u w:val="single"/>
        </w:rPr>
        <w:t>)</w:t>
      </w:r>
      <w:r w:rsidRPr="008B5DBF">
        <w:t xml:space="preserve"> określonego w opisie przedm</w:t>
      </w:r>
      <w:r w:rsidR="005A0A18">
        <w:t>iotu zamówienia (załączniku nr 1</w:t>
      </w:r>
      <w:r w:rsidRPr="008B5DBF">
        <w:t xml:space="preserve"> do SIWZ) stanowiącym </w:t>
      </w:r>
      <w:r w:rsidRPr="008B5DBF">
        <w:rPr>
          <w:b/>
        </w:rPr>
        <w:t>załącznik nr 1</w:t>
      </w:r>
      <w:r w:rsidRPr="008B5DBF">
        <w:t xml:space="preserve"> do niniejszej umowy oraz zgodnie z formularzem ofertowym Wykonawcy z dnia </w:t>
      </w:r>
      <w:r w:rsidRPr="008B5DBF">
        <w:rPr>
          <w:b/>
        </w:rPr>
        <w:t>…………….. r.</w:t>
      </w:r>
      <w:r w:rsidRPr="008B5DBF">
        <w:t xml:space="preserve"> stanowiącym </w:t>
      </w:r>
      <w:r w:rsidRPr="008B5DBF">
        <w:rPr>
          <w:b/>
        </w:rPr>
        <w:t>załącznik nr 2</w:t>
      </w:r>
      <w:r w:rsidRPr="008B5DBF">
        <w:t xml:space="preserve"> do niniejszej umowy.  </w:t>
      </w:r>
    </w:p>
    <w:p w:rsidR="008B5DBF" w:rsidRPr="008B5DBF" w:rsidRDefault="008B5DBF" w:rsidP="008B5DBF">
      <w:pPr>
        <w:numPr>
          <w:ilvl w:val="0"/>
          <w:numId w:val="41"/>
        </w:numPr>
        <w:tabs>
          <w:tab w:val="clear" w:pos="2809"/>
          <w:tab w:val="left" w:pos="284"/>
          <w:tab w:val="left" w:pos="567"/>
        </w:tabs>
        <w:spacing w:line="276" w:lineRule="auto"/>
        <w:ind w:left="284" w:hanging="284"/>
        <w:jc w:val="both"/>
      </w:pPr>
      <w:r w:rsidRPr="008B5DBF">
        <w:t xml:space="preserve">Umowa zostaje zawarta na okres </w:t>
      </w:r>
      <w:r w:rsidRPr="008B5DBF">
        <w:rPr>
          <w:bCs/>
        </w:rPr>
        <w:t xml:space="preserve">od dnia </w:t>
      </w:r>
      <w:r w:rsidR="00DC72BF">
        <w:rPr>
          <w:bCs/>
        </w:rPr>
        <w:t>podpisania umowy do 30</w:t>
      </w:r>
      <w:r w:rsidRPr="008B5DBF">
        <w:rPr>
          <w:bCs/>
        </w:rPr>
        <w:t xml:space="preserve"> kwietnia 2017 roku lub </w:t>
      </w:r>
      <w:r w:rsidRPr="008B5DBF">
        <w:t xml:space="preserve">wygasa wcześniej w przypadku wyczerpania kwoty określonej w § 3 ust. 1.  </w:t>
      </w:r>
    </w:p>
    <w:p w:rsidR="008B5DBF" w:rsidRPr="008B5DBF" w:rsidRDefault="008B5DBF" w:rsidP="008B5DBF">
      <w:pPr>
        <w:tabs>
          <w:tab w:val="left" w:pos="284"/>
        </w:tabs>
        <w:spacing w:line="276" w:lineRule="auto"/>
        <w:jc w:val="both"/>
      </w:pPr>
    </w:p>
    <w:p w:rsidR="008B5DBF" w:rsidRPr="008B5DBF" w:rsidRDefault="008B5DBF" w:rsidP="008B5DBF">
      <w:pPr>
        <w:spacing w:line="276" w:lineRule="auto"/>
        <w:jc w:val="center"/>
        <w:rPr>
          <w:b/>
          <w:bCs/>
        </w:rPr>
      </w:pPr>
      <w:r w:rsidRPr="008B5DBF">
        <w:rPr>
          <w:b/>
          <w:bCs/>
        </w:rPr>
        <w:t>§ 2.</w:t>
      </w:r>
    </w:p>
    <w:p w:rsidR="008B5DBF" w:rsidRPr="008B5DBF" w:rsidRDefault="008B5DBF" w:rsidP="008B5DBF">
      <w:pPr>
        <w:numPr>
          <w:ilvl w:val="0"/>
          <w:numId w:val="43"/>
        </w:numPr>
        <w:tabs>
          <w:tab w:val="clear" w:pos="1440"/>
          <w:tab w:val="num" w:pos="360"/>
        </w:tabs>
        <w:spacing w:line="276" w:lineRule="auto"/>
        <w:ind w:left="360" w:hanging="357"/>
        <w:jc w:val="both"/>
      </w:pPr>
      <w:r w:rsidRPr="008B5DBF">
        <w:rPr>
          <w:b/>
        </w:rPr>
        <w:t>Wykonawca</w:t>
      </w:r>
      <w:r w:rsidRPr="008B5DBF">
        <w:t xml:space="preserve"> zobowiązany jest do:</w:t>
      </w:r>
    </w:p>
    <w:p w:rsidR="008B5DBF" w:rsidRPr="008B5DBF" w:rsidRDefault="008B5DBF" w:rsidP="008B5DBF">
      <w:pPr>
        <w:numPr>
          <w:ilvl w:val="0"/>
          <w:numId w:val="44"/>
        </w:numPr>
        <w:tabs>
          <w:tab w:val="clear" w:pos="1443"/>
          <w:tab w:val="num" w:pos="720"/>
        </w:tabs>
        <w:spacing w:line="276" w:lineRule="auto"/>
        <w:ind w:left="720" w:hanging="357"/>
        <w:jc w:val="both"/>
      </w:pPr>
      <w:r w:rsidRPr="008B5DBF">
        <w:t>utrzymania urządzeń w stanie przydatnym do użytku zgodnie z jego przeznaczeniem, przy zachowaniu jego parametrów technicznych zgodnych ze specyfikacją producenta.</w:t>
      </w:r>
    </w:p>
    <w:p w:rsidR="008B5DBF" w:rsidRPr="008B5DBF" w:rsidRDefault="008B5DBF" w:rsidP="008B5DBF">
      <w:pPr>
        <w:numPr>
          <w:ilvl w:val="0"/>
          <w:numId w:val="44"/>
        </w:numPr>
        <w:tabs>
          <w:tab w:val="clear" w:pos="1443"/>
          <w:tab w:val="num" w:pos="720"/>
        </w:tabs>
        <w:spacing w:line="276" w:lineRule="auto"/>
        <w:ind w:left="720" w:hanging="357"/>
        <w:jc w:val="both"/>
      </w:pPr>
      <w:r w:rsidRPr="008B5DBF">
        <w:t xml:space="preserve">usuwania awarii </w:t>
      </w:r>
      <w:r w:rsidRPr="008B5DBF">
        <w:rPr>
          <w:b/>
        </w:rPr>
        <w:t>Urządzeń</w:t>
      </w:r>
      <w:r w:rsidRPr="008B5DBF">
        <w:t>, dostarczania niezbędnych materiałów eksploatacyjnych (w tym: tonerów czarnych i kolorowych,</w:t>
      </w:r>
      <w:r w:rsidRPr="008B5DBF">
        <w:rPr>
          <w:spacing w:val="-3"/>
        </w:rPr>
        <w:t xml:space="preserve"> zszywek oraz drutu do zszywacza – zależnie od modelu urządzenia</w:t>
      </w:r>
      <w:r w:rsidRPr="008B5DBF">
        <w:t xml:space="preserve">) oraz niezbędnych części zamiennych na własny koszt </w:t>
      </w:r>
      <w:r w:rsidR="00DC72BF">
        <w:t>w ramach opłaty określonej w § 3 ust. 1</w:t>
      </w:r>
      <w:r w:rsidRPr="008B5DBF">
        <w:t xml:space="preserve">.  Zarówno toner, jak i części zamienne muszą być wolne od wad i oryginalne.  </w:t>
      </w:r>
    </w:p>
    <w:p w:rsidR="008B5DBF" w:rsidRPr="008B5DBF" w:rsidRDefault="008B5DBF" w:rsidP="008B5DBF">
      <w:pPr>
        <w:numPr>
          <w:ilvl w:val="0"/>
          <w:numId w:val="44"/>
        </w:numPr>
        <w:tabs>
          <w:tab w:val="clear" w:pos="1443"/>
          <w:tab w:val="num" w:pos="720"/>
        </w:tabs>
        <w:spacing w:line="276" w:lineRule="auto"/>
        <w:ind w:left="720" w:hanging="357"/>
        <w:jc w:val="both"/>
      </w:pPr>
      <w:r w:rsidRPr="008B5DBF">
        <w:t>czas reakcji serwisu od momentu zgłoszenia usterki nie może przekroczyć 4 godzin.</w:t>
      </w:r>
    </w:p>
    <w:p w:rsidR="008B5DBF" w:rsidRPr="008B5DBF" w:rsidRDefault="008B5DBF" w:rsidP="008B5DBF">
      <w:pPr>
        <w:numPr>
          <w:ilvl w:val="0"/>
          <w:numId w:val="44"/>
        </w:numPr>
        <w:tabs>
          <w:tab w:val="clear" w:pos="1443"/>
          <w:tab w:val="left" w:pos="-720"/>
          <w:tab w:val="num" w:pos="720"/>
        </w:tabs>
        <w:suppressAutoHyphens/>
        <w:spacing w:line="276" w:lineRule="auto"/>
        <w:ind w:left="720" w:hanging="357"/>
        <w:jc w:val="both"/>
        <w:rPr>
          <w:spacing w:val="-3"/>
        </w:rPr>
      </w:pPr>
      <w:r w:rsidRPr="008B5DBF">
        <w:rPr>
          <w:spacing w:val="-3"/>
        </w:rPr>
        <w:lastRenderedPageBreak/>
        <w:t>usunięcia zaistni</w:t>
      </w:r>
      <w:r w:rsidR="00A10714">
        <w:rPr>
          <w:spacing w:val="-3"/>
        </w:rPr>
        <w:t>ałej awarii urządzenia w ciągu 3</w:t>
      </w:r>
      <w:r w:rsidRPr="008B5DBF">
        <w:rPr>
          <w:spacing w:val="-3"/>
        </w:rPr>
        <w:t xml:space="preserve"> dni roboczych od chwili przyjęcia zgłoszenia awarii liczonych od godziny 8</w:t>
      </w:r>
      <w:r w:rsidRPr="008B5DBF">
        <w:rPr>
          <w:spacing w:val="-3"/>
          <w:vertAlign w:val="superscript"/>
        </w:rPr>
        <w:t>00</w:t>
      </w:r>
      <w:r w:rsidRPr="008B5DBF">
        <w:rPr>
          <w:spacing w:val="-3"/>
        </w:rPr>
        <w:t xml:space="preserve"> do godziny 16 (od poniedziałku do piątku każdego dnia tygodnia z wyłączeniem dni ustawowo wolnych od pracy). </w:t>
      </w:r>
    </w:p>
    <w:p w:rsidR="008B5DBF" w:rsidRPr="008B5DBF" w:rsidRDefault="008B5DBF" w:rsidP="008B5DBF">
      <w:pPr>
        <w:numPr>
          <w:ilvl w:val="0"/>
          <w:numId w:val="44"/>
        </w:numPr>
        <w:tabs>
          <w:tab w:val="clear" w:pos="1443"/>
          <w:tab w:val="left" w:pos="-720"/>
          <w:tab w:val="num" w:pos="720"/>
        </w:tabs>
        <w:suppressAutoHyphens/>
        <w:spacing w:line="276" w:lineRule="auto"/>
        <w:ind w:left="720" w:hanging="357"/>
        <w:jc w:val="both"/>
        <w:rPr>
          <w:spacing w:val="-3"/>
        </w:rPr>
      </w:pPr>
      <w:r w:rsidRPr="008B5DBF">
        <w:rPr>
          <w:spacing w:val="-3"/>
        </w:rPr>
        <w:t xml:space="preserve">dostawy/wymiany materiałów eksploatacyjnych do 3 dni po otrzymaniu przez </w:t>
      </w:r>
      <w:r w:rsidRPr="008B5DBF">
        <w:rPr>
          <w:b/>
          <w:spacing w:val="-3"/>
        </w:rPr>
        <w:t>Wykonawcę</w:t>
      </w:r>
      <w:r w:rsidRPr="008B5DBF">
        <w:rPr>
          <w:spacing w:val="-3"/>
        </w:rPr>
        <w:t xml:space="preserve"> zamówienia od </w:t>
      </w:r>
      <w:r w:rsidRPr="008B5DBF">
        <w:rPr>
          <w:b/>
          <w:spacing w:val="-3"/>
        </w:rPr>
        <w:t>Zamawiającego</w:t>
      </w:r>
      <w:r w:rsidRPr="008B5DBF">
        <w:rPr>
          <w:spacing w:val="-3"/>
        </w:rPr>
        <w:t xml:space="preserve"> w formie e –maila, telefonicznie lub automatycznego zgłoszenia przez maszynę.</w:t>
      </w:r>
    </w:p>
    <w:p w:rsidR="008B5DBF" w:rsidRPr="008B5DBF" w:rsidRDefault="008B5DBF" w:rsidP="008B5DBF">
      <w:pPr>
        <w:numPr>
          <w:ilvl w:val="1"/>
          <w:numId w:val="44"/>
        </w:numPr>
        <w:tabs>
          <w:tab w:val="clear" w:pos="1440"/>
          <w:tab w:val="left" w:pos="-720"/>
          <w:tab w:val="left" w:pos="284"/>
        </w:tabs>
        <w:suppressAutoHyphens/>
        <w:spacing w:line="276" w:lineRule="auto"/>
        <w:ind w:left="284" w:hanging="284"/>
        <w:jc w:val="both"/>
        <w:rPr>
          <w:spacing w:val="-3"/>
        </w:rPr>
      </w:pPr>
      <w:r w:rsidRPr="008B5DBF">
        <w:rPr>
          <w:spacing w:val="-3"/>
        </w:rPr>
        <w:t xml:space="preserve">Do obowiązków </w:t>
      </w:r>
      <w:r w:rsidRPr="008B5DBF">
        <w:rPr>
          <w:b/>
          <w:spacing w:val="-3"/>
        </w:rPr>
        <w:t>Wykonawcy</w:t>
      </w:r>
      <w:r w:rsidRPr="008B5DBF">
        <w:rPr>
          <w:spacing w:val="-3"/>
        </w:rPr>
        <w:t xml:space="preserve"> </w:t>
      </w:r>
      <w:r w:rsidRPr="008B5DBF">
        <w:rPr>
          <w:bCs/>
          <w:spacing w:val="-3"/>
        </w:rPr>
        <w:t>nie należy</w:t>
      </w:r>
      <w:r w:rsidRPr="008B5DBF">
        <w:rPr>
          <w:spacing w:val="-3"/>
        </w:rPr>
        <w:t xml:space="preserve"> dostarczanie pa</w:t>
      </w:r>
      <w:r>
        <w:rPr>
          <w:spacing w:val="-3"/>
        </w:rPr>
        <w:t>pieru oraz materiałów biurowych.</w:t>
      </w:r>
    </w:p>
    <w:p w:rsidR="008B5DBF" w:rsidRPr="008B5DBF" w:rsidRDefault="008B5DBF" w:rsidP="008B5DBF">
      <w:pPr>
        <w:numPr>
          <w:ilvl w:val="1"/>
          <w:numId w:val="44"/>
        </w:numPr>
        <w:tabs>
          <w:tab w:val="clear" w:pos="1440"/>
          <w:tab w:val="left" w:pos="-720"/>
          <w:tab w:val="left" w:pos="284"/>
        </w:tabs>
        <w:suppressAutoHyphens/>
        <w:spacing w:line="276" w:lineRule="auto"/>
        <w:ind w:left="284" w:hanging="284"/>
        <w:jc w:val="both"/>
        <w:rPr>
          <w:spacing w:val="-3"/>
        </w:rPr>
      </w:pPr>
      <w:r w:rsidRPr="008B5DBF">
        <w:rPr>
          <w:spacing w:val="-3"/>
        </w:rPr>
        <w:t xml:space="preserve">W razie awarii urządzenia z przyczyn wynikających z obsługi niezgodnej z instrukcją obsługi, z winy użytkownika lub działania siły wyższej, usunięcie awarii nastąpi na odrębne zlecenie </w:t>
      </w:r>
      <w:r w:rsidRPr="008B5DBF">
        <w:rPr>
          <w:b/>
          <w:spacing w:val="-3"/>
        </w:rPr>
        <w:t>Zamawiającego</w:t>
      </w:r>
      <w:r w:rsidRPr="008B5DBF">
        <w:rPr>
          <w:spacing w:val="-3"/>
        </w:rPr>
        <w:t>.</w:t>
      </w:r>
    </w:p>
    <w:p w:rsidR="008B5DBF" w:rsidRPr="008B5DBF" w:rsidRDefault="008B5DBF" w:rsidP="008B5DBF">
      <w:pPr>
        <w:spacing w:line="276" w:lineRule="auto"/>
        <w:ind w:left="3119" w:hanging="3119"/>
        <w:jc w:val="center"/>
        <w:rPr>
          <w:b/>
          <w:bCs/>
        </w:rPr>
      </w:pPr>
    </w:p>
    <w:p w:rsidR="008B5DBF" w:rsidRPr="008B5DBF" w:rsidRDefault="008B5DBF" w:rsidP="008B5DBF">
      <w:pPr>
        <w:spacing w:line="276" w:lineRule="auto"/>
        <w:ind w:left="3119" w:hanging="3119"/>
        <w:jc w:val="center"/>
        <w:rPr>
          <w:b/>
          <w:bCs/>
        </w:rPr>
      </w:pPr>
      <w:r w:rsidRPr="008B5DBF">
        <w:rPr>
          <w:b/>
          <w:bCs/>
        </w:rPr>
        <w:t>§ 3.</w:t>
      </w:r>
    </w:p>
    <w:p w:rsidR="008B5DBF" w:rsidRPr="008B5DBF" w:rsidRDefault="008B5DBF" w:rsidP="008B5DBF">
      <w:pPr>
        <w:numPr>
          <w:ilvl w:val="0"/>
          <w:numId w:val="45"/>
        </w:numPr>
        <w:tabs>
          <w:tab w:val="left" w:pos="567"/>
        </w:tabs>
        <w:spacing w:line="276" w:lineRule="auto"/>
        <w:jc w:val="both"/>
      </w:pPr>
      <w:r w:rsidRPr="008B5DBF">
        <w:t xml:space="preserve">Wartość umowy nie może przekroczyć kwoty brutto </w:t>
      </w:r>
      <w:r w:rsidRPr="008B5DBF">
        <w:rPr>
          <w:b/>
          <w:bCs/>
        </w:rPr>
        <w:t xml:space="preserve">…………… </w:t>
      </w:r>
      <w:r w:rsidRPr="008B5DBF">
        <w:t xml:space="preserve">(słownie: </w:t>
      </w:r>
      <w:r w:rsidRPr="008B5DBF">
        <w:rPr>
          <w:b/>
          <w:bCs/>
        </w:rPr>
        <w:t xml:space="preserve">………….) </w:t>
      </w:r>
      <w:r w:rsidRPr="008B5DBF">
        <w:t xml:space="preserve">złotych, w tym kwota netto </w:t>
      </w:r>
      <w:r w:rsidRPr="008B5DBF">
        <w:rPr>
          <w:b/>
          <w:bCs/>
        </w:rPr>
        <w:t xml:space="preserve">……………. </w:t>
      </w:r>
      <w:r w:rsidRPr="008B5DBF">
        <w:t xml:space="preserve">złotych, plus należny podatek od towarów i usług (VAT) 23 % w kwocie: </w:t>
      </w:r>
      <w:r w:rsidRPr="008B5DBF">
        <w:rPr>
          <w:b/>
          <w:bCs/>
        </w:rPr>
        <w:t xml:space="preserve">……………… </w:t>
      </w:r>
      <w:r w:rsidRPr="008B5DBF">
        <w:rPr>
          <w:bCs/>
        </w:rPr>
        <w:t>złotych</w:t>
      </w:r>
      <w:r w:rsidRPr="008B5DBF">
        <w:t xml:space="preserve">.  </w:t>
      </w:r>
    </w:p>
    <w:p w:rsidR="008B5DBF" w:rsidRPr="008B5DBF" w:rsidRDefault="008B5DBF" w:rsidP="008B5DBF">
      <w:pPr>
        <w:numPr>
          <w:ilvl w:val="0"/>
          <w:numId w:val="45"/>
        </w:numPr>
        <w:tabs>
          <w:tab w:val="left" w:pos="567"/>
        </w:tabs>
        <w:spacing w:line="276" w:lineRule="auto"/>
        <w:jc w:val="both"/>
      </w:pPr>
      <w:r w:rsidRPr="008B5DBF">
        <w:rPr>
          <w:b/>
        </w:rPr>
        <w:t>Wykonawcy</w:t>
      </w:r>
      <w:r w:rsidRPr="008B5DBF">
        <w:t xml:space="preserve"> przysługuje wynagrodzenie w postaci </w:t>
      </w:r>
      <w:r w:rsidRPr="008B5DBF">
        <w:rPr>
          <w:b/>
        </w:rPr>
        <w:t>opłaty miesięcznej</w:t>
      </w:r>
      <w:r w:rsidRPr="008B5DBF">
        <w:t xml:space="preserve">, która obliczana będzie jako suma iloczynów liczby wykonanych kopii/wydruków przy użyciu urządzeń oraz stawki za jedną kopię/wydruk z rozróżnieniem kopii kolorowych i czarno-białych, która została określona w formularzu ofertowym </w:t>
      </w:r>
      <w:r w:rsidRPr="008B5DBF">
        <w:rPr>
          <w:b/>
        </w:rPr>
        <w:t>Wykonawcy</w:t>
      </w:r>
      <w:r w:rsidRPr="008B5DBF">
        <w:t xml:space="preserve"> stanowiącym </w:t>
      </w:r>
      <w:r w:rsidRPr="008B5DBF">
        <w:rPr>
          <w:b/>
        </w:rPr>
        <w:t>załącznik nr 2</w:t>
      </w:r>
      <w:r w:rsidRPr="008B5DBF">
        <w:t xml:space="preserve"> do niniejszej umowy.  </w:t>
      </w:r>
    </w:p>
    <w:p w:rsidR="008B5DBF" w:rsidRPr="008B5DBF" w:rsidRDefault="008B5DBF" w:rsidP="008B5DBF">
      <w:pPr>
        <w:numPr>
          <w:ilvl w:val="0"/>
          <w:numId w:val="45"/>
        </w:numPr>
        <w:tabs>
          <w:tab w:val="left" w:pos="567"/>
        </w:tabs>
        <w:spacing w:line="276" w:lineRule="auto"/>
        <w:jc w:val="both"/>
      </w:pPr>
      <w:r w:rsidRPr="008B5DBF">
        <w:t xml:space="preserve">Kopie/wydruki dwustronne A4 liczone będą jako dwie kopie/wydruki A4.  Kopie/wydruki A3 liczone będą jako 2 razy kopia/wydruk A4.  Kopie /wydruki wykonane na urządzeniu tego samego typu (ten sam model urządzenia) są rozliczane łącznie.  </w:t>
      </w:r>
    </w:p>
    <w:p w:rsidR="008B5DBF" w:rsidRPr="008B5DBF" w:rsidRDefault="008B5DBF" w:rsidP="008B5DBF">
      <w:pPr>
        <w:numPr>
          <w:ilvl w:val="0"/>
          <w:numId w:val="45"/>
        </w:numPr>
        <w:tabs>
          <w:tab w:val="left" w:pos="567"/>
        </w:tabs>
        <w:spacing w:line="276" w:lineRule="auto"/>
        <w:jc w:val="both"/>
      </w:pPr>
      <w:r w:rsidRPr="008B5DBF">
        <w:t xml:space="preserve">Odczytu liczby kopii wykonanych w danym miesiącu kalendarzowym dokonywać będą przedstawiciele stron wymienieni w </w:t>
      </w:r>
      <w:r w:rsidRPr="008B5DBF">
        <w:rPr>
          <w:bCs/>
        </w:rPr>
        <w:t>§ 5.</w:t>
      </w:r>
      <w:r w:rsidRPr="008B5DBF">
        <w:rPr>
          <w:b/>
          <w:bCs/>
        </w:rPr>
        <w:t xml:space="preserve">  </w:t>
      </w:r>
    </w:p>
    <w:p w:rsidR="00233E45" w:rsidRDefault="008B5DBF" w:rsidP="00233E45">
      <w:pPr>
        <w:numPr>
          <w:ilvl w:val="0"/>
          <w:numId w:val="45"/>
        </w:numPr>
        <w:tabs>
          <w:tab w:val="left" w:pos="567"/>
        </w:tabs>
        <w:spacing w:line="276" w:lineRule="auto"/>
        <w:jc w:val="both"/>
      </w:pPr>
      <w:r w:rsidRPr="008B5DBF">
        <w:t>Wysokość stawki za jedną kopię wskazana w ust. 2 nie podlega zmianom w czasie realiz</w:t>
      </w:r>
      <w:r w:rsidRPr="008B5DBF">
        <w:t>a</w:t>
      </w:r>
      <w:r w:rsidRPr="008B5DBF">
        <w:t>cji umowy z zastrzeżeniem § 8 ust. 3.  Ostateczna wartość przedmiotu umowy zostanie określona wynikowo iloczynem ceny jednej kopii i liczby wykonanych kopii i nie przekr</w:t>
      </w:r>
      <w:r w:rsidRPr="008B5DBF">
        <w:t>o</w:t>
      </w:r>
      <w:r w:rsidRPr="008B5DBF">
        <w:t>czy kwoty wymienionej w § 3 ust.1.</w:t>
      </w:r>
    </w:p>
    <w:p w:rsidR="008B5DBF" w:rsidRPr="008B5DBF" w:rsidRDefault="00233E45" w:rsidP="001F775E">
      <w:pPr>
        <w:numPr>
          <w:ilvl w:val="0"/>
          <w:numId w:val="45"/>
        </w:numPr>
        <w:tabs>
          <w:tab w:val="left" w:pos="567"/>
        </w:tabs>
        <w:spacing w:line="276" w:lineRule="auto"/>
        <w:jc w:val="both"/>
      </w:pPr>
      <w:r w:rsidRPr="00233E45">
        <w:rPr>
          <w:bCs/>
          <w:spacing w:val="-3"/>
        </w:rPr>
        <w:t>Zamawiający ma prawo do zmniejszenia ilości serwisowanych urządzeń określonych w Op</w:t>
      </w:r>
      <w:r w:rsidRPr="00233E45">
        <w:rPr>
          <w:bCs/>
          <w:spacing w:val="-3"/>
        </w:rPr>
        <w:t>i</w:t>
      </w:r>
      <w:r w:rsidRPr="00233E45">
        <w:rPr>
          <w:bCs/>
          <w:spacing w:val="-3"/>
        </w:rPr>
        <w:t>sie przedmiotu zamówienia stanowiącym załącznik nr 1 do umowy</w:t>
      </w:r>
      <w:r w:rsidR="001F775E">
        <w:rPr>
          <w:bCs/>
          <w:spacing w:val="-3"/>
        </w:rPr>
        <w:t xml:space="preserve"> oraz </w:t>
      </w:r>
      <w:r w:rsidR="008B5DBF" w:rsidRPr="008B5DBF">
        <w:t>zastrzega sobie mo</w:t>
      </w:r>
      <w:r w:rsidR="008B5DBF" w:rsidRPr="008B5DBF">
        <w:t>ż</w:t>
      </w:r>
      <w:r w:rsidR="008B5DBF" w:rsidRPr="008B5DBF">
        <w:t xml:space="preserve">liwość niewykorzystania zamówienia w zakresie wartości umowy, na co </w:t>
      </w:r>
      <w:r w:rsidR="008B5DBF" w:rsidRPr="001F775E">
        <w:rPr>
          <w:b/>
        </w:rPr>
        <w:t>Wykonawca</w:t>
      </w:r>
      <w:r w:rsidR="008B5DBF" w:rsidRPr="008B5DBF">
        <w:t xml:space="preserve"> w</w:t>
      </w:r>
      <w:r w:rsidR="008B5DBF" w:rsidRPr="008B5DBF">
        <w:t>y</w:t>
      </w:r>
      <w:r w:rsidR="008B5DBF" w:rsidRPr="008B5DBF">
        <w:t>raża zgodę.</w:t>
      </w:r>
    </w:p>
    <w:p w:rsidR="008B5DBF" w:rsidRPr="008B5DBF" w:rsidRDefault="008B5DBF" w:rsidP="008B5DBF">
      <w:pPr>
        <w:spacing w:line="276" w:lineRule="auto"/>
        <w:ind w:left="284" w:hanging="284"/>
        <w:jc w:val="both"/>
      </w:pPr>
    </w:p>
    <w:p w:rsidR="008B5DBF" w:rsidRPr="008B5DBF" w:rsidRDefault="008B5DBF" w:rsidP="008B5DBF">
      <w:pPr>
        <w:spacing w:line="276" w:lineRule="auto"/>
        <w:jc w:val="center"/>
        <w:rPr>
          <w:b/>
          <w:bCs/>
        </w:rPr>
      </w:pPr>
      <w:r w:rsidRPr="008B5DBF">
        <w:rPr>
          <w:b/>
          <w:bCs/>
        </w:rPr>
        <w:t>§ 4.</w:t>
      </w:r>
    </w:p>
    <w:p w:rsidR="008B5DBF" w:rsidRPr="008B5DBF" w:rsidRDefault="008B5DBF" w:rsidP="008B5DBF">
      <w:pPr>
        <w:numPr>
          <w:ilvl w:val="0"/>
          <w:numId w:val="4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8B5DBF">
        <w:t xml:space="preserve">Za wykonanie przedmiotu umowy </w:t>
      </w:r>
      <w:r w:rsidRPr="008B5DBF">
        <w:rPr>
          <w:b/>
          <w:bCs/>
        </w:rPr>
        <w:t>Zamawiający</w:t>
      </w:r>
      <w:r w:rsidRPr="008B5DBF">
        <w:t xml:space="preserve"> płacić będzie </w:t>
      </w:r>
      <w:r w:rsidRPr="008B5DBF">
        <w:rPr>
          <w:b/>
          <w:bCs/>
        </w:rPr>
        <w:t xml:space="preserve">Wykonawcy </w:t>
      </w:r>
      <w:r w:rsidRPr="008B5DBF">
        <w:t xml:space="preserve">w okresach comiesięcznych (miesiąc kalendarzowy) w terminie 30 dni od daty przekazania oryginału faktury do </w:t>
      </w:r>
      <w:r w:rsidRPr="008B5DBF">
        <w:rPr>
          <w:b/>
        </w:rPr>
        <w:t>Zamawiającego</w:t>
      </w:r>
      <w:r w:rsidRPr="008B5DBF">
        <w:t xml:space="preserve">. </w:t>
      </w:r>
    </w:p>
    <w:p w:rsidR="008B5DBF" w:rsidRPr="008B5DBF" w:rsidRDefault="008B5DBF" w:rsidP="00440925">
      <w:pPr>
        <w:numPr>
          <w:ilvl w:val="0"/>
          <w:numId w:val="4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8B5DBF">
        <w:t xml:space="preserve">Za termin dokonania płatności uważa się dzień obciążenia rachunku bankowego </w:t>
      </w:r>
      <w:r w:rsidR="00233E45" w:rsidRPr="008B5DBF">
        <w:rPr>
          <w:b/>
          <w:bCs/>
        </w:rPr>
        <w:t>Zmawi</w:t>
      </w:r>
      <w:r w:rsidR="00233E45" w:rsidRPr="008B5DBF">
        <w:rPr>
          <w:b/>
          <w:bCs/>
        </w:rPr>
        <w:t>a</w:t>
      </w:r>
      <w:r w:rsidR="00233E45" w:rsidRPr="008B5DBF">
        <w:rPr>
          <w:b/>
          <w:bCs/>
        </w:rPr>
        <w:t>jącego</w:t>
      </w:r>
      <w:r w:rsidRPr="008B5DBF">
        <w:t>.</w:t>
      </w:r>
    </w:p>
    <w:p w:rsidR="008B5DBF" w:rsidRPr="008B5DBF" w:rsidRDefault="008B5DBF" w:rsidP="008B5DBF">
      <w:pPr>
        <w:numPr>
          <w:ilvl w:val="0"/>
          <w:numId w:val="4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8B5DBF">
        <w:lastRenderedPageBreak/>
        <w:t xml:space="preserve">W przypadku opóźnienia terminu płatności, </w:t>
      </w:r>
      <w:r w:rsidRPr="008B5DBF">
        <w:rPr>
          <w:b/>
          <w:bCs/>
        </w:rPr>
        <w:t>Wykonawca</w:t>
      </w:r>
      <w:r w:rsidRPr="008B5DBF">
        <w:t xml:space="preserve"> ma prawo naliczyć odsetki ust</w:t>
      </w:r>
      <w:r w:rsidRPr="008B5DBF">
        <w:t>a</w:t>
      </w:r>
      <w:r w:rsidRPr="008B5DBF">
        <w:t>wowe za każdy dzień opóźnienia.</w:t>
      </w:r>
    </w:p>
    <w:p w:rsidR="008B5DBF" w:rsidRPr="008B5DBF" w:rsidRDefault="008B5DBF" w:rsidP="008B5DBF">
      <w:pPr>
        <w:numPr>
          <w:ilvl w:val="0"/>
          <w:numId w:val="4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8B5DBF">
        <w:rPr>
          <w:b/>
        </w:rPr>
        <w:t xml:space="preserve">Wykonawca </w:t>
      </w:r>
      <w:r w:rsidRPr="008B5DBF">
        <w:t xml:space="preserve">zobowiązuje się do przedstawiania </w:t>
      </w:r>
      <w:r w:rsidRPr="008B5DBF">
        <w:rPr>
          <w:b/>
        </w:rPr>
        <w:t>Zamawiającemu</w:t>
      </w:r>
      <w:r w:rsidRPr="008B5DBF">
        <w:t xml:space="preserve"> comiesięcznych rapo</w:t>
      </w:r>
      <w:r w:rsidRPr="008B5DBF">
        <w:t>r</w:t>
      </w:r>
      <w:r w:rsidRPr="008B5DBF">
        <w:t>tów z wykorzystania kwoty umowy określonej w § 3 ust. 1 w postaci zestawienia zbiorczego (w wersji papierowej i elektronicznej) wykonanych usług (wystawionych fa</w:t>
      </w:r>
      <w:r w:rsidRPr="008B5DBF">
        <w:t>k</w:t>
      </w:r>
      <w:r w:rsidRPr="008B5DBF">
        <w:t>tur), w nieprzekraczalnych terminach: do 10 dnia miesiąca następnego na adres: cbrz</w:t>
      </w:r>
      <w:r w:rsidRPr="008B5DBF">
        <w:t>o</w:t>
      </w:r>
      <w:r w:rsidRPr="008B5DBF">
        <w:t xml:space="preserve">stowski@frse.org.pl według wzoru stanowiącego </w:t>
      </w:r>
      <w:r w:rsidRPr="008B5DBF">
        <w:rPr>
          <w:b/>
        </w:rPr>
        <w:t>załącznik nr 3</w:t>
      </w:r>
      <w:r w:rsidRPr="008B5DBF">
        <w:t xml:space="preserve"> do niniejszej umowy.</w:t>
      </w:r>
    </w:p>
    <w:p w:rsidR="008B5DBF" w:rsidRDefault="008B5DBF" w:rsidP="008B5DBF">
      <w:pPr>
        <w:spacing w:line="276" w:lineRule="auto"/>
        <w:jc w:val="center"/>
        <w:rPr>
          <w:b/>
          <w:bCs/>
        </w:rPr>
      </w:pPr>
    </w:p>
    <w:p w:rsidR="008B5DBF" w:rsidRDefault="008B5DBF" w:rsidP="008B5DBF">
      <w:pPr>
        <w:spacing w:line="276" w:lineRule="auto"/>
        <w:jc w:val="center"/>
        <w:rPr>
          <w:b/>
          <w:bCs/>
        </w:rPr>
      </w:pPr>
    </w:p>
    <w:p w:rsidR="008B5DBF" w:rsidRPr="008B5DBF" w:rsidRDefault="008B5DBF" w:rsidP="008B5DBF">
      <w:pPr>
        <w:spacing w:line="276" w:lineRule="auto"/>
        <w:jc w:val="center"/>
        <w:rPr>
          <w:b/>
          <w:bCs/>
        </w:rPr>
      </w:pPr>
      <w:r w:rsidRPr="008B5DBF">
        <w:rPr>
          <w:b/>
          <w:bCs/>
        </w:rPr>
        <w:t>§ 5.</w:t>
      </w:r>
    </w:p>
    <w:p w:rsidR="008B5DBF" w:rsidRPr="008B5DBF" w:rsidRDefault="008B5DBF" w:rsidP="008B5DBF">
      <w:pPr>
        <w:numPr>
          <w:ilvl w:val="0"/>
          <w:numId w:val="46"/>
        </w:numPr>
        <w:tabs>
          <w:tab w:val="left" w:pos="-720"/>
          <w:tab w:val="left" w:pos="284"/>
        </w:tabs>
        <w:suppressAutoHyphens/>
        <w:spacing w:line="276" w:lineRule="auto"/>
        <w:jc w:val="both"/>
        <w:rPr>
          <w:spacing w:val="-3"/>
        </w:rPr>
      </w:pPr>
      <w:r w:rsidRPr="008B5DBF">
        <w:rPr>
          <w:b/>
          <w:spacing w:val="-3"/>
        </w:rPr>
        <w:t>Zamawiający</w:t>
      </w:r>
      <w:r w:rsidRPr="008B5DBF">
        <w:rPr>
          <w:spacing w:val="-3"/>
        </w:rPr>
        <w:t xml:space="preserve"> do bieżących kontaktów z </w:t>
      </w:r>
      <w:r w:rsidRPr="008B5DBF">
        <w:rPr>
          <w:b/>
          <w:spacing w:val="-3"/>
        </w:rPr>
        <w:t>Wykonawcą</w:t>
      </w:r>
      <w:r w:rsidRPr="008B5DBF">
        <w:rPr>
          <w:spacing w:val="-3"/>
        </w:rPr>
        <w:t xml:space="preserve"> oraz do powiadamiania o awarii wskazuje: </w:t>
      </w:r>
      <w:r w:rsidRPr="008B5DBF">
        <w:rPr>
          <w:b/>
          <w:spacing w:val="-3"/>
        </w:rPr>
        <w:t>Jacek Buszyński</w:t>
      </w:r>
      <w:r w:rsidRPr="008B5DBF">
        <w:rPr>
          <w:spacing w:val="-3"/>
        </w:rPr>
        <w:t xml:space="preserve">, tel. </w:t>
      </w:r>
      <w:r w:rsidRPr="008B5DBF">
        <w:rPr>
          <w:b/>
          <w:spacing w:val="-3"/>
        </w:rPr>
        <w:t>22 46 31 186</w:t>
      </w:r>
      <w:r w:rsidRPr="008B5DBF">
        <w:rPr>
          <w:spacing w:val="-3"/>
        </w:rPr>
        <w:t xml:space="preserve">, </w:t>
      </w:r>
      <w:proofErr w:type="spellStart"/>
      <w:r w:rsidRPr="008B5DBF">
        <w:rPr>
          <w:spacing w:val="-3"/>
        </w:rPr>
        <w:t>fax</w:t>
      </w:r>
      <w:proofErr w:type="spellEnd"/>
      <w:r w:rsidRPr="008B5DBF">
        <w:rPr>
          <w:spacing w:val="-3"/>
        </w:rPr>
        <w:t xml:space="preserve">, e mail: </w:t>
      </w:r>
      <w:r w:rsidRPr="008B5DBF">
        <w:rPr>
          <w:b/>
          <w:spacing w:val="-3"/>
        </w:rPr>
        <w:t>jacek.buszynski@frse.org.pl.</w:t>
      </w:r>
    </w:p>
    <w:p w:rsidR="008B5DBF" w:rsidRPr="008B5DBF" w:rsidRDefault="008B5DBF" w:rsidP="008B5DBF">
      <w:pPr>
        <w:numPr>
          <w:ilvl w:val="0"/>
          <w:numId w:val="46"/>
        </w:numPr>
        <w:tabs>
          <w:tab w:val="left" w:pos="-720"/>
          <w:tab w:val="left" w:pos="284"/>
        </w:tabs>
        <w:suppressAutoHyphens/>
        <w:spacing w:line="276" w:lineRule="auto"/>
        <w:jc w:val="both"/>
        <w:rPr>
          <w:spacing w:val="-3"/>
        </w:rPr>
      </w:pPr>
      <w:r w:rsidRPr="008B5DBF">
        <w:rPr>
          <w:b/>
          <w:spacing w:val="-3"/>
        </w:rPr>
        <w:t>Wykonawca</w:t>
      </w:r>
      <w:r w:rsidRPr="008B5DBF">
        <w:rPr>
          <w:spacing w:val="-3"/>
        </w:rPr>
        <w:t xml:space="preserve"> do bieżących kontaktów z </w:t>
      </w:r>
      <w:r w:rsidRPr="008B5DBF">
        <w:rPr>
          <w:b/>
          <w:spacing w:val="-3"/>
        </w:rPr>
        <w:t>Zamawiającym</w:t>
      </w:r>
      <w:r w:rsidRPr="008B5DBF">
        <w:rPr>
          <w:spacing w:val="-3"/>
        </w:rPr>
        <w:t xml:space="preserve"> wskazuje: </w:t>
      </w:r>
      <w:r w:rsidRPr="008B5DBF">
        <w:rPr>
          <w:b/>
          <w:spacing w:val="-3"/>
        </w:rPr>
        <w:t>……………</w:t>
      </w:r>
      <w:r w:rsidRPr="008B5DBF">
        <w:rPr>
          <w:spacing w:val="-3"/>
        </w:rPr>
        <w:t xml:space="preserve">, tel. </w:t>
      </w:r>
      <w:r w:rsidRPr="008B5DBF">
        <w:rPr>
          <w:b/>
        </w:rPr>
        <w:t>……….. ,………</w:t>
      </w:r>
      <w:r w:rsidRPr="008B5DBF">
        <w:rPr>
          <w:spacing w:val="-3"/>
        </w:rPr>
        <w:t xml:space="preserve">, e mail: </w:t>
      </w:r>
      <w:r w:rsidRPr="008B5DBF">
        <w:rPr>
          <w:b/>
          <w:spacing w:val="-3"/>
        </w:rPr>
        <w:t>…………….</w:t>
      </w:r>
      <w:r w:rsidRPr="008B5DBF">
        <w:rPr>
          <w:spacing w:val="-3"/>
        </w:rPr>
        <w:t>.</w:t>
      </w:r>
    </w:p>
    <w:p w:rsidR="008B5DBF" w:rsidRPr="008B5DBF" w:rsidRDefault="008B5DBF" w:rsidP="008B5DBF">
      <w:pPr>
        <w:tabs>
          <w:tab w:val="left" w:pos="0"/>
        </w:tabs>
        <w:spacing w:line="276" w:lineRule="auto"/>
        <w:rPr>
          <w:b/>
          <w:bCs/>
        </w:rPr>
      </w:pPr>
    </w:p>
    <w:p w:rsidR="008B5DBF" w:rsidRPr="008B5DBF" w:rsidRDefault="008B5DBF" w:rsidP="008B5DBF">
      <w:pPr>
        <w:spacing w:line="276" w:lineRule="auto"/>
        <w:jc w:val="center"/>
        <w:rPr>
          <w:b/>
          <w:bCs/>
        </w:rPr>
      </w:pPr>
      <w:r w:rsidRPr="008B5DBF">
        <w:rPr>
          <w:b/>
          <w:bCs/>
        </w:rPr>
        <w:t>§ 6.</w:t>
      </w:r>
    </w:p>
    <w:p w:rsidR="008B5DBF" w:rsidRPr="008B5DBF" w:rsidRDefault="008B5DBF" w:rsidP="008B5DBF">
      <w:pPr>
        <w:spacing w:line="276" w:lineRule="auto"/>
        <w:jc w:val="both"/>
      </w:pPr>
      <w:r w:rsidRPr="008B5DBF">
        <w:rPr>
          <w:b/>
        </w:rPr>
        <w:t>Wykonawca</w:t>
      </w:r>
      <w:r w:rsidRPr="008B5DBF">
        <w:t xml:space="preserve"> udziela gwarancji na wymienione części zamienne na okres 12 miesięcy, licz</w:t>
      </w:r>
      <w:r w:rsidRPr="008B5DBF">
        <w:t>o</w:t>
      </w:r>
      <w:r w:rsidRPr="008B5DBF">
        <w:t>nej od daty montażu części.</w:t>
      </w:r>
    </w:p>
    <w:p w:rsidR="008B5DBF" w:rsidRPr="008B5DBF" w:rsidRDefault="008B5DBF" w:rsidP="008B5DBF">
      <w:pPr>
        <w:spacing w:line="276" w:lineRule="auto"/>
        <w:jc w:val="center"/>
        <w:rPr>
          <w:b/>
          <w:bCs/>
        </w:rPr>
      </w:pPr>
    </w:p>
    <w:p w:rsidR="008B5DBF" w:rsidRPr="008B5DBF" w:rsidRDefault="008B5DBF" w:rsidP="008B5DBF">
      <w:pPr>
        <w:spacing w:line="276" w:lineRule="auto"/>
        <w:jc w:val="center"/>
        <w:rPr>
          <w:b/>
          <w:bCs/>
        </w:rPr>
      </w:pPr>
      <w:r w:rsidRPr="008B5DBF">
        <w:rPr>
          <w:b/>
          <w:bCs/>
        </w:rPr>
        <w:t>§ 7.</w:t>
      </w:r>
    </w:p>
    <w:p w:rsidR="008B5DBF" w:rsidRPr="008B5DBF" w:rsidRDefault="008B5DBF" w:rsidP="008B5DBF">
      <w:pPr>
        <w:numPr>
          <w:ilvl w:val="0"/>
          <w:numId w:val="42"/>
        </w:numPr>
        <w:spacing w:line="276" w:lineRule="auto"/>
        <w:jc w:val="both"/>
      </w:pPr>
      <w:r w:rsidRPr="008B5DBF">
        <w:rPr>
          <w:b/>
          <w:bCs/>
        </w:rPr>
        <w:t>Wykonawca</w:t>
      </w:r>
      <w:r w:rsidRPr="008B5DBF">
        <w:t xml:space="preserve"> zapłaci </w:t>
      </w:r>
      <w:r w:rsidRPr="008B5DBF">
        <w:rPr>
          <w:b/>
          <w:bCs/>
        </w:rPr>
        <w:t xml:space="preserve"> Zamawiającemu </w:t>
      </w:r>
      <w:r w:rsidRPr="008B5DBF">
        <w:t>kary umowne:</w:t>
      </w:r>
    </w:p>
    <w:p w:rsidR="008B5DBF" w:rsidRPr="008B5DBF" w:rsidRDefault="008B5DBF" w:rsidP="008B5DBF">
      <w:pPr>
        <w:numPr>
          <w:ilvl w:val="1"/>
          <w:numId w:val="42"/>
        </w:numPr>
        <w:spacing w:line="276" w:lineRule="auto"/>
        <w:jc w:val="both"/>
      </w:pPr>
      <w:r w:rsidRPr="008B5DBF">
        <w:t>w wysokości 1000 zł za każdy dzień opóźnienia w przypadku czynności, o której mowa w § 2 ust. 1 pkt</w:t>
      </w:r>
      <w:r>
        <w:t>.</w:t>
      </w:r>
      <w:r w:rsidRPr="008B5DBF">
        <w:t xml:space="preserve"> 3 i 4 niniejszej umowy,</w:t>
      </w:r>
    </w:p>
    <w:p w:rsidR="008B5DBF" w:rsidRPr="008B5DBF" w:rsidRDefault="008B5DBF" w:rsidP="008B5DBF">
      <w:pPr>
        <w:numPr>
          <w:ilvl w:val="1"/>
          <w:numId w:val="42"/>
        </w:numPr>
        <w:spacing w:line="276" w:lineRule="auto"/>
        <w:jc w:val="both"/>
      </w:pPr>
      <w:r w:rsidRPr="008B5DBF">
        <w:t>w wysokości 1000 zł w przypadku nie przedstawienia, w terminie 10 dni od z</w:t>
      </w:r>
      <w:r w:rsidRPr="008B5DBF">
        <w:t>a</w:t>
      </w:r>
      <w:r w:rsidRPr="008B5DBF">
        <w:t>kończenia poprzedniego miesiąca kalendarzowego, Zamawiającemu comiesięc</w:t>
      </w:r>
      <w:r w:rsidRPr="008B5DBF">
        <w:t>z</w:t>
      </w:r>
      <w:r w:rsidRPr="008B5DBF">
        <w:t xml:space="preserve">nego raportu z wykorzystania kwoty umowy, o którym mowa w § 4 ust. 4.  </w:t>
      </w:r>
    </w:p>
    <w:p w:rsidR="008B5DBF" w:rsidRPr="008B5DBF" w:rsidRDefault="008B5DBF" w:rsidP="008B5DBF">
      <w:pPr>
        <w:numPr>
          <w:ilvl w:val="1"/>
          <w:numId w:val="42"/>
        </w:numPr>
        <w:spacing w:line="276" w:lineRule="auto"/>
        <w:jc w:val="both"/>
      </w:pPr>
      <w:r w:rsidRPr="008B5DBF">
        <w:t>z tytułu odstąpienia od umowy z przyczyn zależnych od Wykonawcy, w wysok</w:t>
      </w:r>
      <w:r w:rsidRPr="008B5DBF">
        <w:t>o</w:t>
      </w:r>
      <w:r w:rsidRPr="008B5DBF">
        <w:t>ści 10% ceny  brutto niezrealizowanej części umowy, lecz nie  mniej niż 5% ceny brutto umowy określonej w § 3 ust.1, z zastrzeżeniem § 7 ust. 3.</w:t>
      </w:r>
    </w:p>
    <w:p w:rsidR="008B5DBF" w:rsidRPr="008B5DBF" w:rsidRDefault="008B5DBF" w:rsidP="008B5DBF">
      <w:pPr>
        <w:numPr>
          <w:ilvl w:val="0"/>
          <w:numId w:val="42"/>
        </w:numPr>
        <w:spacing w:line="276" w:lineRule="auto"/>
        <w:jc w:val="both"/>
      </w:pPr>
      <w:r w:rsidRPr="008B5DBF">
        <w:rPr>
          <w:b/>
          <w:bCs/>
        </w:rPr>
        <w:t>Zamawiający</w:t>
      </w:r>
      <w:r w:rsidRPr="008B5DBF">
        <w:t xml:space="preserve"> może odstąpić od umowy jeżeli wystąpi istotna zmiana okoliczności p</w:t>
      </w:r>
      <w:r w:rsidRPr="008B5DBF">
        <w:t>o</w:t>
      </w:r>
      <w:r w:rsidRPr="008B5DBF">
        <w:t xml:space="preserve">wodująca, że wykonanie umowy nie leży w interesie publicznym, czego nie można było przewidzieć w chwili zawarcia umowy w terminie 30 dni od powzięcia wiadomości o tych okolicznościach. W takim wypadku </w:t>
      </w:r>
      <w:r w:rsidRPr="008B5DBF">
        <w:rPr>
          <w:b/>
          <w:bCs/>
        </w:rPr>
        <w:t>Wykonawca</w:t>
      </w:r>
      <w:r w:rsidRPr="008B5DBF">
        <w:t xml:space="preserve"> może żądać jedynie wynagrodz</w:t>
      </w:r>
      <w:r w:rsidRPr="008B5DBF">
        <w:t>e</w:t>
      </w:r>
      <w:r w:rsidRPr="008B5DBF">
        <w:t>nia należnego mu z tytułu wykonania części umowy.</w:t>
      </w:r>
    </w:p>
    <w:p w:rsidR="008B5DBF" w:rsidRPr="008B5DBF" w:rsidRDefault="008B5DBF" w:rsidP="008B5DBF">
      <w:pPr>
        <w:numPr>
          <w:ilvl w:val="0"/>
          <w:numId w:val="42"/>
        </w:numPr>
        <w:spacing w:line="276" w:lineRule="auto"/>
        <w:jc w:val="both"/>
      </w:pPr>
      <w:r w:rsidRPr="008B5DBF">
        <w:rPr>
          <w:b/>
        </w:rPr>
        <w:t>Zamawiający</w:t>
      </w:r>
      <w:r w:rsidRPr="008B5DBF">
        <w:t xml:space="preserve"> zastrzega sobie prawo potrącenia naliczonej kary umownej z faktury VAT oraz  prawo do żądania odszkodowania przewyższającego wysokość zastrzeżonej kary umownej.  </w:t>
      </w:r>
    </w:p>
    <w:p w:rsidR="008B5DBF" w:rsidRPr="008B5DBF" w:rsidRDefault="008B5DBF" w:rsidP="008B5DBF">
      <w:pPr>
        <w:pStyle w:val="Nagwek12"/>
        <w:shd w:val="clear" w:color="auto" w:fill="auto"/>
        <w:spacing w:before="0" w:line="276" w:lineRule="auto"/>
        <w:rPr>
          <w:b/>
          <w:sz w:val="24"/>
          <w:szCs w:val="24"/>
        </w:rPr>
      </w:pPr>
      <w:bookmarkStart w:id="0" w:name="bookmark5"/>
      <w:r w:rsidRPr="008B5DBF">
        <w:rPr>
          <w:b/>
          <w:sz w:val="24"/>
          <w:szCs w:val="24"/>
        </w:rPr>
        <w:t>§8.</w:t>
      </w:r>
      <w:bookmarkEnd w:id="0"/>
    </w:p>
    <w:p w:rsidR="008B5DBF" w:rsidRPr="008B5DBF" w:rsidRDefault="008B5DBF" w:rsidP="008B5DBF">
      <w:pPr>
        <w:pStyle w:val="Teksttreci0"/>
        <w:numPr>
          <w:ilvl w:val="0"/>
          <w:numId w:val="47"/>
        </w:numPr>
        <w:shd w:val="clear" w:color="auto" w:fill="auto"/>
        <w:tabs>
          <w:tab w:val="left" w:pos="309"/>
        </w:tabs>
        <w:spacing w:before="0" w:line="276" w:lineRule="auto"/>
        <w:ind w:left="340" w:right="40" w:hanging="300"/>
        <w:jc w:val="both"/>
        <w:rPr>
          <w:sz w:val="24"/>
          <w:szCs w:val="24"/>
        </w:rPr>
      </w:pPr>
      <w:r w:rsidRPr="008B5DBF">
        <w:rPr>
          <w:rStyle w:val="TeksttreciPogrubienie"/>
          <w:sz w:val="24"/>
          <w:szCs w:val="24"/>
        </w:rPr>
        <w:t>Zamawiający</w:t>
      </w:r>
      <w:r w:rsidRPr="008B5DBF">
        <w:rPr>
          <w:sz w:val="24"/>
          <w:szCs w:val="24"/>
        </w:rPr>
        <w:t xml:space="preserve"> dopuszcza, za jego pisemna uprzednią zgodą możliwość zamiany urz</w:t>
      </w:r>
      <w:r w:rsidRPr="008B5DBF">
        <w:rPr>
          <w:sz w:val="24"/>
          <w:szCs w:val="24"/>
        </w:rPr>
        <w:t>ą</w:t>
      </w:r>
      <w:r w:rsidRPr="008B5DBF">
        <w:rPr>
          <w:sz w:val="24"/>
          <w:szCs w:val="24"/>
        </w:rPr>
        <w:t>dzeń objętych niniejsza umową na koszt i ryzyko</w:t>
      </w:r>
      <w:r w:rsidRPr="008B5DBF">
        <w:rPr>
          <w:rStyle w:val="TeksttreciPogrubienie"/>
          <w:sz w:val="24"/>
          <w:szCs w:val="24"/>
        </w:rPr>
        <w:t xml:space="preserve"> Wykonawcy,</w:t>
      </w:r>
      <w:r w:rsidRPr="008B5DBF">
        <w:rPr>
          <w:sz w:val="24"/>
          <w:szCs w:val="24"/>
        </w:rPr>
        <w:t xml:space="preserve"> w wyjątkowych prz</w:t>
      </w:r>
      <w:r w:rsidRPr="008B5DBF">
        <w:rPr>
          <w:sz w:val="24"/>
          <w:szCs w:val="24"/>
        </w:rPr>
        <w:t>y</w:t>
      </w:r>
      <w:r w:rsidRPr="008B5DBF">
        <w:rPr>
          <w:sz w:val="24"/>
          <w:szCs w:val="24"/>
        </w:rPr>
        <w:lastRenderedPageBreak/>
        <w:t>padkach, w szczególności w związku z niemożliwością spełnienia wymogów serwis</w:t>
      </w:r>
      <w:r w:rsidRPr="008B5DBF">
        <w:rPr>
          <w:sz w:val="24"/>
          <w:szCs w:val="24"/>
        </w:rPr>
        <w:t>o</w:t>
      </w:r>
      <w:r w:rsidRPr="008B5DBF">
        <w:rPr>
          <w:sz w:val="24"/>
          <w:szCs w:val="24"/>
        </w:rPr>
        <w:t>wych przewidzianych w umowie na przykład: problemów z dostępem do części zamie</w:t>
      </w:r>
      <w:r w:rsidRPr="008B5DBF">
        <w:rPr>
          <w:sz w:val="24"/>
          <w:szCs w:val="24"/>
        </w:rPr>
        <w:t>n</w:t>
      </w:r>
      <w:r w:rsidRPr="008B5DBF">
        <w:rPr>
          <w:sz w:val="24"/>
          <w:szCs w:val="24"/>
        </w:rPr>
        <w:t>nych i tonerów. Własność urządzenia przechodzi na</w:t>
      </w:r>
      <w:r w:rsidRPr="008B5DBF">
        <w:rPr>
          <w:rStyle w:val="TeksttreciPogrubienie"/>
          <w:sz w:val="24"/>
          <w:szCs w:val="24"/>
        </w:rPr>
        <w:t xml:space="preserve"> Zamawiającego.</w:t>
      </w:r>
    </w:p>
    <w:p w:rsidR="008B5DBF" w:rsidRPr="008B5DBF" w:rsidRDefault="008B5DBF" w:rsidP="008B5DBF">
      <w:pPr>
        <w:pStyle w:val="Teksttreci0"/>
        <w:numPr>
          <w:ilvl w:val="0"/>
          <w:numId w:val="47"/>
        </w:numPr>
        <w:shd w:val="clear" w:color="auto" w:fill="auto"/>
        <w:tabs>
          <w:tab w:val="left" w:pos="328"/>
        </w:tabs>
        <w:spacing w:before="0" w:line="276" w:lineRule="auto"/>
        <w:ind w:left="340" w:right="40" w:hanging="300"/>
        <w:jc w:val="both"/>
        <w:rPr>
          <w:sz w:val="24"/>
          <w:szCs w:val="24"/>
        </w:rPr>
      </w:pPr>
      <w:r w:rsidRPr="008B5DBF">
        <w:rPr>
          <w:rStyle w:val="TeksttreciPogrubienie"/>
          <w:sz w:val="24"/>
          <w:szCs w:val="24"/>
        </w:rPr>
        <w:t>Zamawiający</w:t>
      </w:r>
      <w:r w:rsidRPr="008B5DBF">
        <w:rPr>
          <w:sz w:val="24"/>
          <w:szCs w:val="24"/>
        </w:rPr>
        <w:t xml:space="preserve"> ma prawo odmówić zgody jeżeli z jakiś względów urządzenie nie spełnia wymagań </w:t>
      </w:r>
      <w:r w:rsidRPr="008B5DBF">
        <w:rPr>
          <w:rStyle w:val="TeksttreciPogrubienie"/>
          <w:sz w:val="24"/>
          <w:szCs w:val="24"/>
        </w:rPr>
        <w:t>Zamawiającego.</w:t>
      </w:r>
      <w:r w:rsidRPr="008B5DBF">
        <w:rPr>
          <w:sz w:val="24"/>
          <w:szCs w:val="24"/>
        </w:rPr>
        <w:t xml:space="preserve"> Wymagania</w:t>
      </w:r>
      <w:r w:rsidRPr="008B5DBF">
        <w:rPr>
          <w:rStyle w:val="TeksttreciPogrubienie"/>
          <w:sz w:val="24"/>
          <w:szCs w:val="24"/>
        </w:rPr>
        <w:t xml:space="preserve"> Zamawiającego</w:t>
      </w:r>
      <w:r w:rsidRPr="008B5DBF">
        <w:rPr>
          <w:sz w:val="24"/>
          <w:szCs w:val="24"/>
        </w:rPr>
        <w:t xml:space="preserve"> mogą się różnić w zależności od funkcji oraz lokalizacji urządzenia w siedzibie</w:t>
      </w:r>
      <w:r w:rsidRPr="008B5DBF">
        <w:rPr>
          <w:rStyle w:val="TeksttreciPogrubienie"/>
          <w:sz w:val="24"/>
          <w:szCs w:val="24"/>
        </w:rPr>
        <w:t xml:space="preserve"> Zamawiającego</w:t>
      </w:r>
    </w:p>
    <w:p w:rsidR="008B5DBF" w:rsidRPr="008B5DBF" w:rsidRDefault="008B5DBF" w:rsidP="008B5DBF">
      <w:pPr>
        <w:pStyle w:val="Teksttreci0"/>
        <w:numPr>
          <w:ilvl w:val="0"/>
          <w:numId w:val="47"/>
        </w:numPr>
        <w:shd w:val="clear" w:color="auto" w:fill="auto"/>
        <w:tabs>
          <w:tab w:val="left" w:pos="314"/>
        </w:tabs>
        <w:spacing w:before="0" w:line="276" w:lineRule="auto"/>
        <w:ind w:left="340" w:right="40" w:hanging="300"/>
        <w:jc w:val="both"/>
        <w:rPr>
          <w:sz w:val="24"/>
          <w:szCs w:val="24"/>
        </w:rPr>
      </w:pPr>
      <w:r w:rsidRPr="008B5DBF">
        <w:rPr>
          <w:sz w:val="24"/>
          <w:szCs w:val="24"/>
        </w:rPr>
        <w:t>Urządzenie oferowane do zamiany musi być fabrycznie nowe oraz posiadać funkcjona</w:t>
      </w:r>
      <w:r w:rsidRPr="008B5DBF">
        <w:rPr>
          <w:sz w:val="24"/>
          <w:szCs w:val="24"/>
        </w:rPr>
        <w:t>l</w:t>
      </w:r>
      <w:r w:rsidRPr="008B5DBF">
        <w:rPr>
          <w:sz w:val="24"/>
          <w:szCs w:val="24"/>
        </w:rPr>
        <w:t>ność zbliżoną do urządzenia wymienianego.</w:t>
      </w:r>
    </w:p>
    <w:p w:rsidR="008B5DBF" w:rsidRPr="008B5DBF" w:rsidRDefault="008B5DBF" w:rsidP="008B5DBF">
      <w:pPr>
        <w:pStyle w:val="Teksttreci0"/>
        <w:numPr>
          <w:ilvl w:val="0"/>
          <w:numId w:val="47"/>
        </w:numPr>
        <w:shd w:val="clear" w:color="auto" w:fill="auto"/>
        <w:tabs>
          <w:tab w:val="left" w:pos="323"/>
        </w:tabs>
        <w:spacing w:before="0" w:line="276" w:lineRule="auto"/>
        <w:ind w:left="340" w:hanging="300"/>
        <w:jc w:val="both"/>
        <w:rPr>
          <w:sz w:val="24"/>
          <w:szCs w:val="24"/>
        </w:rPr>
      </w:pPr>
      <w:r w:rsidRPr="008B5DBF">
        <w:rPr>
          <w:sz w:val="24"/>
          <w:szCs w:val="24"/>
        </w:rPr>
        <w:t xml:space="preserve">Producentem urządzenia </w:t>
      </w:r>
      <w:r w:rsidR="00B91D7A">
        <w:rPr>
          <w:sz w:val="24"/>
          <w:szCs w:val="24"/>
        </w:rPr>
        <w:t>powinna</w:t>
      </w:r>
      <w:r w:rsidRPr="008B5DBF">
        <w:rPr>
          <w:sz w:val="24"/>
          <w:szCs w:val="24"/>
        </w:rPr>
        <w:t xml:space="preserve"> być ta sama firma, której urządzenie podlega zami</w:t>
      </w:r>
      <w:r w:rsidRPr="008B5DBF">
        <w:rPr>
          <w:sz w:val="24"/>
          <w:szCs w:val="24"/>
        </w:rPr>
        <w:t>a</w:t>
      </w:r>
      <w:r w:rsidRPr="008B5DBF">
        <w:rPr>
          <w:sz w:val="24"/>
          <w:szCs w:val="24"/>
        </w:rPr>
        <w:t>nie.</w:t>
      </w:r>
    </w:p>
    <w:p w:rsidR="008B5DBF" w:rsidRPr="008B5DBF" w:rsidRDefault="008B5DBF" w:rsidP="008B5DBF">
      <w:pPr>
        <w:pStyle w:val="Teksttreci0"/>
        <w:numPr>
          <w:ilvl w:val="0"/>
          <w:numId w:val="47"/>
        </w:numPr>
        <w:shd w:val="clear" w:color="auto" w:fill="auto"/>
        <w:tabs>
          <w:tab w:val="left" w:pos="318"/>
        </w:tabs>
        <w:spacing w:before="0" w:line="276" w:lineRule="auto"/>
        <w:ind w:left="340" w:hanging="300"/>
        <w:jc w:val="both"/>
        <w:rPr>
          <w:sz w:val="24"/>
          <w:szCs w:val="24"/>
        </w:rPr>
      </w:pPr>
      <w:r w:rsidRPr="008B5DBF">
        <w:rPr>
          <w:sz w:val="24"/>
          <w:szCs w:val="24"/>
        </w:rPr>
        <w:t>W przypadku zamiany na urządzenie innego producenta to:</w:t>
      </w:r>
    </w:p>
    <w:p w:rsidR="008B5DBF" w:rsidRPr="008B5DBF" w:rsidRDefault="008B5DBF" w:rsidP="008B5DBF">
      <w:pPr>
        <w:pStyle w:val="Teksttreci0"/>
        <w:numPr>
          <w:ilvl w:val="1"/>
          <w:numId w:val="47"/>
        </w:numPr>
        <w:shd w:val="clear" w:color="auto" w:fill="auto"/>
        <w:tabs>
          <w:tab w:val="left" w:pos="1515"/>
        </w:tabs>
        <w:spacing w:before="0" w:line="276" w:lineRule="auto"/>
        <w:ind w:left="1440" w:right="40" w:hanging="280"/>
        <w:jc w:val="both"/>
        <w:rPr>
          <w:sz w:val="24"/>
          <w:szCs w:val="24"/>
        </w:rPr>
      </w:pPr>
      <w:r w:rsidRPr="008B5DBF">
        <w:rPr>
          <w:sz w:val="24"/>
          <w:szCs w:val="24"/>
        </w:rPr>
        <w:t>Producentem oferowanego urządzenia musi być firma o pozycji rynkowej, renomie i doświadczeniu w produkcji urządzeń kopiujących/drukujących p</w:t>
      </w:r>
      <w:r w:rsidRPr="008B5DBF">
        <w:rPr>
          <w:sz w:val="24"/>
          <w:szCs w:val="24"/>
        </w:rPr>
        <w:t>o</w:t>
      </w:r>
      <w:r w:rsidRPr="008B5DBF">
        <w:rPr>
          <w:sz w:val="24"/>
          <w:szCs w:val="24"/>
        </w:rPr>
        <w:t>równywalnej z firmą Xerox,</w:t>
      </w:r>
    </w:p>
    <w:p w:rsidR="008B5DBF" w:rsidRPr="008B5DBF" w:rsidRDefault="008B5DBF" w:rsidP="008B5DBF">
      <w:pPr>
        <w:pStyle w:val="Teksttreci0"/>
        <w:numPr>
          <w:ilvl w:val="1"/>
          <w:numId w:val="47"/>
        </w:numPr>
        <w:shd w:val="clear" w:color="auto" w:fill="auto"/>
        <w:tabs>
          <w:tab w:val="left" w:pos="1530"/>
        </w:tabs>
        <w:spacing w:before="0" w:line="276" w:lineRule="auto"/>
        <w:ind w:left="1440" w:right="40" w:hanging="280"/>
        <w:jc w:val="both"/>
        <w:rPr>
          <w:sz w:val="24"/>
          <w:szCs w:val="24"/>
        </w:rPr>
      </w:pPr>
      <w:r w:rsidRPr="008B5DBF">
        <w:rPr>
          <w:sz w:val="24"/>
          <w:szCs w:val="24"/>
        </w:rPr>
        <w:t>Sieć serwisowa oraz dostępność materiałów eksploatacyjnych musi być p</w:t>
      </w:r>
      <w:r w:rsidRPr="008B5DBF">
        <w:rPr>
          <w:sz w:val="24"/>
          <w:szCs w:val="24"/>
        </w:rPr>
        <w:t>o</w:t>
      </w:r>
      <w:r w:rsidRPr="008B5DBF">
        <w:rPr>
          <w:sz w:val="24"/>
          <w:szCs w:val="24"/>
        </w:rPr>
        <w:t>równywalna z jakością i dostępnością tych usług dla urządzeń marki Xerox,</w:t>
      </w:r>
    </w:p>
    <w:p w:rsidR="008B5DBF" w:rsidRPr="008B5DBF" w:rsidRDefault="008B5DBF" w:rsidP="008B5DBF">
      <w:pPr>
        <w:pStyle w:val="Teksttreci0"/>
        <w:numPr>
          <w:ilvl w:val="1"/>
          <w:numId w:val="47"/>
        </w:numPr>
        <w:shd w:val="clear" w:color="auto" w:fill="auto"/>
        <w:tabs>
          <w:tab w:val="left" w:pos="1515"/>
        </w:tabs>
        <w:spacing w:before="0" w:line="276" w:lineRule="auto"/>
        <w:ind w:left="1440" w:right="40" w:hanging="280"/>
        <w:jc w:val="both"/>
        <w:rPr>
          <w:sz w:val="24"/>
          <w:szCs w:val="24"/>
        </w:rPr>
      </w:pPr>
      <w:r w:rsidRPr="008B5DBF">
        <w:rPr>
          <w:sz w:val="24"/>
          <w:szCs w:val="24"/>
        </w:rPr>
        <w:t>Wykonawca w celu zachowania jednorodności środowiska Zamawiającego obowiązany jest do czasu zakończenia trwania umowy do wymiany wszys</w:t>
      </w:r>
      <w:r w:rsidRPr="008B5DBF">
        <w:rPr>
          <w:sz w:val="24"/>
          <w:szCs w:val="24"/>
        </w:rPr>
        <w:t>t</w:t>
      </w:r>
      <w:r w:rsidRPr="008B5DBF">
        <w:rPr>
          <w:sz w:val="24"/>
          <w:szCs w:val="24"/>
        </w:rPr>
        <w:t>kich urządzeń objętych umową na maszyny tego producenta.</w:t>
      </w:r>
    </w:p>
    <w:p w:rsidR="008B5DBF" w:rsidRPr="008B5DBF" w:rsidRDefault="008B5DBF" w:rsidP="008B5DBF">
      <w:pPr>
        <w:pStyle w:val="Teksttreci0"/>
        <w:numPr>
          <w:ilvl w:val="0"/>
          <w:numId w:val="47"/>
        </w:numPr>
        <w:shd w:val="clear" w:color="auto" w:fill="auto"/>
        <w:tabs>
          <w:tab w:val="left" w:pos="323"/>
        </w:tabs>
        <w:spacing w:before="0" w:line="276" w:lineRule="auto"/>
        <w:ind w:left="340" w:right="40" w:hanging="300"/>
        <w:jc w:val="both"/>
        <w:rPr>
          <w:sz w:val="24"/>
          <w:szCs w:val="24"/>
        </w:rPr>
      </w:pPr>
      <w:r w:rsidRPr="008B5DBF">
        <w:rPr>
          <w:rStyle w:val="TeksttreciPogrubienie"/>
          <w:sz w:val="24"/>
          <w:szCs w:val="24"/>
        </w:rPr>
        <w:t>Wykonawca</w:t>
      </w:r>
      <w:r w:rsidRPr="008B5DBF">
        <w:rPr>
          <w:sz w:val="24"/>
          <w:szCs w:val="24"/>
        </w:rPr>
        <w:t xml:space="preserve"> ma obowiązek odebrać i zutylizować na własny koszt wymieniane urz</w:t>
      </w:r>
      <w:r w:rsidRPr="008B5DBF">
        <w:rPr>
          <w:sz w:val="24"/>
          <w:szCs w:val="24"/>
        </w:rPr>
        <w:t>ą</w:t>
      </w:r>
      <w:r w:rsidRPr="008B5DBF">
        <w:rPr>
          <w:sz w:val="24"/>
          <w:szCs w:val="24"/>
        </w:rPr>
        <w:t>dzenie zgodnie z przepisami prawa w zakresie utylizacji sprzętu elektronicznego.</w:t>
      </w:r>
    </w:p>
    <w:p w:rsidR="008B5DBF" w:rsidRPr="008B5DBF" w:rsidRDefault="008B5DBF" w:rsidP="008B5DBF">
      <w:pPr>
        <w:pStyle w:val="Teksttreci0"/>
        <w:numPr>
          <w:ilvl w:val="0"/>
          <w:numId w:val="47"/>
        </w:numPr>
        <w:shd w:val="clear" w:color="auto" w:fill="auto"/>
        <w:tabs>
          <w:tab w:val="left" w:pos="323"/>
        </w:tabs>
        <w:spacing w:before="0" w:after="240" w:line="276" w:lineRule="auto"/>
        <w:ind w:left="340" w:right="40" w:hanging="300"/>
        <w:jc w:val="both"/>
        <w:rPr>
          <w:sz w:val="24"/>
          <w:szCs w:val="24"/>
        </w:rPr>
      </w:pPr>
      <w:r w:rsidRPr="008B5DBF">
        <w:rPr>
          <w:sz w:val="24"/>
          <w:szCs w:val="24"/>
        </w:rPr>
        <w:t>Jeżeli po zakończeniu czasu trwania umowy wymienione urządzenie będzie posiadało gwarancję producenta,</w:t>
      </w:r>
      <w:r w:rsidRPr="008B5DBF">
        <w:rPr>
          <w:rStyle w:val="TeksttreciPogrubienie"/>
          <w:sz w:val="24"/>
          <w:szCs w:val="24"/>
        </w:rPr>
        <w:t xml:space="preserve"> Wykonawca</w:t>
      </w:r>
      <w:r w:rsidRPr="008B5DBF">
        <w:rPr>
          <w:sz w:val="24"/>
          <w:szCs w:val="24"/>
        </w:rPr>
        <w:t xml:space="preserve"> zobowiązany jest do przekazania</w:t>
      </w:r>
      <w:r w:rsidRPr="008B5DBF">
        <w:rPr>
          <w:rStyle w:val="TeksttreciPogrubienie"/>
          <w:sz w:val="24"/>
          <w:szCs w:val="24"/>
        </w:rPr>
        <w:t xml:space="preserve"> Zamawiającemu</w:t>
      </w:r>
      <w:r w:rsidRPr="008B5DBF">
        <w:rPr>
          <w:sz w:val="24"/>
          <w:szCs w:val="24"/>
        </w:rPr>
        <w:t xml:space="preserve"> wszystkich dokumentów wymaganych do tego aby mógł on skorzystać z uprawnień w</w:t>
      </w:r>
      <w:r w:rsidRPr="008B5DBF">
        <w:rPr>
          <w:sz w:val="24"/>
          <w:szCs w:val="24"/>
        </w:rPr>
        <w:t>y</w:t>
      </w:r>
      <w:r w:rsidRPr="008B5DBF">
        <w:rPr>
          <w:sz w:val="24"/>
          <w:szCs w:val="24"/>
        </w:rPr>
        <w:t>nikających z gwarancji producenta urządzenia.</w:t>
      </w:r>
    </w:p>
    <w:p w:rsidR="008B5DBF" w:rsidRPr="008B5DBF" w:rsidRDefault="008B5DBF" w:rsidP="00FB733A">
      <w:pPr>
        <w:spacing w:line="276" w:lineRule="auto"/>
      </w:pPr>
    </w:p>
    <w:p w:rsidR="004B699A" w:rsidRDefault="008B5DBF" w:rsidP="004B699A">
      <w:pPr>
        <w:spacing w:line="276" w:lineRule="auto"/>
        <w:jc w:val="center"/>
        <w:rPr>
          <w:b/>
          <w:bCs/>
        </w:rPr>
      </w:pPr>
      <w:r w:rsidRPr="008B5DBF">
        <w:rPr>
          <w:b/>
          <w:bCs/>
        </w:rPr>
        <w:t>§ 9.</w:t>
      </w:r>
    </w:p>
    <w:p w:rsidR="004B699A" w:rsidRPr="00B96E64" w:rsidRDefault="004B699A" w:rsidP="004B699A">
      <w:pPr>
        <w:numPr>
          <w:ilvl w:val="1"/>
          <w:numId w:val="48"/>
        </w:numPr>
        <w:tabs>
          <w:tab w:val="clear" w:pos="1440"/>
          <w:tab w:val="num" w:pos="360"/>
        </w:tabs>
        <w:spacing w:before="120"/>
        <w:ind w:left="360" w:right="23"/>
        <w:jc w:val="both"/>
      </w:pPr>
      <w:r w:rsidRPr="00B96E64">
        <w:t>Zamawiający przewiduje możliwość wprowadzenia istotnych zmian zawartej umowy w stosunku do treści złożonej w niniejszym postępowaniu oferty w związku z okoliczn</w:t>
      </w:r>
      <w:r w:rsidRPr="00B96E64">
        <w:t>o</w:t>
      </w:r>
      <w:r w:rsidRPr="00B96E64">
        <w:t>ściami niezawinionymi przez Zamawiającego i/lub Wykonawcę ani osoby, którymi się posługiwał przy wykonaniu przedmiotu umowy, których nie można było przewidzieć w dniu jej zawarcia.</w:t>
      </w:r>
    </w:p>
    <w:p w:rsidR="004B699A" w:rsidRPr="00B96E64" w:rsidRDefault="004B699A" w:rsidP="004B699A">
      <w:pPr>
        <w:numPr>
          <w:ilvl w:val="1"/>
          <w:numId w:val="48"/>
        </w:numPr>
        <w:tabs>
          <w:tab w:val="clear" w:pos="1440"/>
          <w:tab w:val="num" w:pos="360"/>
        </w:tabs>
        <w:spacing w:before="120"/>
        <w:ind w:left="360" w:right="23"/>
        <w:jc w:val="both"/>
      </w:pPr>
      <w:r w:rsidRPr="00B96E64">
        <w:t>Zmiany, o których mowa powyżej definiowane są w szczególności jako:</w:t>
      </w:r>
    </w:p>
    <w:p w:rsidR="004B699A" w:rsidRPr="00B96E64" w:rsidRDefault="004B699A" w:rsidP="004B699A">
      <w:pPr>
        <w:numPr>
          <w:ilvl w:val="1"/>
          <w:numId w:val="49"/>
        </w:numPr>
        <w:tabs>
          <w:tab w:val="clear" w:pos="1440"/>
          <w:tab w:val="left" w:pos="660"/>
        </w:tabs>
        <w:spacing w:before="120"/>
        <w:ind w:left="900" w:right="23" w:hanging="540"/>
        <w:jc w:val="both"/>
      </w:pPr>
      <w:r w:rsidRPr="00B96E64">
        <w:t xml:space="preserve">zmiana przepisów mających zastosowanie przy wykonaniu umowy; </w:t>
      </w:r>
    </w:p>
    <w:p w:rsidR="004B699A" w:rsidRPr="00B96E64" w:rsidRDefault="004B699A" w:rsidP="004B699A">
      <w:pPr>
        <w:numPr>
          <w:ilvl w:val="1"/>
          <w:numId w:val="49"/>
        </w:numPr>
        <w:tabs>
          <w:tab w:val="clear" w:pos="1440"/>
          <w:tab w:val="left" w:pos="660"/>
          <w:tab w:val="num" w:pos="720"/>
        </w:tabs>
        <w:spacing w:before="120"/>
        <w:ind w:left="660" w:right="23" w:hanging="300"/>
        <w:jc w:val="both"/>
      </w:pPr>
      <w:r w:rsidRPr="00B96E64">
        <w:rPr>
          <w:rFonts w:eastAsia="TimesNewRoman"/>
        </w:rPr>
        <w:t>zmiany stawki podatku VAT w odniesieniu do całości przedmiotu zamówienia – w przypadku zmiany przepisów ustawy o podatku od towarów i usług;</w:t>
      </w:r>
    </w:p>
    <w:p w:rsidR="004B699A" w:rsidRPr="00B96E64" w:rsidRDefault="004B699A" w:rsidP="004B699A">
      <w:pPr>
        <w:numPr>
          <w:ilvl w:val="1"/>
          <w:numId w:val="49"/>
        </w:numPr>
        <w:tabs>
          <w:tab w:val="clear" w:pos="1440"/>
          <w:tab w:val="left" w:pos="660"/>
        </w:tabs>
        <w:spacing w:before="120"/>
        <w:ind w:left="660" w:right="23" w:hanging="300"/>
        <w:jc w:val="both"/>
      </w:pPr>
      <w:r w:rsidRPr="00B96E64">
        <w:t>zmiana terminu realizacji umowy ze względu na przyczyny będące konsekwencją z</w:t>
      </w:r>
      <w:r w:rsidRPr="00B96E64">
        <w:t>a</w:t>
      </w:r>
      <w:r w:rsidRPr="00B96E64">
        <w:t xml:space="preserve">istnienia zdarzeń spowodowanych przez „siłę wyższą” (tj. zdarzenia nagłe powstałe niezależnie od Stron Umowy, które są poza kontrolą Stron Umowy, na których czas </w:t>
      </w:r>
      <w:r w:rsidRPr="00B96E64">
        <w:lastRenderedPageBreak/>
        <w:t>trwania Strony nic mają jakiegokolwiek wpływu, a których zaistnienie uniemożliwia wypełnienie któregokolwiek z zobowiązań wynikających z Umowy).</w:t>
      </w:r>
    </w:p>
    <w:p w:rsidR="004B699A" w:rsidRDefault="004B699A" w:rsidP="004B699A">
      <w:pPr>
        <w:numPr>
          <w:ilvl w:val="2"/>
          <w:numId w:val="49"/>
        </w:numPr>
        <w:tabs>
          <w:tab w:val="clear" w:pos="2340"/>
          <w:tab w:val="num" w:pos="360"/>
        </w:tabs>
        <w:spacing w:before="120"/>
        <w:ind w:left="360" w:right="22"/>
        <w:jc w:val="both"/>
      </w:pPr>
      <w:r w:rsidRPr="00B96E64">
        <w:t>Dopuszcza się nadto możliwość zmiany terminu realizacji jeżeli Wykonawca zgłosi prz</w:t>
      </w:r>
      <w:r w:rsidRPr="00B96E64">
        <w:t>e</w:t>
      </w:r>
      <w:r w:rsidRPr="00B96E64">
        <w:t>szkodę w realizacji zadania zawinioną przez Zamawiającego.</w:t>
      </w:r>
    </w:p>
    <w:p w:rsidR="004B699A" w:rsidRPr="00104C13" w:rsidRDefault="004B699A" w:rsidP="004B699A">
      <w:pPr>
        <w:numPr>
          <w:ilvl w:val="2"/>
          <w:numId w:val="49"/>
        </w:numPr>
        <w:tabs>
          <w:tab w:val="clear" w:pos="2340"/>
          <w:tab w:val="num" w:pos="360"/>
        </w:tabs>
        <w:spacing w:before="120"/>
        <w:ind w:left="360" w:right="22"/>
        <w:jc w:val="both"/>
      </w:pPr>
      <w:r w:rsidRPr="008B5DBF">
        <w:t>Zamawiający dopuszcza zmianę niniejszej umowy w przypadku gdy zmienią się cła lub podatki cenotwórcze</w:t>
      </w:r>
      <w:r w:rsidRPr="004B699A">
        <w:rPr>
          <w:spacing w:val="-3"/>
        </w:rPr>
        <w:t>, a w konsekwencji gdy znacznie ulegną zmianie ceny materiałów ek</w:t>
      </w:r>
      <w:r w:rsidRPr="004B699A">
        <w:rPr>
          <w:spacing w:val="-3"/>
        </w:rPr>
        <w:t>s</w:t>
      </w:r>
      <w:r w:rsidRPr="004B699A">
        <w:rPr>
          <w:spacing w:val="-3"/>
        </w:rPr>
        <w:t>ploatacyjnych</w:t>
      </w:r>
      <w:r w:rsidRPr="008B5DBF">
        <w:t xml:space="preserve">.  Zmiana może być dokonywana </w:t>
      </w:r>
      <w:proofErr w:type="spellStart"/>
      <w:r w:rsidRPr="008B5DBF">
        <w:t>jeden</w:t>
      </w:r>
      <w:proofErr w:type="spellEnd"/>
      <w:r w:rsidRPr="008B5DBF">
        <w:t xml:space="preserve"> raz w roku kalendarzowym.  W w</w:t>
      </w:r>
      <w:r w:rsidRPr="008B5DBF">
        <w:t>y</w:t>
      </w:r>
      <w:r w:rsidRPr="008B5DBF">
        <w:t xml:space="preserve">niku jednorazowej zmiany wzrost ceny nie może być wyższy niż 5% ceny obowiązującej przed zmianą.  </w:t>
      </w:r>
      <w:r w:rsidRPr="004B699A">
        <w:rPr>
          <w:bCs/>
          <w:spacing w:val="-3"/>
        </w:rPr>
        <w:t>Wykonawca zobowiązuje się nie dokonywać zmiany cen w ciągu pier</w:t>
      </w:r>
      <w:r w:rsidRPr="004B699A">
        <w:rPr>
          <w:bCs/>
          <w:spacing w:val="-3"/>
        </w:rPr>
        <w:t>w</w:t>
      </w:r>
      <w:r w:rsidRPr="004B699A">
        <w:rPr>
          <w:bCs/>
          <w:spacing w:val="-3"/>
        </w:rPr>
        <w:t xml:space="preserve">szych 12 miesięcy obowiązywania umowy.  </w:t>
      </w:r>
    </w:p>
    <w:p w:rsidR="004B699A" w:rsidRPr="00810355" w:rsidRDefault="004B699A" w:rsidP="004B699A">
      <w:pPr>
        <w:numPr>
          <w:ilvl w:val="2"/>
          <w:numId w:val="49"/>
        </w:numPr>
        <w:tabs>
          <w:tab w:val="clear" w:pos="2340"/>
          <w:tab w:val="num" w:pos="360"/>
        </w:tabs>
        <w:spacing w:before="120"/>
        <w:ind w:left="360" w:right="22"/>
        <w:jc w:val="both"/>
      </w:pPr>
      <w:r w:rsidRPr="00B96E64">
        <w:t>Każda zmiana umowy może nastąpić jedynie za zgodą obu stron wyrażoną na piśmie w formie aneksu pod rygorem nieważności</w:t>
      </w:r>
      <w:r>
        <w:t>.</w:t>
      </w:r>
    </w:p>
    <w:p w:rsidR="004B699A" w:rsidRDefault="004B699A" w:rsidP="004B699A">
      <w:pPr>
        <w:spacing w:line="276" w:lineRule="auto"/>
        <w:rPr>
          <w:b/>
          <w:bCs/>
        </w:rPr>
      </w:pPr>
    </w:p>
    <w:p w:rsidR="004B699A" w:rsidRPr="008B5DBF" w:rsidRDefault="004B699A" w:rsidP="004B699A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  <w:r w:rsidRPr="008B5DBF">
        <w:rPr>
          <w:b/>
          <w:bCs/>
        </w:rPr>
        <w:t>.</w:t>
      </w:r>
    </w:p>
    <w:p w:rsidR="008B5DBF" w:rsidRPr="008B5DBF" w:rsidRDefault="008B5DBF" w:rsidP="008B5DBF">
      <w:pPr>
        <w:numPr>
          <w:ilvl w:val="0"/>
          <w:numId w:val="39"/>
        </w:numPr>
        <w:tabs>
          <w:tab w:val="num" w:pos="284"/>
        </w:tabs>
        <w:spacing w:line="276" w:lineRule="auto"/>
        <w:ind w:left="284" w:hanging="284"/>
        <w:jc w:val="both"/>
      </w:pPr>
      <w:r w:rsidRPr="008B5DBF">
        <w:t>Do spraw nieuregulowanych w umowie mają zastosowanie przepisy ustawy Prawo zam</w:t>
      </w:r>
      <w:r w:rsidRPr="008B5DBF">
        <w:t>ó</w:t>
      </w:r>
      <w:r w:rsidRPr="008B5DBF">
        <w:t>wień publicznych i Kodeksu Cywilnego oraz inne przepisy właściwe ze względu na przedmiot umowy.</w:t>
      </w:r>
    </w:p>
    <w:p w:rsidR="008B5DBF" w:rsidRPr="008B5DBF" w:rsidRDefault="008B5DBF" w:rsidP="008B5DBF">
      <w:pPr>
        <w:numPr>
          <w:ilvl w:val="0"/>
          <w:numId w:val="39"/>
        </w:numPr>
        <w:tabs>
          <w:tab w:val="num" w:pos="284"/>
        </w:tabs>
        <w:spacing w:line="276" w:lineRule="auto"/>
        <w:ind w:left="284" w:hanging="284"/>
        <w:jc w:val="both"/>
      </w:pPr>
      <w:r w:rsidRPr="008B5DBF">
        <w:t xml:space="preserve">Wszelkie </w:t>
      </w:r>
      <w:r w:rsidR="00D8426B">
        <w:t xml:space="preserve">nieprzewidziane </w:t>
      </w:r>
      <w:r w:rsidRPr="008B5DBF">
        <w:t>zmiany i uzupełnienia umowy mogą nastąpić wyłącznie na po</w:t>
      </w:r>
      <w:r w:rsidRPr="008B5DBF">
        <w:t>d</w:t>
      </w:r>
      <w:r w:rsidRPr="008B5DBF">
        <w:t xml:space="preserve">stawie art. 144 ustawy Prawo zamówień publicznych, za zgodą obu Stron i pod rygorem nieważności wymagają formy pisemnej.   </w:t>
      </w:r>
    </w:p>
    <w:p w:rsidR="008B5DBF" w:rsidRPr="008B5DBF" w:rsidRDefault="008B5DBF" w:rsidP="008B5DBF">
      <w:pPr>
        <w:numPr>
          <w:ilvl w:val="0"/>
          <w:numId w:val="39"/>
        </w:numPr>
        <w:tabs>
          <w:tab w:val="num" w:pos="284"/>
        </w:tabs>
        <w:spacing w:line="276" w:lineRule="auto"/>
        <w:ind w:left="284" w:hanging="284"/>
        <w:jc w:val="both"/>
      </w:pPr>
      <w:r w:rsidRPr="008B5DBF">
        <w:t>Każda ze stron może rozwiązać umowę za 90-dniowym wypowiedzeniem, bez podania przyczyn.</w:t>
      </w:r>
    </w:p>
    <w:p w:rsidR="008B5DBF" w:rsidRPr="008B5DBF" w:rsidRDefault="008B5DBF" w:rsidP="008B5DBF">
      <w:pPr>
        <w:numPr>
          <w:ilvl w:val="0"/>
          <w:numId w:val="39"/>
        </w:numPr>
        <w:tabs>
          <w:tab w:val="num" w:pos="284"/>
        </w:tabs>
        <w:spacing w:line="276" w:lineRule="auto"/>
        <w:ind w:left="284" w:hanging="284"/>
        <w:jc w:val="both"/>
      </w:pPr>
      <w:r w:rsidRPr="008B5DBF">
        <w:t>Wszelkie spory wynikające z umowy lub powstające w związku z nią, strony zobowiązują się rozstrzygać na drodze polubownej, a w przypadku braku porozumienia przekazać spr</w:t>
      </w:r>
      <w:r w:rsidRPr="008B5DBF">
        <w:t>a</w:t>
      </w:r>
      <w:r w:rsidRPr="008B5DBF">
        <w:t xml:space="preserve">wę do rozstrzygnięcia przez sąd właściwy miejscowo dla siedziby </w:t>
      </w:r>
      <w:r w:rsidRPr="008B5DBF">
        <w:rPr>
          <w:b/>
        </w:rPr>
        <w:t>Zamawiającego</w:t>
      </w:r>
      <w:r w:rsidRPr="008B5DBF">
        <w:t>.</w:t>
      </w:r>
    </w:p>
    <w:p w:rsidR="008B5DBF" w:rsidRPr="008B5DBF" w:rsidRDefault="008B5DBF" w:rsidP="008B5DBF">
      <w:pPr>
        <w:numPr>
          <w:ilvl w:val="0"/>
          <w:numId w:val="39"/>
        </w:numPr>
        <w:tabs>
          <w:tab w:val="clear" w:pos="3049"/>
          <w:tab w:val="left" w:pos="284"/>
        </w:tabs>
        <w:spacing w:line="276" w:lineRule="auto"/>
        <w:ind w:left="284" w:hanging="284"/>
        <w:jc w:val="both"/>
      </w:pPr>
      <w:r w:rsidRPr="008B5DBF">
        <w:t xml:space="preserve">Umowę sporządzono w </w:t>
      </w:r>
      <w:r w:rsidR="004B699A">
        <w:t>dwóch</w:t>
      </w:r>
      <w:r w:rsidRPr="008B5DBF">
        <w:t xml:space="preserve"> jednobrzmiących egzemplarzach, jednym dla </w:t>
      </w:r>
      <w:r w:rsidRPr="008B5DBF">
        <w:rPr>
          <w:b/>
        </w:rPr>
        <w:t>Wykonawcy</w:t>
      </w:r>
      <w:r w:rsidRPr="008B5DBF">
        <w:t xml:space="preserve"> i </w:t>
      </w:r>
      <w:r w:rsidR="004B699A">
        <w:t>jednym</w:t>
      </w:r>
      <w:r w:rsidRPr="008B5DBF">
        <w:t xml:space="preserve"> dla </w:t>
      </w:r>
      <w:r w:rsidRPr="008B5DBF">
        <w:rPr>
          <w:b/>
        </w:rPr>
        <w:t>Zamawiającego</w:t>
      </w:r>
      <w:r w:rsidRPr="008B5DBF">
        <w:t>.</w:t>
      </w:r>
    </w:p>
    <w:p w:rsidR="008B5DBF" w:rsidRPr="008B5DBF" w:rsidRDefault="008B5DBF" w:rsidP="008B5DBF">
      <w:pPr>
        <w:spacing w:line="276" w:lineRule="auto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8B5DBF" w:rsidRPr="008B5DBF" w:rsidTr="008B5DB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B5DBF" w:rsidRPr="008B5DBF" w:rsidRDefault="008B5DBF" w:rsidP="008B5DBF">
            <w:pPr>
              <w:spacing w:line="276" w:lineRule="auto"/>
              <w:jc w:val="center"/>
              <w:rPr>
                <w:b/>
              </w:rPr>
            </w:pPr>
          </w:p>
          <w:p w:rsidR="008B5DBF" w:rsidRPr="008B5DBF" w:rsidRDefault="008B5DBF" w:rsidP="008B5DBF">
            <w:pPr>
              <w:spacing w:line="276" w:lineRule="auto"/>
              <w:jc w:val="center"/>
              <w:rPr>
                <w:b/>
              </w:rPr>
            </w:pPr>
            <w:r w:rsidRPr="008B5DBF">
              <w:rPr>
                <w:b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B5DBF" w:rsidRPr="008B5DBF" w:rsidRDefault="008B5DBF" w:rsidP="008B5DBF">
            <w:pPr>
              <w:spacing w:line="276" w:lineRule="auto"/>
              <w:jc w:val="center"/>
              <w:rPr>
                <w:b/>
              </w:rPr>
            </w:pPr>
          </w:p>
          <w:p w:rsidR="008B5DBF" w:rsidRPr="008B5DBF" w:rsidRDefault="008B5DBF" w:rsidP="008B5DBF">
            <w:pPr>
              <w:spacing w:line="276" w:lineRule="auto"/>
              <w:jc w:val="center"/>
              <w:rPr>
                <w:b/>
              </w:rPr>
            </w:pPr>
            <w:r w:rsidRPr="008B5DBF">
              <w:rPr>
                <w:b/>
              </w:rPr>
              <w:t>ZAMAWIAJĄCY</w:t>
            </w:r>
          </w:p>
        </w:tc>
      </w:tr>
    </w:tbl>
    <w:p w:rsidR="008B5DBF" w:rsidRPr="008B5DBF" w:rsidRDefault="008B5DBF" w:rsidP="008B5DBF">
      <w:pPr>
        <w:spacing w:line="276" w:lineRule="auto"/>
      </w:pPr>
    </w:p>
    <w:p w:rsidR="00212E06" w:rsidRPr="00485791" w:rsidRDefault="00212E06" w:rsidP="008B5DBF">
      <w:pPr>
        <w:pStyle w:val="Default"/>
        <w:spacing w:line="360" w:lineRule="auto"/>
        <w:jc w:val="center"/>
        <w:rPr>
          <w:b/>
        </w:rPr>
      </w:pPr>
    </w:p>
    <w:sectPr w:rsidR="00212E06" w:rsidRPr="00485791" w:rsidSect="005A0A18">
      <w:headerReference w:type="default" r:id="rId8"/>
      <w:footerReference w:type="even" r:id="rId9"/>
      <w:footerReference w:type="default" r:id="rId10"/>
      <w:pgSz w:w="11905" w:h="16837"/>
      <w:pgMar w:top="2522" w:right="1412" w:bottom="1412" w:left="1412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13" w:rsidRDefault="00104C13">
      <w:r>
        <w:separator/>
      </w:r>
    </w:p>
  </w:endnote>
  <w:endnote w:type="continuationSeparator" w:id="0">
    <w:p w:rsidR="00104C13" w:rsidRDefault="0010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55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13" w:rsidRDefault="00104C13" w:rsidP="009E51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4C13" w:rsidRDefault="00104C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13" w:rsidRDefault="00104C13" w:rsidP="009E51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77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4C13" w:rsidRDefault="00104C1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13" w:rsidRDefault="00104C13">
      <w:r>
        <w:separator/>
      </w:r>
    </w:p>
  </w:footnote>
  <w:footnote w:type="continuationSeparator" w:id="0">
    <w:p w:rsidR="00104C13" w:rsidRDefault="0010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13" w:rsidRDefault="00104C1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-877570</wp:posOffset>
          </wp:positionH>
          <wp:positionV relativeFrom="paragraph">
            <wp:posOffset>-478155</wp:posOffset>
          </wp:positionV>
          <wp:extent cx="7553960" cy="809625"/>
          <wp:effectExtent l="19050" t="0" r="889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8096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ab/>
    </w:r>
    <w:r>
      <w:tab/>
      <w:t>Numer postępowania: ZP-13/FRSE/2013</w:t>
    </w:r>
  </w:p>
  <w:p w:rsidR="00104C13" w:rsidRPr="00D64FDA" w:rsidRDefault="00104C13" w:rsidP="005A0A18">
    <w:pPr>
      <w:pStyle w:val="Nagwek"/>
      <w:jc w:val="right"/>
      <w:rPr>
        <w:sz w:val="20"/>
        <w:szCs w:val="20"/>
      </w:rPr>
    </w:pPr>
    <w:r w:rsidRPr="00D64FDA">
      <w:rPr>
        <w:sz w:val="20"/>
        <w:szCs w:val="20"/>
      </w:rPr>
      <w:t>Oznaczenie sprawy: ZP-</w:t>
    </w:r>
    <w:r>
      <w:rPr>
        <w:sz w:val="20"/>
        <w:szCs w:val="20"/>
      </w:rPr>
      <w:t>17/FRSE/2015</w:t>
    </w:r>
  </w:p>
  <w:p w:rsidR="00104C13" w:rsidRDefault="00104C13" w:rsidP="005A0A18">
    <w:pPr>
      <w:pStyle w:val="Nagwek"/>
      <w:jc w:val="right"/>
      <w:rPr>
        <w:i/>
        <w:sz w:val="20"/>
        <w:szCs w:val="20"/>
        <w:u w:val="single"/>
      </w:rPr>
    </w:pPr>
  </w:p>
  <w:p w:rsidR="00104C13" w:rsidRPr="005A0A18" w:rsidRDefault="00104C13" w:rsidP="005A0A18">
    <w:pPr>
      <w:pStyle w:val="Nagwek"/>
      <w:jc w:val="right"/>
    </w:pPr>
    <w:r w:rsidRPr="005A0A18">
      <w:t>Załącznik nr 2 do SIWZ</w:t>
    </w:r>
  </w:p>
  <w:p w:rsidR="00104C13" w:rsidRDefault="00104C13" w:rsidP="00AE596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8F4842BA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</w:pPr>
    </w:lvl>
    <w:lvl w:ilvl="1">
      <w:start w:val="1"/>
      <w:numFmt w:val="lowerLetter"/>
      <w:lvlText w:val="%2)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)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Univers 55" w:hAnsi="Univers 55"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</w:lvl>
    <w:lvl w:ilvl="2">
      <w:start w:val="1"/>
      <w:numFmt w:val="lowerLetter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468"/>
        </w:tabs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>
    <w:nsid w:val="02E6663C"/>
    <w:multiLevelType w:val="hybridMultilevel"/>
    <w:tmpl w:val="57AAA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A6507CC"/>
    <w:multiLevelType w:val="hybridMultilevel"/>
    <w:tmpl w:val="B4B04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D617D1D"/>
    <w:multiLevelType w:val="hybridMultilevel"/>
    <w:tmpl w:val="20B42478"/>
    <w:lvl w:ilvl="0" w:tplc="8FC4D88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0EA039B"/>
    <w:multiLevelType w:val="multilevel"/>
    <w:tmpl w:val="FB46611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3">
    <w:nsid w:val="11521E3B"/>
    <w:multiLevelType w:val="multilevel"/>
    <w:tmpl w:val="1D42E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2AFD6911"/>
    <w:multiLevelType w:val="hybridMultilevel"/>
    <w:tmpl w:val="11789658"/>
    <w:lvl w:ilvl="0" w:tplc="948C2FC8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F7404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Univers 55" w:hAnsi="Univers 55"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</w:lvl>
    <w:lvl w:ilvl="2">
      <w:start w:val="1"/>
      <w:numFmt w:val="lowerLetter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6">
    <w:nsid w:val="33337C32"/>
    <w:multiLevelType w:val="hybridMultilevel"/>
    <w:tmpl w:val="3562671E"/>
    <w:name w:val="WW8Num732222"/>
    <w:lvl w:ilvl="0" w:tplc="FFD0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8DC4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4666111"/>
    <w:multiLevelType w:val="hybridMultilevel"/>
    <w:tmpl w:val="FC701870"/>
    <w:lvl w:ilvl="0" w:tplc="6B6EC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605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F41E3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4A84D2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Univers 55" w:hAnsi="Univers 55"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</w:lvl>
    <w:lvl w:ilvl="2">
      <w:start w:val="1"/>
      <w:numFmt w:val="lowerLetter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9">
    <w:nsid w:val="35E13668"/>
    <w:multiLevelType w:val="hybridMultilevel"/>
    <w:tmpl w:val="24CC1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2EE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991991"/>
    <w:multiLevelType w:val="hybridMultilevel"/>
    <w:tmpl w:val="8B98A6C2"/>
    <w:lvl w:ilvl="0" w:tplc="CA803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8415060"/>
    <w:multiLevelType w:val="hybridMultilevel"/>
    <w:tmpl w:val="7346A222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DD3BB1"/>
    <w:multiLevelType w:val="singleLevel"/>
    <w:tmpl w:val="236A0B7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</w:abstractNum>
  <w:abstractNum w:abstractNumId="33">
    <w:nsid w:val="419708BA"/>
    <w:multiLevelType w:val="multilevel"/>
    <w:tmpl w:val="812A9FE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A17CAA"/>
    <w:multiLevelType w:val="hybridMultilevel"/>
    <w:tmpl w:val="A424905C"/>
    <w:lvl w:ilvl="0" w:tplc="7772B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>
    <w:nsid w:val="42F326ED"/>
    <w:multiLevelType w:val="hybridMultilevel"/>
    <w:tmpl w:val="F048942C"/>
    <w:lvl w:ilvl="0" w:tplc="EA041E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495472"/>
    <w:multiLevelType w:val="hybridMultilevel"/>
    <w:tmpl w:val="855E0090"/>
    <w:lvl w:ilvl="0" w:tplc="92B6C6A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97C5E4C"/>
    <w:multiLevelType w:val="hybridMultilevel"/>
    <w:tmpl w:val="073AA8A6"/>
    <w:lvl w:ilvl="0" w:tplc="8458868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3C7ACE"/>
    <w:multiLevelType w:val="hybridMultilevel"/>
    <w:tmpl w:val="EFAADF30"/>
    <w:lvl w:ilvl="0" w:tplc="4D840ED6">
      <w:start w:val="1"/>
      <w:numFmt w:val="decimal"/>
      <w:lvlText w:val="%1."/>
      <w:lvlJc w:val="left"/>
      <w:pPr>
        <w:tabs>
          <w:tab w:val="num" w:pos="2809"/>
        </w:tabs>
        <w:ind w:left="28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B107E5"/>
    <w:multiLevelType w:val="hybridMultilevel"/>
    <w:tmpl w:val="7372689C"/>
    <w:lvl w:ilvl="0" w:tplc="77CAF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90592"/>
    <w:multiLevelType w:val="hybridMultilevel"/>
    <w:tmpl w:val="E840A2F0"/>
    <w:lvl w:ilvl="0" w:tplc="138EABB8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5C80FCB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7F7CAF"/>
    <w:multiLevelType w:val="hybridMultilevel"/>
    <w:tmpl w:val="0C3E0B62"/>
    <w:lvl w:ilvl="0" w:tplc="4C12B1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9007B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5CB66B7D"/>
    <w:multiLevelType w:val="hybridMultilevel"/>
    <w:tmpl w:val="043E37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C3C9F"/>
    <w:multiLevelType w:val="multilevel"/>
    <w:tmpl w:val="4B3ED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B76B53"/>
    <w:multiLevelType w:val="singleLevel"/>
    <w:tmpl w:val="527481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7">
    <w:nsid w:val="7BA659CD"/>
    <w:multiLevelType w:val="hybridMultilevel"/>
    <w:tmpl w:val="D71ABA22"/>
    <w:lvl w:ilvl="0" w:tplc="6398489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5"/>
  </w:num>
  <w:num w:numId="21">
    <w:abstractNumId w:val="28"/>
  </w:num>
  <w:num w:numId="22">
    <w:abstractNumId w:val="42"/>
  </w:num>
  <w:num w:numId="23">
    <w:abstractNumId w:val="30"/>
  </w:num>
  <w:num w:numId="24">
    <w:abstractNumId w:val="46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9"/>
  </w:num>
  <w:num w:numId="29">
    <w:abstractNumId w:val="36"/>
  </w:num>
  <w:num w:numId="30">
    <w:abstractNumId w:val="20"/>
  </w:num>
  <w:num w:numId="31">
    <w:abstractNumId w:val="33"/>
  </w:num>
  <w:num w:numId="32">
    <w:abstractNumId w:val="22"/>
  </w:num>
  <w:num w:numId="33">
    <w:abstractNumId w:val="43"/>
  </w:num>
  <w:num w:numId="34">
    <w:abstractNumId w:val="21"/>
  </w:num>
  <w:num w:numId="35">
    <w:abstractNumId w:val="45"/>
  </w:num>
  <w:num w:numId="36">
    <w:abstractNumId w:val="37"/>
  </w:num>
  <w:num w:numId="37">
    <w:abstractNumId w:val="47"/>
  </w:num>
  <w:num w:numId="38">
    <w:abstractNumId w:val="35"/>
  </w:num>
  <w:num w:numId="39">
    <w:abstractNumId w:val="24"/>
  </w:num>
  <w:num w:numId="40">
    <w:abstractNumId w:val="29"/>
  </w:num>
  <w:num w:numId="41">
    <w:abstractNumId w:val="38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41"/>
  </w:num>
  <w:num w:numId="46">
    <w:abstractNumId w:val="34"/>
  </w:num>
  <w:num w:numId="47">
    <w:abstractNumId w:val="44"/>
  </w:num>
  <w:num w:numId="48">
    <w:abstractNumId w:val="26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7C01BD"/>
    <w:rsid w:val="00002CEB"/>
    <w:rsid w:val="00003465"/>
    <w:rsid w:val="00012B89"/>
    <w:rsid w:val="000217F7"/>
    <w:rsid w:val="00030ED7"/>
    <w:rsid w:val="00032174"/>
    <w:rsid w:val="00033061"/>
    <w:rsid w:val="00040AA3"/>
    <w:rsid w:val="000436E7"/>
    <w:rsid w:val="000540D9"/>
    <w:rsid w:val="00064A43"/>
    <w:rsid w:val="0007075B"/>
    <w:rsid w:val="000766B3"/>
    <w:rsid w:val="000825FA"/>
    <w:rsid w:val="00086A60"/>
    <w:rsid w:val="00097DAE"/>
    <w:rsid w:val="000A1BCC"/>
    <w:rsid w:val="000A2B4F"/>
    <w:rsid w:val="000B3D73"/>
    <w:rsid w:val="000D686B"/>
    <w:rsid w:val="000E71A1"/>
    <w:rsid w:val="00104C13"/>
    <w:rsid w:val="001060D1"/>
    <w:rsid w:val="001119F2"/>
    <w:rsid w:val="00124093"/>
    <w:rsid w:val="0013714B"/>
    <w:rsid w:val="0014566C"/>
    <w:rsid w:val="001576C3"/>
    <w:rsid w:val="00174506"/>
    <w:rsid w:val="001805C5"/>
    <w:rsid w:val="00183EC5"/>
    <w:rsid w:val="001A6A3E"/>
    <w:rsid w:val="001B490D"/>
    <w:rsid w:val="001B4F40"/>
    <w:rsid w:val="001D71DE"/>
    <w:rsid w:val="001E3F2E"/>
    <w:rsid w:val="001E7943"/>
    <w:rsid w:val="001F4B07"/>
    <w:rsid w:val="001F666F"/>
    <w:rsid w:val="001F775E"/>
    <w:rsid w:val="00207099"/>
    <w:rsid w:val="00212E06"/>
    <w:rsid w:val="00221E3E"/>
    <w:rsid w:val="0022760F"/>
    <w:rsid w:val="00233E45"/>
    <w:rsid w:val="0024405F"/>
    <w:rsid w:val="002569CA"/>
    <w:rsid w:val="0025759C"/>
    <w:rsid w:val="002769B5"/>
    <w:rsid w:val="002868A1"/>
    <w:rsid w:val="00293E73"/>
    <w:rsid w:val="00295425"/>
    <w:rsid w:val="002A4C68"/>
    <w:rsid w:val="002A7ABE"/>
    <w:rsid w:val="002B1519"/>
    <w:rsid w:val="002D55E2"/>
    <w:rsid w:val="002E5939"/>
    <w:rsid w:val="002E5BBA"/>
    <w:rsid w:val="002F1802"/>
    <w:rsid w:val="002F2221"/>
    <w:rsid w:val="002F5FDB"/>
    <w:rsid w:val="003140AE"/>
    <w:rsid w:val="0033325A"/>
    <w:rsid w:val="00344DB8"/>
    <w:rsid w:val="003662C5"/>
    <w:rsid w:val="00366941"/>
    <w:rsid w:val="00385AB4"/>
    <w:rsid w:val="00394156"/>
    <w:rsid w:val="003A3907"/>
    <w:rsid w:val="003C29DD"/>
    <w:rsid w:val="003D0919"/>
    <w:rsid w:val="003D37CF"/>
    <w:rsid w:val="003E7073"/>
    <w:rsid w:val="003F50AF"/>
    <w:rsid w:val="003F74D6"/>
    <w:rsid w:val="003F7DFC"/>
    <w:rsid w:val="00436062"/>
    <w:rsid w:val="00440925"/>
    <w:rsid w:val="0044298E"/>
    <w:rsid w:val="00447311"/>
    <w:rsid w:val="00452233"/>
    <w:rsid w:val="00474D80"/>
    <w:rsid w:val="00476ADB"/>
    <w:rsid w:val="00485791"/>
    <w:rsid w:val="004A5292"/>
    <w:rsid w:val="004B2E15"/>
    <w:rsid w:val="004B699A"/>
    <w:rsid w:val="004D0D8F"/>
    <w:rsid w:val="004D31C1"/>
    <w:rsid w:val="004D7B36"/>
    <w:rsid w:val="004F177B"/>
    <w:rsid w:val="005003FA"/>
    <w:rsid w:val="00504EB6"/>
    <w:rsid w:val="005119C7"/>
    <w:rsid w:val="00512A96"/>
    <w:rsid w:val="00522C5E"/>
    <w:rsid w:val="00527119"/>
    <w:rsid w:val="00531A1B"/>
    <w:rsid w:val="005328AB"/>
    <w:rsid w:val="00540774"/>
    <w:rsid w:val="00543288"/>
    <w:rsid w:val="005438DF"/>
    <w:rsid w:val="00544446"/>
    <w:rsid w:val="005455E1"/>
    <w:rsid w:val="00557DC8"/>
    <w:rsid w:val="00560D14"/>
    <w:rsid w:val="00595D9E"/>
    <w:rsid w:val="005967C1"/>
    <w:rsid w:val="005A0A18"/>
    <w:rsid w:val="005A5951"/>
    <w:rsid w:val="005B373A"/>
    <w:rsid w:val="005C2558"/>
    <w:rsid w:val="005D38A7"/>
    <w:rsid w:val="005D6D3C"/>
    <w:rsid w:val="005F2A57"/>
    <w:rsid w:val="00600E13"/>
    <w:rsid w:val="00601A9F"/>
    <w:rsid w:val="00601F1B"/>
    <w:rsid w:val="0060593E"/>
    <w:rsid w:val="00605FF0"/>
    <w:rsid w:val="00607A78"/>
    <w:rsid w:val="006106F3"/>
    <w:rsid w:val="006115F3"/>
    <w:rsid w:val="006134C8"/>
    <w:rsid w:val="00622B8B"/>
    <w:rsid w:val="00625868"/>
    <w:rsid w:val="00630366"/>
    <w:rsid w:val="0063431F"/>
    <w:rsid w:val="00640981"/>
    <w:rsid w:val="006456FD"/>
    <w:rsid w:val="00651706"/>
    <w:rsid w:val="00661AF0"/>
    <w:rsid w:val="00663343"/>
    <w:rsid w:val="00670F7F"/>
    <w:rsid w:val="006733F7"/>
    <w:rsid w:val="006932FB"/>
    <w:rsid w:val="006B2851"/>
    <w:rsid w:val="006B719D"/>
    <w:rsid w:val="006D6C9D"/>
    <w:rsid w:val="006E00A7"/>
    <w:rsid w:val="006E0CBD"/>
    <w:rsid w:val="0071098D"/>
    <w:rsid w:val="00713C35"/>
    <w:rsid w:val="00715F01"/>
    <w:rsid w:val="007215D1"/>
    <w:rsid w:val="00722012"/>
    <w:rsid w:val="007222B3"/>
    <w:rsid w:val="007244E9"/>
    <w:rsid w:val="00727031"/>
    <w:rsid w:val="00727D9F"/>
    <w:rsid w:val="00732152"/>
    <w:rsid w:val="00736775"/>
    <w:rsid w:val="007510E7"/>
    <w:rsid w:val="00752ABA"/>
    <w:rsid w:val="00776E77"/>
    <w:rsid w:val="00780D29"/>
    <w:rsid w:val="007A1E67"/>
    <w:rsid w:val="007B233A"/>
    <w:rsid w:val="007B2BBC"/>
    <w:rsid w:val="007B3F5B"/>
    <w:rsid w:val="007C01BD"/>
    <w:rsid w:val="007C678F"/>
    <w:rsid w:val="007E047D"/>
    <w:rsid w:val="007E37CE"/>
    <w:rsid w:val="007E5B34"/>
    <w:rsid w:val="007F464B"/>
    <w:rsid w:val="00800579"/>
    <w:rsid w:val="00834726"/>
    <w:rsid w:val="0083796D"/>
    <w:rsid w:val="008463D1"/>
    <w:rsid w:val="0084704A"/>
    <w:rsid w:val="008506C2"/>
    <w:rsid w:val="00881CF8"/>
    <w:rsid w:val="00883BDB"/>
    <w:rsid w:val="008A0F43"/>
    <w:rsid w:val="008A6EC8"/>
    <w:rsid w:val="008B5DBF"/>
    <w:rsid w:val="008B7689"/>
    <w:rsid w:val="008C4B09"/>
    <w:rsid w:val="008D0C31"/>
    <w:rsid w:val="008D409E"/>
    <w:rsid w:val="00906405"/>
    <w:rsid w:val="0092168E"/>
    <w:rsid w:val="0092354F"/>
    <w:rsid w:val="009320F4"/>
    <w:rsid w:val="00951331"/>
    <w:rsid w:val="0095172F"/>
    <w:rsid w:val="00954B6C"/>
    <w:rsid w:val="00975DB8"/>
    <w:rsid w:val="009778BF"/>
    <w:rsid w:val="009834EA"/>
    <w:rsid w:val="00985418"/>
    <w:rsid w:val="009A2326"/>
    <w:rsid w:val="009A54FA"/>
    <w:rsid w:val="009B18F5"/>
    <w:rsid w:val="009E1E2F"/>
    <w:rsid w:val="009E514E"/>
    <w:rsid w:val="009F269E"/>
    <w:rsid w:val="009F39CF"/>
    <w:rsid w:val="009F4052"/>
    <w:rsid w:val="009F46CD"/>
    <w:rsid w:val="009F78D5"/>
    <w:rsid w:val="00A06057"/>
    <w:rsid w:val="00A10714"/>
    <w:rsid w:val="00A11043"/>
    <w:rsid w:val="00A12DF7"/>
    <w:rsid w:val="00A214F5"/>
    <w:rsid w:val="00A34F5A"/>
    <w:rsid w:val="00A36006"/>
    <w:rsid w:val="00A373E6"/>
    <w:rsid w:val="00A410C1"/>
    <w:rsid w:val="00A4753F"/>
    <w:rsid w:val="00A504A6"/>
    <w:rsid w:val="00A560B0"/>
    <w:rsid w:val="00A56596"/>
    <w:rsid w:val="00A70DB6"/>
    <w:rsid w:val="00A75B21"/>
    <w:rsid w:val="00AA6772"/>
    <w:rsid w:val="00AB1420"/>
    <w:rsid w:val="00AB384B"/>
    <w:rsid w:val="00AB5E86"/>
    <w:rsid w:val="00AB7610"/>
    <w:rsid w:val="00AE2421"/>
    <w:rsid w:val="00AE5966"/>
    <w:rsid w:val="00B17BA5"/>
    <w:rsid w:val="00B229A3"/>
    <w:rsid w:val="00B24519"/>
    <w:rsid w:val="00B265AD"/>
    <w:rsid w:val="00B312CE"/>
    <w:rsid w:val="00B36976"/>
    <w:rsid w:val="00B40F7E"/>
    <w:rsid w:val="00B4495A"/>
    <w:rsid w:val="00B45E4B"/>
    <w:rsid w:val="00B7436A"/>
    <w:rsid w:val="00B74B0F"/>
    <w:rsid w:val="00B76B79"/>
    <w:rsid w:val="00B83296"/>
    <w:rsid w:val="00B90B3F"/>
    <w:rsid w:val="00B91D7A"/>
    <w:rsid w:val="00B93EA9"/>
    <w:rsid w:val="00BA02D1"/>
    <w:rsid w:val="00BA2766"/>
    <w:rsid w:val="00BB79DB"/>
    <w:rsid w:val="00BC7022"/>
    <w:rsid w:val="00BC76AE"/>
    <w:rsid w:val="00BD38EA"/>
    <w:rsid w:val="00BE5427"/>
    <w:rsid w:val="00C11CE0"/>
    <w:rsid w:val="00C14FB8"/>
    <w:rsid w:val="00C17966"/>
    <w:rsid w:val="00C17B94"/>
    <w:rsid w:val="00C24E6D"/>
    <w:rsid w:val="00C25B43"/>
    <w:rsid w:val="00C27BE6"/>
    <w:rsid w:val="00C27C03"/>
    <w:rsid w:val="00C55A3B"/>
    <w:rsid w:val="00C60F39"/>
    <w:rsid w:val="00C66E5E"/>
    <w:rsid w:val="00C84174"/>
    <w:rsid w:val="00C956C4"/>
    <w:rsid w:val="00CA2252"/>
    <w:rsid w:val="00CA53F3"/>
    <w:rsid w:val="00CD5EE6"/>
    <w:rsid w:val="00CE4550"/>
    <w:rsid w:val="00CE638E"/>
    <w:rsid w:val="00D01B54"/>
    <w:rsid w:val="00D03489"/>
    <w:rsid w:val="00D126D3"/>
    <w:rsid w:val="00D12FD5"/>
    <w:rsid w:val="00D227C0"/>
    <w:rsid w:val="00D32741"/>
    <w:rsid w:val="00D3393C"/>
    <w:rsid w:val="00D367E9"/>
    <w:rsid w:val="00D44A20"/>
    <w:rsid w:val="00D471B1"/>
    <w:rsid w:val="00D53E55"/>
    <w:rsid w:val="00D57CA7"/>
    <w:rsid w:val="00D67779"/>
    <w:rsid w:val="00D6792D"/>
    <w:rsid w:val="00D713CF"/>
    <w:rsid w:val="00D720BB"/>
    <w:rsid w:val="00D72945"/>
    <w:rsid w:val="00D8426B"/>
    <w:rsid w:val="00D870A8"/>
    <w:rsid w:val="00D90A0C"/>
    <w:rsid w:val="00D929F6"/>
    <w:rsid w:val="00D93F3F"/>
    <w:rsid w:val="00D96EE6"/>
    <w:rsid w:val="00DA3EE6"/>
    <w:rsid w:val="00DB5506"/>
    <w:rsid w:val="00DC2E87"/>
    <w:rsid w:val="00DC72BF"/>
    <w:rsid w:val="00DF3D51"/>
    <w:rsid w:val="00DF51F0"/>
    <w:rsid w:val="00DF5406"/>
    <w:rsid w:val="00E02387"/>
    <w:rsid w:val="00E16A77"/>
    <w:rsid w:val="00E321F9"/>
    <w:rsid w:val="00E3323B"/>
    <w:rsid w:val="00E46A78"/>
    <w:rsid w:val="00E46F64"/>
    <w:rsid w:val="00E565CE"/>
    <w:rsid w:val="00E56AC2"/>
    <w:rsid w:val="00E77A86"/>
    <w:rsid w:val="00E935CD"/>
    <w:rsid w:val="00E938D5"/>
    <w:rsid w:val="00EB2638"/>
    <w:rsid w:val="00ED2F0B"/>
    <w:rsid w:val="00ED4645"/>
    <w:rsid w:val="00EE6402"/>
    <w:rsid w:val="00EF5149"/>
    <w:rsid w:val="00EF5310"/>
    <w:rsid w:val="00EF6B95"/>
    <w:rsid w:val="00F03E0D"/>
    <w:rsid w:val="00F05FF0"/>
    <w:rsid w:val="00F2465B"/>
    <w:rsid w:val="00F24BB1"/>
    <w:rsid w:val="00F24FB4"/>
    <w:rsid w:val="00F32E61"/>
    <w:rsid w:val="00F349BE"/>
    <w:rsid w:val="00F357A3"/>
    <w:rsid w:val="00F45903"/>
    <w:rsid w:val="00F579F4"/>
    <w:rsid w:val="00F57D2F"/>
    <w:rsid w:val="00F656BA"/>
    <w:rsid w:val="00F80DD5"/>
    <w:rsid w:val="00F838E5"/>
    <w:rsid w:val="00F84B02"/>
    <w:rsid w:val="00F90953"/>
    <w:rsid w:val="00F971B6"/>
    <w:rsid w:val="00FA2A8F"/>
    <w:rsid w:val="00FA50E8"/>
    <w:rsid w:val="00FB733A"/>
    <w:rsid w:val="00FD3898"/>
    <w:rsid w:val="00FD7230"/>
    <w:rsid w:val="00FD78A5"/>
    <w:rsid w:val="00FE0515"/>
    <w:rsid w:val="00FF373B"/>
    <w:rsid w:val="00FF4010"/>
    <w:rsid w:val="00FF5503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0919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D0919"/>
    <w:pPr>
      <w:keepNext/>
      <w:numPr>
        <w:numId w:val="1"/>
      </w:numPr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3D0919"/>
    <w:rPr>
      <w:rFonts w:ascii="Univers 55" w:hAnsi="Univers 55"/>
    </w:rPr>
  </w:style>
  <w:style w:type="character" w:customStyle="1" w:styleId="WW8Num14z0">
    <w:name w:val="WW8Num14z0"/>
    <w:rsid w:val="003D0919"/>
    <w:rPr>
      <w:rFonts w:ascii="Wingdings" w:hAnsi="Wingdings"/>
    </w:rPr>
  </w:style>
  <w:style w:type="character" w:customStyle="1" w:styleId="Absatz-Standardschriftart">
    <w:name w:val="Absatz-Standardschriftart"/>
    <w:rsid w:val="003D0919"/>
  </w:style>
  <w:style w:type="character" w:customStyle="1" w:styleId="WW-Absatz-Standardschriftart">
    <w:name w:val="WW-Absatz-Standardschriftart"/>
    <w:rsid w:val="003D0919"/>
  </w:style>
  <w:style w:type="character" w:customStyle="1" w:styleId="WW-Absatz-Standardschriftart1">
    <w:name w:val="WW-Absatz-Standardschriftart1"/>
    <w:rsid w:val="003D0919"/>
  </w:style>
  <w:style w:type="character" w:customStyle="1" w:styleId="WW-Absatz-Standardschriftart11">
    <w:name w:val="WW-Absatz-Standardschriftart11"/>
    <w:rsid w:val="003D0919"/>
  </w:style>
  <w:style w:type="character" w:customStyle="1" w:styleId="WW-Absatz-Standardschriftart111">
    <w:name w:val="WW-Absatz-Standardschriftart111"/>
    <w:rsid w:val="003D0919"/>
  </w:style>
  <w:style w:type="character" w:customStyle="1" w:styleId="WW8Num15z0">
    <w:name w:val="WW8Num15z0"/>
    <w:rsid w:val="003D0919"/>
    <w:rPr>
      <w:rFonts w:ascii="Wingdings" w:hAnsi="Wingdings"/>
    </w:rPr>
  </w:style>
  <w:style w:type="character" w:customStyle="1" w:styleId="WW-Absatz-Standardschriftart1111">
    <w:name w:val="WW-Absatz-Standardschriftart1111"/>
    <w:rsid w:val="003D0919"/>
  </w:style>
  <w:style w:type="character" w:customStyle="1" w:styleId="WW8Num17z0">
    <w:name w:val="WW8Num17z0"/>
    <w:rsid w:val="003D0919"/>
    <w:rPr>
      <w:rFonts w:ascii="Univers 55" w:hAnsi="Univers 55"/>
    </w:rPr>
  </w:style>
  <w:style w:type="character" w:customStyle="1" w:styleId="WW-Absatz-Standardschriftart11111">
    <w:name w:val="WW-Absatz-Standardschriftart11111"/>
    <w:rsid w:val="003D0919"/>
  </w:style>
  <w:style w:type="character" w:customStyle="1" w:styleId="WW8Num9z1">
    <w:name w:val="WW8Num9z1"/>
    <w:rsid w:val="003D0919"/>
    <w:rPr>
      <w:rFonts w:ascii="Courier New" w:hAnsi="Courier New" w:cs="Courier New"/>
    </w:rPr>
  </w:style>
  <w:style w:type="character" w:customStyle="1" w:styleId="WW8Num9z2">
    <w:name w:val="WW8Num9z2"/>
    <w:rsid w:val="003D0919"/>
    <w:rPr>
      <w:rFonts w:ascii="Wingdings" w:hAnsi="Wingdings"/>
    </w:rPr>
  </w:style>
  <w:style w:type="character" w:customStyle="1" w:styleId="WW8Num9z3">
    <w:name w:val="WW8Num9z3"/>
    <w:rsid w:val="003D0919"/>
    <w:rPr>
      <w:rFonts w:ascii="Symbol" w:hAnsi="Symbol"/>
    </w:rPr>
  </w:style>
  <w:style w:type="character" w:customStyle="1" w:styleId="WW8Num10z0">
    <w:name w:val="WW8Num10z0"/>
    <w:rsid w:val="003D0919"/>
    <w:rPr>
      <w:color w:val="auto"/>
    </w:rPr>
  </w:style>
  <w:style w:type="character" w:customStyle="1" w:styleId="WW8Num11z1">
    <w:name w:val="WW8Num11z1"/>
    <w:rsid w:val="003D0919"/>
    <w:rPr>
      <w:rFonts w:ascii="Symbol" w:hAnsi="Symbol"/>
    </w:rPr>
  </w:style>
  <w:style w:type="character" w:customStyle="1" w:styleId="WW8Num12z0">
    <w:name w:val="WW8Num12z0"/>
    <w:rsid w:val="003D0919"/>
    <w:rPr>
      <w:color w:val="auto"/>
    </w:rPr>
  </w:style>
  <w:style w:type="character" w:customStyle="1" w:styleId="WW8Num22z1">
    <w:name w:val="WW8Num22z1"/>
    <w:rsid w:val="003D0919"/>
    <w:rPr>
      <w:rFonts w:ascii="Verdana" w:eastAsia="StarSymbol" w:hAnsi="Verdana" w:cs="Arial"/>
      <w:b w:val="0"/>
      <w:sz w:val="32"/>
    </w:rPr>
  </w:style>
  <w:style w:type="character" w:customStyle="1" w:styleId="WW8Num23z0">
    <w:name w:val="WW8Num23z0"/>
    <w:rsid w:val="003D0919"/>
    <w:rPr>
      <w:rFonts w:ascii="Wingdings" w:hAnsi="Wingdings"/>
    </w:rPr>
  </w:style>
  <w:style w:type="character" w:customStyle="1" w:styleId="WW8Num25z0">
    <w:name w:val="WW8Num25z0"/>
    <w:rsid w:val="003D0919"/>
    <w:rPr>
      <w:rFonts w:ascii="Univers 55" w:hAnsi="Univers 55"/>
    </w:rPr>
  </w:style>
  <w:style w:type="character" w:customStyle="1" w:styleId="WW8Num25z1">
    <w:name w:val="WW8Num25z1"/>
    <w:rsid w:val="003D0919"/>
    <w:rPr>
      <w:rFonts w:ascii="Courier New" w:hAnsi="Courier New" w:cs="Courier New"/>
    </w:rPr>
  </w:style>
  <w:style w:type="character" w:customStyle="1" w:styleId="WW8Num25z2">
    <w:name w:val="WW8Num25z2"/>
    <w:rsid w:val="003D0919"/>
    <w:rPr>
      <w:rFonts w:ascii="Wingdings" w:hAnsi="Wingdings"/>
    </w:rPr>
  </w:style>
  <w:style w:type="character" w:customStyle="1" w:styleId="WW8Num25z3">
    <w:name w:val="WW8Num25z3"/>
    <w:rsid w:val="003D0919"/>
    <w:rPr>
      <w:rFonts w:ascii="Symbol" w:hAnsi="Symbol"/>
    </w:rPr>
  </w:style>
  <w:style w:type="character" w:customStyle="1" w:styleId="Domylnaczcionkaakapitu1">
    <w:name w:val="Domyślna czcionka akapitu1"/>
    <w:rsid w:val="003D0919"/>
  </w:style>
  <w:style w:type="character" w:customStyle="1" w:styleId="Znakiprzypiswdolnych">
    <w:name w:val="Znaki przypisów dolnych"/>
    <w:basedOn w:val="Domylnaczcionkaakapitu1"/>
    <w:rsid w:val="003D0919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D0919"/>
    <w:rPr>
      <w:sz w:val="16"/>
      <w:szCs w:val="16"/>
    </w:rPr>
  </w:style>
  <w:style w:type="character" w:styleId="Numerstrony">
    <w:name w:val="page number"/>
    <w:basedOn w:val="Domylnaczcionkaakapitu1"/>
    <w:rsid w:val="003D0919"/>
  </w:style>
  <w:style w:type="character" w:customStyle="1" w:styleId="Znakinumeracji">
    <w:name w:val="Znaki numeracji"/>
    <w:rsid w:val="003D0919"/>
  </w:style>
  <w:style w:type="paragraph" w:customStyle="1" w:styleId="Nagwek10">
    <w:name w:val="Nagłówek1"/>
    <w:basedOn w:val="Normalny"/>
    <w:next w:val="Tekstpodstawowy"/>
    <w:rsid w:val="003D0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D0919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sid w:val="003D0919"/>
    <w:rPr>
      <w:rFonts w:cs="Tahoma"/>
    </w:rPr>
  </w:style>
  <w:style w:type="paragraph" w:customStyle="1" w:styleId="Podpis1">
    <w:name w:val="Podpis1"/>
    <w:basedOn w:val="Normalny"/>
    <w:rsid w:val="003D09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D0919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3D0919"/>
    <w:pPr>
      <w:jc w:val="center"/>
    </w:pPr>
    <w:rPr>
      <w:b/>
      <w:bCs/>
      <w:sz w:val="36"/>
    </w:rPr>
  </w:style>
  <w:style w:type="paragraph" w:styleId="Podtytu">
    <w:name w:val="Subtitle"/>
    <w:basedOn w:val="Normalny"/>
    <w:next w:val="Tekstpodstawowy"/>
    <w:qFormat/>
    <w:rsid w:val="003D0919"/>
    <w:pPr>
      <w:spacing w:after="60"/>
      <w:jc w:val="center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3D0919"/>
    <w:pPr>
      <w:spacing w:line="360" w:lineRule="auto"/>
      <w:jc w:val="both"/>
    </w:pPr>
  </w:style>
  <w:style w:type="paragraph" w:customStyle="1" w:styleId="Tekstpodstawowy21">
    <w:name w:val="Tekst podstawowy 21"/>
    <w:basedOn w:val="Normalny"/>
    <w:rsid w:val="003D0919"/>
    <w:pPr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3D0919"/>
    <w:pPr>
      <w:jc w:val="both"/>
    </w:pPr>
    <w:rPr>
      <w:szCs w:val="20"/>
    </w:rPr>
  </w:style>
  <w:style w:type="paragraph" w:styleId="Tekstprzypisudolnego">
    <w:name w:val="footnote text"/>
    <w:basedOn w:val="Normalny"/>
    <w:rsid w:val="003D0919"/>
    <w:rPr>
      <w:sz w:val="20"/>
      <w:szCs w:val="20"/>
    </w:rPr>
  </w:style>
  <w:style w:type="paragraph" w:customStyle="1" w:styleId="Tekstkomentarza1">
    <w:name w:val="Tekst komentarza1"/>
    <w:basedOn w:val="Normalny"/>
    <w:rsid w:val="003D091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0919"/>
    <w:rPr>
      <w:b/>
      <w:bCs/>
    </w:rPr>
  </w:style>
  <w:style w:type="paragraph" w:styleId="Tekstdymka">
    <w:name w:val="Balloon Text"/>
    <w:basedOn w:val="Normalny"/>
    <w:rsid w:val="003D0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3D0919"/>
    <w:pPr>
      <w:spacing w:after="120"/>
      <w:ind w:left="283"/>
    </w:pPr>
  </w:style>
  <w:style w:type="paragraph" w:styleId="Stopka">
    <w:name w:val="footer"/>
    <w:basedOn w:val="Normalny"/>
    <w:rsid w:val="003D0919"/>
    <w:pPr>
      <w:tabs>
        <w:tab w:val="center" w:pos="4536"/>
        <w:tab w:val="right" w:pos="9072"/>
      </w:tabs>
    </w:pPr>
  </w:style>
  <w:style w:type="paragraph" w:customStyle="1" w:styleId="WW-NormalnyWeb">
    <w:name w:val="WW-Normalny (Web)"/>
    <w:basedOn w:val="Normalny"/>
    <w:rsid w:val="003D091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3D0919"/>
  </w:style>
  <w:style w:type="paragraph" w:styleId="Nagwek">
    <w:name w:val="header"/>
    <w:basedOn w:val="Normalny"/>
    <w:link w:val="NagwekZnak"/>
    <w:rsid w:val="003D0919"/>
    <w:pPr>
      <w:suppressLineNumbers/>
      <w:tabs>
        <w:tab w:val="center" w:pos="4818"/>
        <w:tab w:val="right" w:pos="9637"/>
      </w:tabs>
    </w:pPr>
  </w:style>
  <w:style w:type="paragraph" w:customStyle="1" w:styleId="ZnakZnakZnakZnakZnakZnakZnakZnakZnakZnakZnakZnak">
    <w:name w:val="Znak Znak Znak Znak Znak Znak Znak Znak Znak Znak Znak Znak"/>
    <w:basedOn w:val="Normalny"/>
    <w:rsid w:val="00FD3898"/>
    <w:rPr>
      <w:lang w:eastAsia="pl-PL"/>
    </w:rPr>
  </w:style>
  <w:style w:type="paragraph" w:styleId="Tekstpodstawowy2">
    <w:name w:val="Body Text 2"/>
    <w:basedOn w:val="Normalny"/>
    <w:rsid w:val="002A4C68"/>
    <w:pPr>
      <w:spacing w:after="120" w:line="480" w:lineRule="auto"/>
    </w:pPr>
  </w:style>
  <w:style w:type="paragraph" w:styleId="Tekstpodstawowy3">
    <w:name w:val="Body Text 3"/>
    <w:basedOn w:val="Normalny"/>
    <w:rsid w:val="005D38A7"/>
    <w:pPr>
      <w:spacing w:after="120"/>
    </w:pPr>
    <w:rPr>
      <w:sz w:val="16"/>
      <w:szCs w:val="16"/>
    </w:rPr>
  </w:style>
  <w:style w:type="character" w:styleId="Odwoaniedokomentarza">
    <w:name w:val="annotation reference"/>
    <w:basedOn w:val="Domylnaczcionkaakapitu"/>
    <w:rsid w:val="00C14F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4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4FB8"/>
    <w:rPr>
      <w:lang w:eastAsia="ar-SA"/>
    </w:rPr>
  </w:style>
  <w:style w:type="paragraph" w:customStyle="1" w:styleId="Default">
    <w:name w:val="Default"/>
    <w:rsid w:val="004429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B55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5506"/>
    <w:rPr>
      <w:lang w:eastAsia="ar-SA"/>
    </w:rPr>
  </w:style>
  <w:style w:type="character" w:styleId="Odwoanieprzypisukocowego">
    <w:name w:val="endnote reference"/>
    <w:basedOn w:val="Domylnaczcionkaakapitu"/>
    <w:rsid w:val="00DB55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C4B09"/>
    <w:pPr>
      <w:spacing w:before="100" w:beforeAutospacing="1" w:after="100" w:afterAutospacing="1"/>
      <w:ind w:left="567" w:hanging="567"/>
      <w:jc w:val="both"/>
    </w:pPr>
    <w:rPr>
      <w:rFonts w:eastAsia="Calibri"/>
      <w:lang w:eastAsia="pl-PL"/>
    </w:rPr>
  </w:style>
  <w:style w:type="character" w:styleId="Hipercze">
    <w:name w:val="Hyperlink"/>
    <w:basedOn w:val="Domylnaczcionkaakapitu"/>
    <w:rsid w:val="00F909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1F0"/>
    <w:pPr>
      <w:ind w:left="720"/>
      <w:contextualSpacing/>
    </w:pPr>
  </w:style>
  <w:style w:type="character" w:customStyle="1" w:styleId="Teksttreci">
    <w:name w:val="Tekst treści_"/>
    <w:link w:val="Teksttreci0"/>
    <w:rsid w:val="008B5DBF"/>
    <w:rPr>
      <w:spacing w:val="2"/>
      <w:sz w:val="21"/>
      <w:szCs w:val="21"/>
      <w:shd w:val="clear" w:color="auto" w:fill="FFFFFF"/>
    </w:rPr>
  </w:style>
  <w:style w:type="character" w:customStyle="1" w:styleId="Nagwek11">
    <w:name w:val="Nagłówek #1_"/>
    <w:link w:val="Nagwek12"/>
    <w:rsid w:val="008B5DBF"/>
    <w:rPr>
      <w:spacing w:val="2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rsid w:val="008B5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</w:rPr>
  </w:style>
  <w:style w:type="paragraph" w:customStyle="1" w:styleId="Teksttreci0">
    <w:name w:val="Tekst treści"/>
    <w:basedOn w:val="Normalny"/>
    <w:link w:val="Teksttreci"/>
    <w:rsid w:val="008B5DBF"/>
    <w:pPr>
      <w:shd w:val="clear" w:color="auto" w:fill="FFFFFF"/>
      <w:spacing w:before="60" w:line="278" w:lineRule="exact"/>
      <w:ind w:hanging="420"/>
      <w:jc w:val="center"/>
    </w:pPr>
    <w:rPr>
      <w:spacing w:val="2"/>
      <w:sz w:val="21"/>
      <w:szCs w:val="21"/>
      <w:lang w:eastAsia="pl-PL"/>
    </w:rPr>
  </w:style>
  <w:style w:type="paragraph" w:customStyle="1" w:styleId="Nagwek12">
    <w:name w:val="Nagłówek #1"/>
    <w:basedOn w:val="Normalny"/>
    <w:link w:val="Nagwek11"/>
    <w:rsid w:val="008B5DBF"/>
    <w:pPr>
      <w:shd w:val="clear" w:color="auto" w:fill="FFFFFF"/>
      <w:spacing w:before="240" w:line="274" w:lineRule="exact"/>
      <w:jc w:val="center"/>
      <w:outlineLvl w:val="0"/>
    </w:pPr>
    <w:rPr>
      <w:spacing w:val="2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rsid w:val="005A0A1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A5E13-FC21-47BA-BB90-92B54459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 r</vt:lpstr>
    </vt:vector>
  </TitlesOfParts>
  <Company>FRSE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 r</dc:title>
  <dc:creator>Pomianowski</dc:creator>
  <cp:lastModifiedBy>kbartosiak</cp:lastModifiedBy>
  <cp:revision>10</cp:revision>
  <cp:lastPrinted>2015-03-09T13:06:00Z</cp:lastPrinted>
  <dcterms:created xsi:type="dcterms:W3CDTF">2015-03-09T11:11:00Z</dcterms:created>
  <dcterms:modified xsi:type="dcterms:W3CDTF">2015-03-11T10:15:00Z</dcterms:modified>
</cp:coreProperties>
</file>