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A2" w:rsidRDefault="004A12A2" w:rsidP="004A12A2">
      <w:pPr>
        <w:pStyle w:val="Teksttreci181"/>
        <w:spacing w:before="120" w:after="120"/>
        <w:ind w:left="993" w:right="100" w:hanging="993"/>
        <w:jc w:val="center"/>
        <w:rPr>
          <w:rStyle w:val="Nagwek33"/>
          <w:rFonts w:asciiTheme="minorHAnsi" w:hAnsiTheme="minorHAnsi"/>
          <w:sz w:val="24"/>
          <w:szCs w:val="24"/>
        </w:rPr>
      </w:pPr>
      <w:r>
        <w:rPr>
          <w:rStyle w:val="Nagwek33"/>
          <w:rFonts w:asciiTheme="minorHAnsi" w:hAnsiTheme="minorHAnsi"/>
          <w:sz w:val="24"/>
          <w:szCs w:val="24"/>
        </w:rPr>
        <w:t>FORMULARZ OCENY</w:t>
      </w:r>
    </w:p>
    <w:p w:rsidR="000729BA" w:rsidRPr="006E0B56" w:rsidRDefault="000729BA" w:rsidP="000729BA">
      <w:pPr>
        <w:pStyle w:val="Teksttreci181"/>
        <w:spacing w:before="120" w:after="120"/>
        <w:ind w:left="993" w:right="100" w:hanging="993"/>
        <w:rPr>
          <w:rFonts w:asciiTheme="minorHAnsi" w:hAnsiTheme="minorHAnsi" w:cs="Microsoft Sans Serif"/>
          <w:sz w:val="22"/>
          <w:szCs w:val="22"/>
        </w:rPr>
      </w:pPr>
      <w:r>
        <w:rPr>
          <w:rStyle w:val="Nagwek33"/>
          <w:rFonts w:asciiTheme="minorHAnsi" w:hAnsiTheme="minorHAnsi"/>
          <w:sz w:val="24"/>
          <w:szCs w:val="24"/>
        </w:rPr>
        <w:t xml:space="preserve">Program Erasmus+ </w:t>
      </w:r>
      <w:r w:rsidRPr="006E0B56">
        <w:rPr>
          <w:rStyle w:val="Nagwek33"/>
          <w:rFonts w:asciiTheme="minorHAnsi" w:hAnsiTheme="minorHAnsi"/>
          <w:sz w:val="24"/>
          <w:szCs w:val="24"/>
        </w:rPr>
        <w:t xml:space="preserve">Projekty mobilności edukacyjnej dla </w:t>
      </w:r>
      <w:r w:rsidRPr="006E0B56">
        <w:rPr>
          <w:rFonts w:asciiTheme="minorHAnsi" w:hAnsiTheme="minorHAnsi"/>
          <w:sz w:val="24"/>
          <w:szCs w:val="24"/>
        </w:rPr>
        <w:t xml:space="preserve">osób uczących się i kadry w ramach kształcenia </w:t>
      </w:r>
      <w:r>
        <w:rPr>
          <w:rFonts w:asciiTheme="minorHAnsi" w:hAnsiTheme="minorHAnsi"/>
          <w:sz w:val="24"/>
          <w:szCs w:val="24"/>
        </w:rPr>
        <w:t>i s</w:t>
      </w:r>
      <w:r w:rsidRPr="006E0B56">
        <w:rPr>
          <w:rFonts w:asciiTheme="minorHAnsi" w:hAnsiTheme="minorHAnsi"/>
          <w:sz w:val="24"/>
          <w:szCs w:val="24"/>
        </w:rPr>
        <w:t>zkolenia zawodowego</w:t>
      </w:r>
      <w:r w:rsidRPr="006E0B56">
        <w:rPr>
          <w:rStyle w:val="Nagwek32"/>
          <w:rFonts w:asciiTheme="minorHAnsi" w:hAnsiTheme="minorHAnsi"/>
          <w:sz w:val="24"/>
          <w:szCs w:val="24"/>
        </w:rPr>
        <w:br/>
      </w:r>
    </w:p>
    <w:tbl>
      <w:tblPr>
        <w:tblStyle w:val="Tabela-Siatka"/>
        <w:tblW w:w="14283" w:type="dxa"/>
        <w:tblLook w:val="04A0"/>
      </w:tblPr>
      <w:tblGrid>
        <w:gridCol w:w="2068"/>
        <w:gridCol w:w="2977"/>
        <w:gridCol w:w="9238"/>
      </w:tblGrid>
      <w:tr w:rsidR="000729BA" w:rsidRPr="00EC2394" w:rsidTr="00EC2394">
        <w:tc>
          <w:tcPr>
            <w:tcW w:w="2068" w:type="dxa"/>
          </w:tcPr>
          <w:p w:rsidR="000729BA" w:rsidRPr="006E0B56" w:rsidRDefault="000729BA" w:rsidP="00EC239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KRYTERIA OCENY </w:t>
            </w:r>
          </w:p>
        </w:tc>
        <w:tc>
          <w:tcPr>
            <w:tcW w:w="2977" w:type="dxa"/>
          </w:tcPr>
          <w:p w:rsidR="000729BA" w:rsidRPr="006E0B56" w:rsidRDefault="000729BA" w:rsidP="00EC2394">
            <w:pPr>
              <w:pStyle w:val="Teksttreci121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Podkryteria</w:t>
            </w:r>
          </w:p>
        </w:tc>
        <w:tc>
          <w:tcPr>
            <w:tcW w:w="9238" w:type="dxa"/>
          </w:tcPr>
          <w:p w:rsidR="000729BA" w:rsidRPr="006E0B56" w:rsidRDefault="000729BA" w:rsidP="00EC239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Interpretacja kryteriów oceny w odniesieniu do kształcenia i szkolenia zawodowego (VET)</w:t>
            </w:r>
          </w:p>
        </w:tc>
      </w:tr>
      <w:tr w:rsidR="000729BA" w:rsidRPr="00EC2394" w:rsidTr="00EC2394">
        <w:tc>
          <w:tcPr>
            <w:tcW w:w="2068" w:type="dxa"/>
            <w:vMerge w:val="restart"/>
          </w:tcPr>
          <w:p w:rsidR="000729BA" w:rsidRPr="007D2C9E" w:rsidRDefault="000729BA" w:rsidP="000729BA">
            <w:pPr>
              <w:pStyle w:val="Teksttreci171"/>
              <w:shd w:val="clear" w:color="auto" w:fill="auto"/>
              <w:spacing w:before="120" w:after="120"/>
              <w:jc w:val="left"/>
              <w:rPr>
                <w:rFonts w:asciiTheme="minorHAnsi" w:hAnsiTheme="minorHAnsi" w:cs="Microsoft Sans Serif"/>
              </w:rPr>
            </w:pPr>
            <w:r w:rsidRPr="007D2C9E">
              <w:rPr>
                <w:rFonts w:asciiTheme="minorHAnsi" w:hAnsiTheme="minorHAnsi"/>
                <w:lang w:eastAsia="en-US"/>
              </w:rPr>
              <w:t>Zgodność projektu</w:t>
            </w:r>
          </w:p>
          <w:p w:rsidR="000729BA" w:rsidRPr="007D2C9E" w:rsidRDefault="000729BA" w:rsidP="000729BA">
            <w:pPr>
              <w:pStyle w:val="Teksttreci171"/>
              <w:shd w:val="clear" w:color="auto" w:fill="auto"/>
              <w:spacing w:before="120" w:after="120"/>
              <w:jc w:val="left"/>
              <w:rPr>
                <w:rFonts w:asciiTheme="minorHAnsi" w:hAnsiTheme="minorHAnsi" w:cs="Microsoft Sans Serif"/>
              </w:rPr>
            </w:pPr>
            <w:r w:rsidRPr="007D2C9E">
              <w:rPr>
                <w:rFonts w:asciiTheme="minorHAnsi" w:hAnsiTheme="minorHAnsi"/>
                <w:lang w:eastAsia="en-US"/>
              </w:rPr>
              <w:t>(maksymalnie 30</w:t>
            </w:r>
            <w:r w:rsidRPr="007D2C9E">
              <w:rPr>
                <w:rFonts w:asciiTheme="minorHAnsi" w:hAnsiTheme="minorHAnsi"/>
                <w:lang w:eastAsia="en-US"/>
              </w:rPr>
              <w:br/>
              <w:t>punktów)</w:t>
            </w:r>
          </w:p>
        </w:tc>
        <w:tc>
          <w:tcPr>
            <w:tcW w:w="2977" w:type="dxa"/>
          </w:tcPr>
          <w:p w:rsidR="00EC2394" w:rsidRPr="007D2C9E" w:rsidRDefault="000729BA" w:rsidP="000729BA">
            <w:pPr>
              <w:pStyle w:val="Teksttreci51"/>
              <w:numPr>
                <w:ilvl w:val="0"/>
                <w:numId w:val="2"/>
              </w:numPr>
              <w:shd w:val="clear" w:color="auto" w:fill="auto"/>
              <w:spacing w:before="120" w:after="120" w:line="243" w:lineRule="exact"/>
              <w:ind w:left="318" w:hanging="284"/>
              <w:rPr>
                <w:rFonts w:asciiTheme="minorHAnsi" w:hAnsiTheme="minorHAnsi" w:cs="Microsoft Sans Serif"/>
              </w:rPr>
            </w:pPr>
            <w:r w:rsidRPr="007D2C9E">
              <w:rPr>
                <w:rFonts w:asciiTheme="minorHAnsi" w:hAnsiTheme="minorHAnsi"/>
                <w:lang w:eastAsia="en-US"/>
              </w:rPr>
              <w:t>Zgodność wniosku z:</w:t>
            </w:r>
          </w:p>
          <w:p w:rsidR="000729BA" w:rsidRPr="007D2C9E" w:rsidRDefault="00EC2394" w:rsidP="00EC2394">
            <w:pPr>
              <w:pStyle w:val="Teksttreci51"/>
              <w:shd w:val="clear" w:color="auto" w:fill="auto"/>
              <w:spacing w:before="120" w:after="120" w:line="243" w:lineRule="exact"/>
              <w:ind w:left="34"/>
              <w:rPr>
                <w:rFonts w:asciiTheme="minorHAnsi" w:hAnsiTheme="minorHAnsi" w:cs="Microsoft Sans Serif"/>
              </w:rPr>
            </w:pPr>
            <w:r w:rsidRPr="007D2C9E">
              <w:rPr>
                <w:rFonts w:asciiTheme="minorHAnsi" w:hAnsiTheme="minorHAnsi"/>
              </w:rPr>
              <w:t xml:space="preserve">- </w:t>
            </w:r>
            <w:r w:rsidR="000729BA" w:rsidRPr="007D2C9E">
              <w:rPr>
                <w:rFonts w:asciiTheme="minorHAnsi" w:hAnsiTheme="minorHAnsi"/>
              </w:rPr>
              <w:t>celami i priorytetami Akcji</w:t>
            </w:r>
          </w:p>
        </w:tc>
        <w:tc>
          <w:tcPr>
            <w:tcW w:w="9238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jest zgodny z celami Akcji i priorytetami sektora, które określono w Części B Przewodnika po programie Erasmus+.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Wniosek jednoznacznie  dotyczy sektora kształcenia i szkolenia zawodowego (VET) i jest skierowany do grup(-y) docelowych(-ej) zgodnych z tą akcją, to jest  kadra i osoby uczące się w ramach kształcenia i szkolenia  zawodowego </w:t>
            </w:r>
          </w:p>
        </w:tc>
      </w:tr>
      <w:tr w:rsidR="000729BA" w:rsidRPr="00EC2394" w:rsidTr="00EC2394">
        <w:tc>
          <w:tcPr>
            <w:tcW w:w="2068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- potrzebami i cela</w:t>
            </w:r>
            <w:r w:rsidR="00C21F82">
              <w:rPr>
                <w:rFonts w:asciiTheme="minorHAnsi" w:hAnsiTheme="minorHAnsi"/>
                <w:sz w:val="20"/>
                <w:szCs w:val="20"/>
                <w:lang w:val="pl-PL"/>
              </w:rPr>
              <w:t>mi uczestniczących instytucji i 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indywidualnych uczestników</w:t>
            </w:r>
          </w:p>
        </w:tc>
        <w:tc>
          <w:tcPr>
            <w:tcW w:w="9238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identyfikuje i koncentruje się na jasno określonych potrzebach i cela</w:t>
            </w:r>
            <w:r w:rsidR="00C21F82">
              <w:rPr>
                <w:rFonts w:asciiTheme="minorHAnsi" w:hAnsiTheme="minorHAnsi"/>
                <w:sz w:val="20"/>
                <w:szCs w:val="20"/>
                <w:lang w:val="pl-PL"/>
              </w:rPr>
              <w:t>ch uczestniczących instytucji i 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indywidualnych uczestników z sektora VET.</w:t>
            </w:r>
          </w:p>
        </w:tc>
      </w:tr>
      <w:tr w:rsidR="000729BA" w:rsidRPr="00EC2394" w:rsidTr="00EC2394">
        <w:tc>
          <w:tcPr>
            <w:tcW w:w="2068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0729BA" w:rsidRPr="007D2C9E" w:rsidRDefault="000729BA" w:rsidP="000729BA">
            <w:pPr>
              <w:pStyle w:val="Teksttreci51"/>
              <w:numPr>
                <w:ilvl w:val="0"/>
                <w:numId w:val="2"/>
              </w:numPr>
              <w:shd w:val="clear" w:color="auto" w:fill="auto"/>
              <w:tabs>
                <w:tab w:val="left" w:pos="466"/>
              </w:tabs>
              <w:spacing w:before="120" w:after="120" w:line="243" w:lineRule="exact"/>
              <w:ind w:left="318" w:hanging="284"/>
              <w:rPr>
                <w:rFonts w:asciiTheme="minorHAnsi" w:hAnsiTheme="minorHAnsi"/>
              </w:rPr>
            </w:pPr>
            <w:r w:rsidRPr="007D2C9E">
              <w:rPr>
                <w:rFonts w:asciiTheme="minorHAnsi" w:hAnsiTheme="minorHAnsi"/>
                <w:lang w:eastAsia="en-US"/>
              </w:rPr>
              <w:t xml:space="preserve"> Zakres, w jakim wniosek zapewnia:</w:t>
            </w:r>
          </w:p>
          <w:p w:rsidR="000729BA" w:rsidRPr="007D2C9E" w:rsidRDefault="000729BA" w:rsidP="00EC2394">
            <w:pPr>
              <w:pStyle w:val="Teksttreci111"/>
              <w:shd w:val="clear" w:color="auto" w:fill="auto"/>
              <w:tabs>
                <w:tab w:val="left" w:pos="829"/>
              </w:tabs>
              <w:spacing w:before="120" w:after="120" w:line="243" w:lineRule="exact"/>
              <w:ind w:firstLine="0"/>
              <w:rPr>
                <w:rFonts w:asciiTheme="minorHAnsi" w:hAnsiTheme="minorHAnsi"/>
              </w:rPr>
            </w:pPr>
            <w:r w:rsidRPr="007D2C9E">
              <w:rPr>
                <w:rFonts w:asciiTheme="minorHAnsi" w:hAnsiTheme="minorHAnsi"/>
                <w:lang w:eastAsia="en-US"/>
              </w:rPr>
              <w:t xml:space="preserve"> - osiągnięcie wysokiej jakości efektów uczenia się przez uczestników</w:t>
            </w:r>
          </w:p>
        </w:tc>
        <w:tc>
          <w:tcPr>
            <w:tcW w:w="9238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 w:eastAsia="en-US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Przewidywane </w:t>
            </w: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efekty uczenia się uczestników są jasno określone i zgodne z określonymi potrzebami kadry i /lub uczniów z sektora VET.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 w:eastAsia="en-US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Wniosek przewiduje odpowiednie możliwości szkolenia dla kadry z sektora VET mające na celu rozwój wiedzy zawodowej, umiejętności i kompetencji.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Oraz/lub wniosek przewiduje odpowiednie możliwości dla uczniów z sektora VET mające na celu nabycie przez nich wiedzy i umiejętności przydatnych w rozwoju osobistym i zdobyciu zatrudnienia.</w:t>
            </w:r>
          </w:p>
        </w:tc>
      </w:tr>
      <w:tr w:rsidR="000729BA" w:rsidRPr="00EC2394" w:rsidTr="00EC2394">
        <w:tc>
          <w:tcPr>
            <w:tcW w:w="2068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</w:tcPr>
          <w:p w:rsidR="000729BA" w:rsidRPr="007D2C9E" w:rsidRDefault="00C21F82" w:rsidP="000729BA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 w:eastAsia="en-US"/>
              </w:rPr>
              <w:t>- zwiększenie potencjału i </w:t>
            </w:r>
            <w:r w:rsidR="000729BA"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 xml:space="preserve">międzynarodowego zasięgu instytucji uczestniczących </w:t>
            </w:r>
          </w:p>
        </w:tc>
        <w:tc>
          <w:tcPr>
            <w:tcW w:w="9238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Wniosek wyraźnie wspiera </w:t>
            </w: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 xml:space="preserve">zwiększanie potencjału  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uczestniczących instytucji oraz umiejętności skutecznej współpracy z międzynarodowymi partnerami w sektorze VET.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C2394" w:rsidRPr="00EC2394" w:rsidTr="00EC2394">
        <w:tc>
          <w:tcPr>
            <w:tcW w:w="2068" w:type="dxa"/>
          </w:tcPr>
          <w:p w:rsidR="00EC2394" w:rsidRPr="006E0B56" w:rsidRDefault="00EC2394" w:rsidP="00EC239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977" w:type="dxa"/>
          </w:tcPr>
          <w:p w:rsidR="00EC2394" w:rsidRPr="00EC2394" w:rsidRDefault="00EC2394" w:rsidP="000729BA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Przyznana punktacja:</w:t>
            </w:r>
          </w:p>
          <w:p w:rsidR="00EC2394" w:rsidRPr="006E0B56" w:rsidRDefault="00EC2394" w:rsidP="000729BA">
            <w:pPr>
              <w:spacing w:before="120" w:after="120"/>
              <w:rPr>
                <w:rFonts w:asciiTheme="minorHAnsi" w:hAnsiTheme="minorHAnsi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______/30</w:t>
            </w:r>
          </w:p>
        </w:tc>
        <w:tc>
          <w:tcPr>
            <w:tcW w:w="9238" w:type="dxa"/>
          </w:tcPr>
          <w:p w:rsidR="00EC2394" w:rsidRDefault="00EC2394" w:rsidP="00EC239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Uzasadnienie eksperta:</w:t>
            </w:r>
          </w:p>
          <w:p w:rsidR="00EC2394" w:rsidRPr="00EC2394" w:rsidRDefault="00EC2394" w:rsidP="00EC2394">
            <w:pPr>
              <w:spacing w:before="120" w:after="120"/>
              <w:rPr>
                <w:rFonts w:asciiTheme="minorHAnsi" w:hAnsiTheme="minorHAnsi"/>
                <w:b/>
                <w:color w:val="auto"/>
                <w:lang w:val="pl-PL"/>
              </w:rPr>
            </w:pPr>
          </w:p>
          <w:p w:rsidR="00EC2394" w:rsidRPr="006E0B56" w:rsidRDefault="00EC2394" w:rsidP="00EC239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</w:tr>
    </w:tbl>
    <w:p w:rsidR="00EC2394" w:rsidRDefault="00EC2394">
      <w:r>
        <w:br w:type="page"/>
      </w:r>
    </w:p>
    <w:tbl>
      <w:tblPr>
        <w:tblStyle w:val="Tabela-Siatka"/>
        <w:tblW w:w="14144" w:type="dxa"/>
        <w:tblLook w:val="04A0"/>
      </w:tblPr>
      <w:tblGrid>
        <w:gridCol w:w="2093"/>
        <w:gridCol w:w="3260"/>
        <w:gridCol w:w="8791"/>
      </w:tblGrid>
      <w:tr w:rsidR="00EC2394" w:rsidRPr="00EC2394" w:rsidTr="007D2C9E">
        <w:tc>
          <w:tcPr>
            <w:tcW w:w="2093" w:type="dxa"/>
          </w:tcPr>
          <w:p w:rsidR="00EC2394" w:rsidRPr="006E0B56" w:rsidRDefault="00EC2394" w:rsidP="00EC239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KRYTERIA OCENY </w:t>
            </w:r>
          </w:p>
        </w:tc>
        <w:tc>
          <w:tcPr>
            <w:tcW w:w="3260" w:type="dxa"/>
          </w:tcPr>
          <w:p w:rsidR="00EC2394" w:rsidRPr="006E0B56" w:rsidRDefault="00EC2394" w:rsidP="00EC2394">
            <w:pPr>
              <w:pStyle w:val="Teksttreci121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Podkryteria</w:t>
            </w:r>
          </w:p>
        </w:tc>
        <w:tc>
          <w:tcPr>
            <w:tcW w:w="8791" w:type="dxa"/>
          </w:tcPr>
          <w:p w:rsidR="00EC2394" w:rsidRPr="006E0B56" w:rsidRDefault="00EC2394" w:rsidP="00EC239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Interpretacja kryteriów oceny w odniesieniu do kształcenia i szkolenia zawodowego (VET)</w:t>
            </w:r>
          </w:p>
        </w:tc>
      </w:tr>
      <w:tr w:rsidR="000729BA" w:rsidRPr="00EC2394" w:rsidTr="007D2C9E">
        <w:tc>
          <w:tcPr>
            <w:tcW w:w="2093" w:type="dxa"/>
            <w:vMerge w:val="restart"/>
          </w:tcPr>
          <w:p w:rsidR="00EC2394" w:rsidRPr="007D2C9E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Jakość koncepcji projektu i jego realizacji 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(maksymalnie 40 punktów)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Teksttreci101"/>
              <w:numPr>
                <w:ilvl w:val="0"/>
                <w:numId w:val="1"/>
              </w:numPr>
              <w:shd w:val="clear" w:color="auto" w:fill="auto"/>
              <w:tabs>
                <w:tab w:val="left" w:pos="826"/>
              </w:tabs>
              <w:spacing w:before="120" w:after="120"/>
              <w:jc w:val="left"/>
              <w:rPr>
                <w:rFonts w:asciiTheme="minorHAnsi" w:hAnsiTheme="minorHAnsi"/>
              </w:rPr>
            </w:pPr>
            <w:r w:rsidRPr="007D2C9E">
              <w:rPr>
                <w:rFonts w:asciiTheme="minorHAnsi" w:hAnsiTheme="minorHAnsi"/>
                <w:lang w:eastAsia="en-US"/>
              </w:rPr>
              <w:t>K</w:t>
            </w:r>
            <w:r w:rsidR="00C21F82">
              <w:rPr>
                <w:rFonts w:asciiTheme="minorHAnsi" w:hAnsiTheme="minorHAnsi"/>
                <w:lang w:eastAsia="en-US"/>
              </w:rPr>
              <w:t>larowność, kompletność i </w:t>
            </w:r>
            <w:r w:rsidRPr="007D2C9E">
              <w:rPr>
                <w:rFonts w:asciiTheme="minorHAnsi" w:hAnsiTheme="minorHAnsi"/>
                <w:lang w:eastAsia="en-US"/>
              </w:rPr>
              <w:t>jakość wszystkich etapów realizacji projek</w:t>
            </w:r>
            <w:r w:rsidR="00C21F82">
              <w:rPr>
                <w:rFonts w:asciiTheme="minorHAnsi" w:hAnsiTheme="minorHAnsi"/>
                <w:lang w:eastAsia="en-US"/>
              </w:rPr>
              <w:t>tu (przygotowanie, realizacja i </w:t>
            </w:r>
            <w:r w:rsidRPr="007D2C9E">
              <w:rPr>
                <w:rFonts w:asciiTheme="minorHAnsi" w:hAnsiTheme="minorHAnsi"/>
                <w:lang w:eastAsia="en-US"/>
              </w:rPr>
              <w:t>kontynuacja działań związanych z mobilnością</w:t>
            </w:r>
            <w:r w:rsidRPr="007D2C9E">
              <w:rPr>
                <w:rFonts w:asciiTheme="minorHAnsi" w:hAnsiTheme="minorHAnsi"/>
              </w:rPr>
              <w:t>)</w:t>
            </w:r>
          </w:p>
          <w:p w:rsidR="000729BA" w:rsidRPr="007D2C9E" w:rsidRDefault="000729BA" w:rsidP="000729BA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wykazuje, że wszystkie etapy realizacji projektu zostały właściwie opracowane i pozwalają na osiągnięcie zakładanych celów</w:t>
            </w:r>
          </w:p>
          <w:p w:rsidR="000729BA" w:rsidRPr="007D2C9E" w:rsidRDefault="000729BA" w:rsidP="007D2C9E">
            <w:pPr>
              <w:spacing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Plan działań jest jasno określony, logiczny i realistyczny.</w:t>
            </w:r>
          </w:p>
          <w:p w:rsidR="000729BA" w:rsidRPr="007D2C9E" w:rsidRDefault="000729BA" w:rsidP="007D2C9E">
            <w:pPr>
              <w:spacing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przedstawiono jasny i właściwie opracowany  harmonogram.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uwzględnia klarowne metody oraz regularne i konkretne działania w celu monitorowania postępów i rozwiązywania napotkanych problemów.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Spójność celów projektu z zaproponowanymi działaniami </w:t>
            </w:r>
          </w:p>
          <w:p w:rsidR="000729BA" w:rsidRPr="007D2C9E" w:rsidRDefault="000729BA" w:rsidP="000729BA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Zaproponowane działania są odpowiednie do osiągnięcia celów projektu.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Przedstawione działania są stosowne do określonych potrzeby zaangażowanych instytucji i uczestników  projektu.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Typ, liczba i czas trwania mobilności są odpowiednie, realistyczne i zgodne z możliwościami uczestniczących instytucji.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Projekt zapewnia dobre wykorzystanie środków finansowych w stosunku do jakości. 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Jakość praktycznych ustaleń, zarządzania i działań wspierających</w:t>
            </w: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wykazano, że uczestniczące instytucje zastosują odpowiednie środki i zaangażują odpowiednie zasoby, aby zapewnić, że mobilności będą wysokiej jakości.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eastAsia="en-US"/>
              </w:rPr>
              <w:t>Jakość przygotowania uczestników</w:t>
            </w: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wykazano, że uczestnikom zostanie zapewnione dobre prz</w:t>
            </w:r>
            <w:r w:rsidR="007D2C9E">
              <w:rPr>
                <w:rFonts w:asciiTheme="minorHAnsi" w:hAnsiTheme="minorHAnsi"/>
                <w:sz w:val="20"/>
                <w:szCs w:val="20"/>
                <w:lang w:val="pl-PL"/>
              </w:rPr>
              <w:t>ygotowanie przed mobilnością, w 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tym, w miarę konieczności, przygotowanie językowe, kulturowe i/lub pedagogiczne. 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 w:eastAsia="en-US"/>
              </w:rPr>
              <w:t>Jakość uzgodnień dot. uznawania i walidacji efektów uczenia się osiągniętych przez uczestników oraz wykorzystanie odpowiednich europejskich narzędzi do zapewnienia przejrzystości i uznawalności</w:t>
            </w: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wykazano, że efekty uczenia się osiągnięte przez uczestników zostaną w odpowiedni sposób uznane i zwalidowane.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Tam gdzie to możliwe, stosowane będą europejskie narzędzia uznawania: ECVET lub Europass.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Stosowność metod wyboru i/lub zaangażowania uczestników w </w:t>
            </w: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działania mobilnościowe</w:t>
            </w: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 xml:space="preserve">We wniosku jasno przedstawiono kryteria wyboru uczniów/kadry do uczestnictwa w mobilności. 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Kryteria wyboru są sprawiedliwe i przejrzyste oraz zapewniają wybór osób z grupy docelowej projektu, które mają duży potencjał do osiągnięcia zamierzonych efektów uczenia się.</w:t>
            </w: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 w:eastAsia="en-US"/>
              </w:rPr>
            </w:pPr>
          </w:p>
        </w:tc>
        <w:tc>
          <w:tcPr>
            <w:tcW w:w="3260" w:type="dxa"/>
          </w:tcPr>
          <w:p w:rsidR="000729BA" w:rsidRPr="007D2C9E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dotyczy, jakość współpracy i komunikacji między instytucjami uczestniczącymi w projekcie, oraz z innymi interesariuszami projektu </w:t>
            </w:r>
          </w:p>
        </w:tc>
        <w:tc>
          <w:tcPr>
            <w:tcW w:w="8791" w:type="dxa"/>
          </w:tcPr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wykazano, że uczestniczące instytucje poczyniły odpowiednie uzgodnienia dot. współpracy.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We wniosku wskazano odpowiednie kanały komunikowania się przez uczestniczące instytucje.</w:t>
            </w:r>
          </w:p>
          <w:p w:rsidR="000729BA" w:rsidRPr="007D2C9E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7D2C9E">
              <w:rPr>
                <w:rFonts w:asciiTheme="minorHAnsi" w:hAnsiTheme="minorHAnsi"/>
                <w:sz w:val="20"/>
                <w:szCs w:val="20"/>
                <w:lang w:val="pl-PL"/>
              </w:rPr>
              <w:t>Wniosek pokazuje, że podział obowiązków i zadań pomiędzy wszystkimi instytucjami uczestniczącymi jest zrównoważony.</w:t>
            </w:r>
          </w:p>
        </w:tc>
      </w:tr>
      <w:tr w:rsidR="007D2C9E" w:rsidRPr="00EC2394" w:rsidTr="007D2C9E">
        <w:tc>
          <w:tcPr>
            <w:tcW w:w="2093" w:type="dxa"/>
          </w:tcPr>
          <w:p w:rsidR="007D2C9E" w:rsidRPr="006E0B56" w:rsidRDefault="007D2C9E" w:rsidP="00B4005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60" w:type="dxa"/>
          </w:tcPr>
          <w:p w:rsidR="007D2C9E" w:rsidRPr="00EC2394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Przyznana punktacja:</w:t>
            </w:r>
          </w:p>
          <w:p w:rsidR="007D2C9E" w:rsidRPr="006E0B56" w:rsidRDefault="007D2C9E" w:rsidP="007D2C9E">
            <w:pPr>
              <w:spacing w:before="120" w:after="120"/>
              <w:rPr>
                <w:rFonts w:asciiTheme="minorHAnsi" w:hAnsiTheme="minorHAnsi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______/</w:t>
            </w:r>
            <w:r>
              <w:rPr>
                <w:rFonts w:asciiTheme="minorHAnsi" w:hAnsiTheme="minorHAnsi"/>
                <w:b/>
                <w:color w:val="FF0000"/>
                <w:lang w:val="pl-PL"/>
              </w:rPr>
              <w:t>4</w:t>
            </w: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0</w:t>
            </w:r>
          </w:p>
        </w:tc>
        <w:tc>
          <w:tcPr>
            <w:tcW w:w="8791" w:type="dxa"/>
          </w:tcPr>
          <w:p w:rsidR="007D2C9E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Uzasadnienie eksperta:</w:t>
            </w:r>
          </w:p>
          <w:p w:rsidR="007D2C9E" w:rsidRPr="00EC2394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auto"/>
                <w:lang w:val="pl-PL"/>
              </w:rPr>
            </w:pPr>
          </w:p>
          <w:p w:rsidR="007D2C9E" w:rsidRPr="006E0B56" w:rsidRDefault="007D2C9E" w:rsidP="00B4005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</w:tr>
    </w:tbl>
    <w:p w:rsidR="007D2C9E" w:rsidRDefault="007D2C9E">
      <w:r>
        <w:br w:type="page"/>
      </w:r>
    </w:p>
    <w:tbl>
      <w:tblPr>
        <w:tblStyle w:val="Tabela-Siatka"/>
        <w:tblW w:w="14144" w:type="dxa"/>
        <w:tblLook w:val="04A0"/>
      </w:tblPr>
      <w:tblGrid>
        <w:gridCol w:w="2093"/>
        <w:gridCol w:w="3260"/>
        <w:gridCol w:w="8791"/>
      </w:tblGrid>
      <w:tr w:rsidR="007D2C9E" w:rsidRPr="00EC2394" w:rsidTr="00B40054">
        <w:tc>
          <w:tcPr>
            <w:tcW w:w="2093" w:type="dxa"/>
          </w:tcPr>
          <w:p w:rsidR="007D2C9E" w:rsidRPr="006E0B56" w:rsidRDefault="007D2C9E" w:rsidP="00B4005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KRYTERIA OCENY </w:t>
            </w:r>
          </w:p>
        </w:tc>
        <w:tc>
          <w:tcPr>
            <w:tcW w:w="3260" w:type="dxa"/>
          </w:tcPr>
          <w:p w:rsidR="007D2C9E" w:rsidRPr="006E0B56" w:rsidRDefault="007D2C9E" w:rsidP="00B40054">
            <w:pPr>
              <w:pStyle w:val="Teksttreci121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Podkryteria</w:t>
            </w:r>
          </w:p>
        </w:tc>
        <w:tc>
          <w:tcPr>
            <w:tcW w:w="8791" w:type="dxa"/>
          </w:tcPr>
          <w:p w:rsidR="007D2C9E" w:rsidRPr="006E0B56" w:rsidRDefault="007D2C9E" w:rsidP="00B40054">
            <w:pPr>
              <w:pStyle w:val="Teksttreci121"/>
              <w:shd w:val="clear" w:color="auto" w:fill="auto"/>
              <w:spacing w:before="120" w:after="120" w:line="240" w:lineRule="auto"/>
              <w:ind w:left="120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6E0B56">
              <w:rPr>
                <w:rFonts w:asciiTheme="minorHAnsi" w:hAnsiTheme="minorHAnsi"/>
                <w:sz w:val="22"/>
                <w:szCs w:val="22"/>
                <w:lang w:eastAsia="en-US"/>
              </w:rPr>
              <w:t>Interpretacja kryteriów oceny w odniesieniu do kształcenia i szkolenia zawodowego (VET)</w:t>
            </w:r>
          </w:p>
        </w:tc>
      </w:tr>
      <w:tr w:rsidR="000729BA" w:rsidRPr="00EC2394" w:rsidTr="007D2C9E">
        <w:tc>
          <w:tcPr>
            <w:tcW w:w="2093" w:type="dxa"/>
            <w:vMerge w:val="restart"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b/>
                <w:sz w:val="20"/>
                <w:szCs w:val="20"/>
                <w:lang w:val="pl-PL" w:eastAsia="en-US"/>
              </w:rPr>
              <w:t>Wpływ i upowszechnianie</w:t>
            </w:r>
            <w:r w:rsidRPr="004A12A2">
              <w:rPr>
                <w:rFonts w:asciiTheme="minorHAnsi" w:hAnsiTheme="minorHAnsi"/>
                <w:b/>
                <w:sz w:val="20"/>
                <w:szCs w:val="20"/>
                <w:lang w:val="pl-PL" w:eastAsia="en-US"/>
              </w:rPr>
              <w:br/>
              <w:t>(maksymalnie 30 punktów)</w:t>
            </w:r>
          </w:p>
        </w:tc>
        <w:tc>
          <w:tcPr>
            <w:tcW w:w="3260" w:type="dxa"/>
          </w:tcPr>
          <w:p w:rsidR="000729BA" w:rsidRPr="004A12A2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 w:eastAsia="en-US"/>
              </w:rPr>
              <w:t>Jakość działań związanych z  ewaluacją rezultatów projektu</w:t>
            </w:r>
          </w:p>
        </w:tc>
        <w:tc>
          <w:tcPr>
            <w:tcW w:w="8791" w:type="dxa"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We wniosku opisano odpowiednie działania mające na celu ewaluację rezultatów projektu, szczególnie jakości efektów uczenia się osiągniętych w wyniku mobilności  i skuteczności działań wspierających przewidzianych przez uczestniczące instytucje, jak również rezultatów całego projektu. </w:t>
            </w:r>
          </w:p>
        </w:tc>
      </w:tr>
      <w:tr w:rsidR="000729BA" w:rsidRPr="006E0B56" w:rsidTr="007D2C9E">
        <w:tc>
          <w:tcPr>
            <w:tcW w:w="2093" w:type="dxa"/>
            <w:vMerge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0729BA" w:rsidRPr="004A12A2" w:rsidRDefault="000729BA" w:rsidP="000729BA">
            <w:pPr>
              <w:pStyle w:val="Teksttreci51"/>
              <w:numPr>
                <w:ilvl w:val="0"/>
                <w:numId w:val="1"/>
              </w:numPr>
              <w:shd w:val="clear" w:color="auto" w:fill="auto"/>
              <w:tabs>
                <w:tab w:val="left" w:pos="466"/>
              </w:tabs>
              <w:spacing w:before="120" w:after="120" w:line="240" w:lineRule="auto"/>
              <w:rPr>
                <w:rFonts w:asciiTheme="minorHAnsi" w:hAnsiTheme="minorHAnsi"/>
              </w:rPr>
            </w:pPr>
            <w:r w:rsidRPr="004A12A2">
              <w:rPr>
                <w:rFonts w:asciiTheme="minorHAnsi" w:hAnsiTheme="minorHAnsi"/>
                <w:lang w:eastAsia="en-US"/>
              </w:rPr>
              <w:t>Potencjalny wpływ projektu:</w:t>
            </w:r>
          </w:p>
          <w:p w:rsidR="000729BA" w:rsidRPr="004A12A2" w:rsidRDefault="000729BA" w:rsidP="000729BA">
            <w:pPr>
              <w:pStyle w:val="Teksttreci111"/>
              <w:shd w:val="clear" w:color="auto" w:fill="auto"/>
              <w:tabs>
                <w:tab w:val="left" w:pos="1192"/>
              </w:tabs>
              <w:spacing w:before="120" w:after="120" w:line="240" w:lineRule="auto"/>
              <w:ind w:firstLine="0"/>
              <w:rPr>
                <w:rFonts w:asciiTheme="minorHAnsi" w:hAnsiTheme="minorHAnsi"/>
              </w:rPr>
            </w:pPr>
            <w:r w:rsidRPr="004A12A2">
              <w:rPr>
                <w:rFonts w:asciiTheme="minorHAnsi" w:hAnsiTheme="minorHAnsi"/>
                <w:lang w:eastAsia="en-US"/>
              </w:rPr>
              <w:t xml:space="preserve">- na uczestników i instytucje uczestniczące podczas i po zakończeniu realizacji projektu </w:t>
            </w:r>
          </w:p>
          <w:p w:rsidR="000729BA" w:rsidRPr="004A12A2" w:rsidRDefault="000729BA" w:rsidP="00FE0E86">
            <w:pPr>
              <w:pStyle w:val="Teksttreci101"/>
              <w:shd w:val="clear" w:color="auto" w:fill="auto"/>
              <w:tabs>
                <w:tab w:val="left" w:pos="826"/>
              </w:tabs>
              <w:spacing w:before="120" w:after="120" w:line="240" w:lineRule="exact"/>
              <w:ind w:firstLine="0"/>
              <w:jc w:val="left"/>
              <w:rPr>
                <w:rFonts w:asciiTheme="minorHAnsi" w:hAnsiTheme="minorHAnsi"/>
              </w:rPr>
            </w:pPr>
            <w:r w:rsidRPr="004A12A2">
              <w:rPr>
                <w:rFonts w:asciiTheme="minorHAnsi" w:hAnsiTheme="minorHAnsi"/>
              </w:rPr>
              <w:t>-</w:t>
            </w:r>
            <w:r w:rsidR="004A12A2">
              <w:rPr>
                <w:rFonts w:asciiTheme="minorHAnsi" w:hAnsiTheme="minorHAnsi"/>
              </w:rPr>
              <w:t xml:space="preserve"> wykraczający poza instytucje i </w:t>
            </w:r>
            <w:r w:rsidRPr="004A12A2">
              <w:rPr>
                <w:rFonts w:asciiTheme="minorHAnsi" w:hAnsiTheme="minorHAnsi"/>
              </w:rPr>
              <w:t xml:space="preserve">osoby bezpośrednio uczestniczące w projekcie, na poziomie lokalnym, regionalnym, krajowym i/lub europejskim </w:t>
            </w:r>
          </w:p>
        </w:tc>
        <w:tc>
          <w:tcPr>
            <w:tcW w:w="8791" w:type="dxa"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Projekt może mieć znaczący pozytywny wpływ na uczestniczące instytucje i uczestników.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We wniosku przewidziano środki, które zostaną podjęte w celu zapewnienia trwałych efektów projektu, również po jego zakończeniu . Jeżeli projekt przewiduje mobilność kadry z sektora VET, w długoterminowej perspektywie osoby uczące się z wysyłających instyt</w:t>
            </w:r>
            <w:r w:rsidR="004A12A2">
              <w:rPr>
                <w:rFonts w:asciiTheme="minorHAnsi" w:hAnsiTheme="minorHAnsi"/>
                <w:sz w:val="20"/>
                <w:szCs w:val="20"/>
                <w:lang w:val="pl-PL"/>
              </w:rPr>
              <w:t>ucji również odniosą korzyści z </w:t>
            </w: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takich mobilności.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Projekt może mieć wpływ na instytucje i osoby nieuczestniczące w nim bezpośrednio. </w:t>
            </w:r>
            <w:r w:rsidRPr="004A12A2">
              <w:rPr>
                <w:rFonts w:asciiTheme="minorHAnsi" w:hAnsiTheme="minorHAnsi"/>
                <w:sz w:val="20"/>
                <w:szCs w:val="20"/>
              </w:rPr>
              <w:t>Zostały one określone we wniosku.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29BA" w:rsidRPr="00EC2394" w:rsidTr="007D2C9E">
        <w:tc>
          <w:tcPr>
            <w:tcW w:w="2093" w:type="dxa"/>
            <w:vMerge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29BA" w:rsidRPr="004A12A2" w:rsidRDefault="000729BA" w:rsidP="000729B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 w:eastAsia="en-US"/>
              </w:rPr>
              <w:t xml:space="preserve">Stosowność i jakość działań związanych z upowszechnianiem rezultatów  projektu </w:t>
            </w: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wewnątrz instytucji partnerskich projektu i poza nimi.</w:t>
            </w:r>
          </w:p>
        </w:tc>
        <w:tc>
          <w:tcPr>
            <w:tcW w:w="8791" w:type="dxa"/>
          </w:tcPr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Wniosek zawiera  zrozumiały i dobrej jakości plan upowszechniania rezultatów projektu, w którym szczegółowo przedstawiono działania upowszechniające oraz określono odpowiednie grupy docelowe tych działań. 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A12A2">
              <w:rPr>
                <w:rFonts w:asciiTheme="minorHAnsi" w:hAnsiTheme="minorHAnsi"/>
                <w:sz w:val="20"/>
                <w:szCs w:val="20"/>
                <w:lang w:val="pl-PL"/>
              </w:rPr>
              <w:t>Wniosek prezentuje działania proaktywne, jakie zostaną podjęte, aby dotrzeć do grup docelowych.</w:t>
            </w:r>
          </w:p>
          <w:p w:rsidR="000729BA" w:rsidRPr="004A12A2" w:rsidRDefault="000729BA" w:rsidP="00EC2394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7D2C9E" w:rsidRPr="00EC2394" w:rsidTr="00B40054">
        <w:tc>
          <w:tcPr>
            <w:tcW w:w="2093" w:type="dxa"/>
          </w:tcPr>
          <w:p w:rsidR="007D2C9E" w:rsidRPr="006E0B56" w:rsidRDefault="007D2C9E" w:rsidP="00B4005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60" w:type="dxa"/>
          </w:tcPr>
          <w:p w:rsidR="007D2C9E" w:rsidRPr="00EC2394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Przyznana punktacja:</w:t>
            </w:r>
          </w:p>
          <w:p w:rsidR="007D2C9E" w:rsidRPr="006E0B56" w:rsidRDefault="007D2C9E" w:rsidP="007D2C9E">
            <w:pPr>
              <w:spacing w:before="120" w:after="120"/>
              <w:rPr>
                <w:rFonts w:asciiTheme="minorHAnsi" w:hAnsiTheme="minorHAnsi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______/</w:t>
            </w:r>
            <w:r>
              <w:rPr>
                <w:rFonts w:asciiTheme="minorHAnsi" w:hAnsiTheme="minorHAnsi"/>
                <w:b/>
                <w:color w:val="FF0000"/>
                <w:lang w:val="pl-PL"/>
              </w:rPr>
              <w:t>3</w:t>
            </w: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0</w:t>
            </w:r>
          </w:p>
        </w:tc>
        <w:tc>
          <w:tcPr>
            <w:tcW w:w="8791" w:type="dxa"/>
          </w:tcPr>
          <w:p w:rsidR="007D2C9E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EC2394">
              <w:rPr>
                <w:rFonts w:asciiTheme="minorHAnsi" w:hAnsiTheme="minorHAnsi"/>
                <w:b/>
                <w:color w:val="FF0000"/>
                <w:lang w:val="pl-PL"/>
              </w:rPr>
              <w:t>Uzasadnienie eksperta:</w:t>
            </w:r>
          </w:p>
          <w:p w:rsidR="007D2C9E" w:rsidRPr="00EC2394" w:rsidRDefault="007D2C9E" w:rsidP="00B40054">
            <w:pPr>
              <w:spacing w:before="120" w:after="120"/>
              <w:rPr>
                <w:rFonts w:asciiTheme="minorHAnsi" w:hAnsiTheme="minorHAnsi"/>
                <w:b/>
                <w:color w:val="auto"/>
                <w:lang w:val="pl-PL"/>
              </w:rPr>
            </w:pPr>
          </w:p>
          <w:p w:rsidR="007D2C9E" w:rsidRPr="006E0B56" w:rsidRDefault="007D2C9E" w:rsidP="00B40054">
            <w:pPr>
              <w:spacing w:before="120" w:after="120"/>
              <w:rPr>
                <w:rFonts w:asciiTheme="minorHAnsi" w:hAnsiTheme="minorHAnsi"/>
                <w:lang w:val="pl-PL"/>
              </w:rPr>
            </w:pPr>
          </w:p>
        </w:tc>
      </w:tr>
      <w:tr w:rsidR="00EC2394" w:rsidRPr="00EC2394" w:rsidTr="007D2C9E">
        <w:tc>
          <w:tcPr>
            <w:tcW w:w="2093" w:type="dxa"/>
          </w:tcPr>
          <w:p w:rsidR="00EC2394" w:rsidRPr="006E0B56" w:rsidRDefault="00EC2394" w:rsidP="00EC2394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2394" w:rsidRPr="007D2C9E" w:rsidRDefault="00EC2394" w:rsidP="00EC239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7D2C9E">
              <w:rPr>
                <w:rFonts w:asciiTheme="minorHAnsi" w:hAnsiTheme="minorHAnsi"/>
                <w:b/>
                <w:color w:val="FF0000"/>
                <w:lang w:val="pl-PL"/>
              </w:rPr>
              <w:t>PUNKTACJA ŁĄCZNIE:</w:t>
            </w:r>
          </w:p>
          <w:p w:rsidR="00EC2394" w:rsidRPr="00EC2394" w:rsidRDefault="00EC2394" w:rsidP="00EC2394">
            <w:pPr>
              <w:spacing w:before="120" w:after="120"/>
              <w:rPr>
                <w:rFonts w:asciiTheme="minorHAnsi" w:hAnsiTheme="minorHAnsi"/>
                <w:lang w:val="pl-PL"/>
              </w:rPr>
            </w:pPr>
            <w:r w:rsidRPr="007D2C9E">
              <w:rPr>
                <w:rFonts w:asciiTheme="minorHAnsi" w:hAnsiTheme="minorHAnsi"/>
                <w:b/>
                <w:color w:val="FF0000"/>
                <w:lang w:val="pl-PL"/>
              </w:rPr>
              <w:t>____/100</w:t>
            </w:r>
          </w:p>
        </w:tc>
        <w:tc>
          <w:tcPr>
            <w:tcW w:w="8791" w:type="dxa"/>
          </w:tcPr>
          <w:p w:rsidR="00EC2394" w:rsidRPr="007D2C9E" w:rsidRDefault="00EC2394" w:rsidP="00EC2394">
            <w:pPr>
              <w:spacing w:before="120" w:after="120"/>
              <w:rPr>
                <w:rFonts w:asciiTheme="minorHAnsi" w:hAnsiTheme="minorHAnsi"/>
                <w:b/>
                <w:color w:val="FF0000"/>
                <w:lang w:val="pl-PL"/>
              </w:rPr>
            </w:pPr>
            <w:r w:rsidRPr="007D2C9E">
              <w:rPr>
                <w:rFonts w:asciiTheme="minorHAnsi" w:hAnsiTheme="minorHAnsi"/>
                <w:b/>
                <w:color w:val="FF0000"/>
                <w:lang w:val="pl-PL"/>
              </w:rPr>
              <w:t>PODSUMOWANIE OCENY:</w:t>
            </w:r>
          </w:p>
          <w:p w:rsidR="007D2C9E" w:rsidRDefault="007D2C9E" w:rsidP="00EC2394">
            <w:pPr>
              <w:spacing w:before="120" w:after="120"/>
              <w:rPr>
                <w:rFonts w:asciiTheme="minorHAnsi" w:hAnsiTheme="minorHAnsi"/>
                <w:b/>
                <w:lang w:val="pl-PL"/>
              </w:rPr>
            </w:pPr>
          </w:p>
          <w:p w:rsidR="007D2C9E" w:rsidRPr="007D2C9E" w:rsidRDefault="007D2C9E" w:rsidP="00EC2394">
            <w:pPr>
              <w:spacing w:before="120" w:after="120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0729BA" w:rsidRDefault="000729BA" w:rsidP="000729BA">
      <w:pPr>
        <w:spacing w:before="120" w:after="120"/>
        <w:rPr>
          <w:lang w:val="pl-PL"/>
        </w:rPr>
        <w:sectPr w:rsidR="000729BA" w:rsidSect="00EC2394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F7021" w:rsidRPr="000729BA" w:rsidRDefault="009F7021">
      <w:pPr>
        <w:rPr>
          <w:lang w:val="pl-PL"/>
        </w:rPr>
      </w:pPr>
    </w:p>
    <w:sectPr w:rsidR="009F7021" w:rsidRPr="000729BA" w:rsidSect="000729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23" w:rsidRDefault="00317A23" w:rsidP="00317A23">
      <w:r>
        <w:separator/>
      </w:r>
    </w:p>
  </w:endnote>
  <w:endnote w:type="continuationSeparator" w:id="0">
    <w:p w:rsidR="00317A23" w:rsidRDefault="00317A23" w:rsidP="0031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86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7A23" w:rsidRDefault="003E694F">
        <w:pPr>
          <w:pStyle w:val="Stopka"/>
          <w:jc w:val="right"/>
        </w:pPr>
        <w:r w:rsidRPr="00317A23">
          <w:rPr>
            <w:sz w:val="16"/>
            <w:szCs w:val="16"/>
          </w:rPr>
          <w:fldChar w:fldCharType="begin"/>
        </w:r>
        <w:r w:rsidR="00317A23" w:rsidRPr="00317A23">
          <w:rPr>
            <w:sz w:val="16"/>
            <w:szCs w:val="16"/>
          </w:rPr>
          <w:instrText xml:space="preserve"> PAGE   \* MERGEFORMAT </w:instrText>
        </w:r>
        <w:r w:rsidRPr="00317A23">
          <w:rPr>
            <w:sz w:val="16"/>
            <w:szCs w:val="16"/>
          </w:rPr>
          <w:fldChar w:fldCharType="separate"/>
        </w:r>
        <w:r w:rsidR="007F46A1">
          <w:rPr>
            <w:noProof/>
            <w:sz w:val="16"/>
            <w:szCs w:val="16"/>
          </w:rPr>
          <w:t>1</w:t>
        </w:r>
        <w:r w:rsidRPr="00317A23">
          <w:rPr>
            <w:sz w:val="16"/>
            <w:szCs w:val="16"/>
          </w:rPr>
          <w:fldChar w:fldCharType="end"/>
        </w:r>
      </w:p>
    </w:sdtContent>
  </w:sdt>
  <w:p w:rsidR="00317A23" w:rsidRDefault="00317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23" w:rsidRDefault="00317A23" w:rsidP="00317A23">
      <w:r>
        <w:separator/>
      </w:r>
    </w:p>
  </w:footnote>
  <w:footnote w:type="continuationSeparator" w:id="0">
    <w:p w:rsidR="00317A23" w:rsidRDefault="00317A23" w:rsidP="0031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A1" w:rsidRPr="007F46A1" w:rsidRDefault="007F46A1">
    <w:pPr>
      <w:pStyle w:val="Nagwek"/>
      <w:rPr>
        <w:lang w:val="pl-PL"/>
      </w:rPr>
    </w:pPr>
    <w:r>
      <w:rPr>
        <w:lang w:val="pl-PL"/>
      </w:rPr>
      <w:t>Numer postępowania ZP-12/FRSE/2015                                                                                       Załącznik nr 6a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269"/>
    <w:multiLevelType w:val="hybridMultilevel"/>
    <w:tmpl w:val="8D0C9A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E601A"/>
    <w:multiLevelType w:val="hybridMultilevel"/>
    <w:tmpl w:val="75EEAE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9BA"/>
    <w:rsid w:val="000729BA"/>
    <w:rsid w:val="00317A23"/>
    <w:rsid w:val="003E694F"/>
    <w:rsid w:val="004A12A2"/>
    <w:rsid w:val="005539D6"/>
    <w:rsid w:val="007D2C9E"/>
    <w:rsid w:val="007F46A1"/>
    <w:rsid w:val="009F7021"/>
    <w:rsid w:val="00C21F82"/>
    <w:rsid w:val="00EC2394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B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"/>
    <w:basedOn w:val="Domylnaczcionkaakapitu"/>
    <w:link w:val="Teksttreci51"/>
    <w:uiPriority w:val="99"/>
    <w:locked/>
    <w:rsid w:val="000729BA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Nagwek3">
    <w:name w:val="Nagłówek #3"/>
    <w:basedOn w:val="Domylnaczcionkaakapitu"/>
    <w:link w:val="Nagwek31"/>
    <w:uiPriority w:val="99"/>
    <w:locked/>
    <w:rsid w:val="000729BA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Nagwek33">
    <w:name w:val="Nagłówek #33"/>
    <w:basedOn w:val="Nagwek3"/>
    <w:uiPriority w:val="99"/>
    <w:rsid w:val="000729BA"/>
  </w:style>
  <w:style w:type="character" w:customStyle="1" w:styleId="Teksttreci10">
    <w:name w:val="Tekst treści (10)"/>
    <w:basedOn w:val="Domylnaczcionkaakapitu"/>
    <w:link w:val="Teksttreci101"/>
    <w:uiPriority w:val="99"/>
    <w:locked/>
    <w:rsid w:val="000729BA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11">
    <w:name w:val="Tekst treści (11)"/>
    <w:basedOn w:val="Domylnaczcionkaakapitu"/>
    <w:link w:val="Teksttreci111"/>
    <w:uiPriority w:val="99"/>
    <w:locked/>
    <w:rsid w:val="000729BA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12">
    <w:name w:val="Tekst treści (12)"/>
    <w:basedOn w:val="Domylnaczcionkaakapitu"/>
    <w:link w:val="Teksttreci121"/>
    <w:uiPriority w:val="99"/>
    <w:locked/>
    <w:rsid w:val="000729BA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729BA"/>
    <w:pPr>
      <w:shd w:val="clear" w:color="auto" w:fill="FFFFFF"/>
      <w:spacing w:before="180" w:after="60" w:line="240" w:lineRule="atLeast"/>
    </w:pPr>
    <w:rPr>
      <w:rFonts w:ascii="Verdana" w:eastAsiaTheme="minorHAnsi" w:hAnsi="Verdana" w:cs="Verdana"/>
      <w:color w:val="auto"/>
      <w:sz w:val="20"/>
      <w:szCs w:val="20"/>
      <w:lang w:val="pl-PL"/>
    </w:rPr>
  </w:style>
  <w:style w:type="paragraph" w:customStyle="1" w:styleId="Nagwek31">
    <w:name w:val="Nagłówek #31"/>
    <w:basedOn w:val="Normalny"/>
    <w:link w:val="Nagwek3"/>
    <w:uiPriority w:val="99"/>
    <w:rsid w:val="000729BA"/>
    <w:pPr>
      <w:shd w:val="clear" w:color="auto" w:fill="FFFFFF"/>
      <w:spacing w:before="300" w:after="180" w:line="240" w:lineRule="atLeast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val="pl-PL"/>
    </w:rPr>
  </w:style>
  <w:style w:type="paragraph" w:customStyle="1" w:styleId="Teksttreci101">
    <w:name w:val="Tekst treści (10)1"/>
    <w:basedOn w:val="Normalny"/>
    <w:link w:val="Teksttreci10"/>
    <w:uiPriority w:val="99"/>
    <w:rsid w:val="000729BA"/>
    <w:pPr>
      <w:shd w:val="clear" w:color="auto" w:fill="FFFFFF"/>
      <w:spacing w:before="300" w:after="180" w:line="243" w:lineRule="exact"/>
      <w:ind w:hanging="360"/>
      <w:jc w:val="both"/>
    </w:pPr>
    <w:rPr>
      <w:rFonts w:ascii="Verdana" w:eastAsiaTheme="minorHAnsi" w:hAnsi="Verdana" w:cs="Verdana"/>
      <w:color w:val="auto"/>
      <w:sz w:val="20"/>
      <w:szCs w:val="20"/>
      <w:lang w:val="pl-PL"/>
    </w:rPr>
  </w:style>
  <w:style w:type="paragraph" w:customStyle="1" w:styleId="Teksttreci111">
    <w:name w:val="Tekst treści (11)1"/>
    <w:basedOn w:val="Normalny"/>
    <w:link w:val="Teksttreci11"/>
    <w:uiPriority w:val="99"/>
    <w:rsid w:val="000729BA"/>
    <w:pPr>
      <w:shd w:val="clear" w:color="auto" w:fill="FFFFFF"/>
      <w:spacing w:before="240" w:line="483" w:lineRule="exact"/>
      <w:ind w:hanging="360"/>
    </w:pPr>
    <w:rPr>
      <w:rFonts w:ascii="Verdana" w:eastAsiaTheme="minorHAnsi" w:hAnsi="Verdana" w:cs="Verdana"/>
      <w:color w:val="auto"/>
      <w:sz w:val="20"/>
      <w:szCs w:val="20"/>
      <w:lang w:val="pl-PL"/>
    </w:rPr>
  </w:style>
  <w:style w:type="paragraph" w:customStyle="1" w:styleId="Teksttreci121">
    <w:name w:val="Tekst treści (12)1"/>
    <w:basedOn w:val="Normalny"/>
    <w:link w:val="Teksttreci12"/>
    <w:uiPriority w:val="99"/>
    <w:rsid w:val="000729BA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0729B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2">
    <w:name w:val="Nagłówek #32"/>
    <w:basedOn w:val="Nagwek3"/>
    <w:uiPriority w:val="99"/>
    <w:rsid w:val="000729BA"/>
    <w:rPr>
      <w:noProof/>
    </w:rPr>
  </w:style>
  <w:style w:type="character" w:customStyle="1" w:styleId="Teksttreci18">
    <w:name w:val="Tekst treści (18)"/>
    <w:basedOn w:val="Domylnaczcionkaakapitu"/>
    <w:link w:val="Teksttreci181"/>
    <w:uiPriority w:val="99"/>
    <w:locked/>
    <w:rsid w:val="000729BA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Nagwek4">
    <w:name w:val="Nagłówek #4"/>
    <w:basedOn w:val="Domylnaczcionkaakapitu"/>
    <w:link w:val="Nagwek41"/>
    <w:uiPriority w:val="99"/>
    <w:locked/>
    <w:rsid w:val="000729BA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0729BA"/>
    <w:pPr>
      <w:shd w:val="clear" w:color="auto" w:fill="FFFFFF"/>
      <w:spacing w:before="180" w:after="180" w:line="243" w:lineRule="exact"/>
      <w:ind w:hanging="580"/>
      <w:jc w:val="both"/>
    </w:pPr>
    <w:rPr>
      <w:rFonts w:ascii="Verdana" w:eastAsiaTheme="minorHAnsi" w:hAnsi="Verdana" w:cs="Verdana"/>
      <w:color w:val="auto"/>
      <w:sz w:val="20"/>
      <w:szCs w:val="20"/>
      <w:lang w:val="pl-PL"/>
    </w:rPr>
  </w:style>
  <w:style w:type="paragraph" w:customStyle="1" w:styleId="Nagwek41">
    <w:name w:val="Nagłówek #41"/>
    <w:basedOn w:val="Normalny"/>
    <w:link w:val="Nagwek4"/>
    <w:uiPriority w:val="99"/>
    <w:rsid w:val="000729BA"/>
    <w:pPr>
      <w:shd w:val="clear" w:color="auto" w:fill="FFFFFF"/>
      <w:spacing w:before="480" w:after="60" w:line="240" w:lineRule="atLeast"/>
      <w:outlineLvl w:val="3"/>
    </w:pPr>
    <w:rPr>
      <w:rFonts w:ascii="Verdana" w:eastAsiaTheme="minorHAnsi" w:hAnsi="Verdana" w:cs="Verdana"/>
      <w:b/>
      <w:bCs/>
      <w:color w:val="auto"/>
      <w:sz w:val="20"/>
      <w:szCs w:val="20"/>
      <w:lang w:val="pl-PL"/>
    </w:rPr>
  </w:style>
  <w:style w:type="character" w:customStyle="1" w:styleId="Teksttreci17">
    <w:name w:val="Tekst treści (17)"/>
    <w:basedOn w:val="Domylnaczcionkaakapitu"/>
    <w:link w:val="Teksttreci171"/>
    <w:uiPriority w:val="99"/>
    <w:locked/>
    <w:rsid w:val="000729BA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171">
    <w:name w:val="Tekst treści (17)1"/>
    <w:basedOn w:val="Normalny"/>
    <w:link w:val="Teksttreci17"/>
    <w:uiPriority w:val="99"/>
    <w:rsid w:val="000729BA"/>
    <w:pPr>
      <w:shd w:val="clear" w:color="auto" w:fill="FFFFFF"/>
      <w:spacing w:line="243" w:lineRule="exact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0729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7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A23"/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17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23"/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ktulkis</dc:creator>
  <cp:lastModifiedBy>psosnowski</cp:lastModifiedBy>
  <cp:revision>7</cp:revision>
  <cp:lastPrinted>2015-02-20T10:22:00Z</cp:lastPrinted>
  <dcterms:created xsi:type="dcterms:W3CDTF">2015-02-12T09:04:00Z</dcterms:created>
  <dcterms:modified xsi:type="dcterms:W3CDTF">2015-02-20T10:22:00Z</dcterms:modified>
</cp:coreProperties>
</file>