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5" w:rsidRPr="00DD5B53" w:rsidRDefault="00C638C5">
      <w:pPr>
        <w:rPr>
          <w:b/>
          <w:sz w:val="24"/>
          <w:szCs w:val="24"/>
        </w:rPr>
      </w:pPr>
    </w:p>
    <w:p w:rsidR="00C638C5" w:rsidRPr="00DD5B53" w:rsidRDefault="00C638C5" w:rsidP="00C63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5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638C5" w:rsidRPr="00C638C5" w:rsidRDefault="00C638C5">
      <w:pPr>
        <w:rPr>
          <w:rFonts w:ascii="Times New Roman" w:hAnsi="Times New Roman" w:cs="Times New Roman"/>
          <w:b/>
          <w:sz w:val="24"/>
          <w:szCs w:val="24"/>
        </w:rPr>
      </w:pPr>
    </w:p>
    <w:p w:rsidR="00C638C5" w:rsidRPr="00C638C5" w:rsidRDefault="00C638C5" w:rsidP="00C638C5">
      <w:pPr>
        <w:jc w:val="both"/>
        <w:rPr>
          <w:rFonts w:ascii="Times New Roman" w:hAnsi="Times New Roman" w:cs="Times New Roman"/>
          <w:sz w:val="24"/>
          <w:szCs w:val="24"/>
        </w:rPr>
      </w:pPr>
      <w:r w:rsidRPr="00C638C5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="00DD5B53">
        <w:rPr>
          <w:rFonts w:ascii="Times New Roman" w:hAnsi="Times New Roman" w:cs="Times New Roman"/>
          <w:sz w:val="24"/>
          <w:szCs w:val="24"/>
        </w:rPr>
        <w:t xml:space="preserve"> </w:t>
      </w:r>
      <w:r w:rsidRPr="00C638C5">
        <w:rPr>
          <w:rFonts w:ascii="Times New Roman" w:hAnsi="Times New Roman" w:cs="Times New Roman"/>
          <w:sz w:val="24"/>
          <w:szCs w:val="24"/>
        </w:rPr>
        <w:t xml:space="preserve">świadczenie usługi </w:t>
      </w:r>
      <w:r w:rsidR="00A83F51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C638C5">
        <w:rPr>
          <w:rFonts w:ascii="Times New Roman" w:hAnsi="Times New Roman" w:cs="Times New Roman"/>
          <w:sz w:val="24"/>
          <w:szCs w:val="24"/>
        </w:rPr>
        <w:t xml:space="preserve">tłumaczenia specjalistycznych publikacji na potrzeby programu </w:t>
      </w:r>
      <w:proofErr w:type="spellStart"/>
      <w:r w:rsidRPr="00C638C5">
        <w:rPr>
          <w:rFonts w:ascii="Times New Roman" w:hAnsi="Times New Roman" w:cs="Times New Roman"/>
          <w:sz w:val="24"/>
          <w:szCs w:val="24"/>
        </w:rPr>
        <w:t>Eurydice</w:t>
      </w:r>
      <w:proofErr w:type="spellEnd"/>
      <w:r w:rsidRPr="00C638C5">
        <w:rPr>
          <w:rFonts w:ascii="Times New Roman" w:hAnsi="Times New Roman" w:cs="Times New Roman"/>
          <w:sz w:val="24"/>
          <w:szCs w:val="24"/>
        </w:rPr>
        <w:t xml:space="preserve"> z języka angielskiego na język polski.  W ramach niniejszego zamówienia Wykonawca zobowi</w:t>
      </w:r>
      <w:r w:rsidRPr="00C638C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638C5">
        <w:rPr>
          <w:rFonts w:ascii="Times New Roman" w:hAnsi="Times New Roman" w:cs="Times New Roman"/>
          <w:sz w:val="24"/>
          <w:szCs w:val="24"/>
        </w:rPr>
        <w:t>zuje si</w:t>
      </w:r>
      <w:r w:rsidRPr="00C638C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638C5">
        <w:rPr>
          <w:rFonts w:ascii="Times New Roman" w:hAnsi="Times New Roman" w:cs="Times New Roman"/>
          <w:sz w:val="24"/>
          <w:szCs w:val="24"/>
        </w:rPr>
        <w:t xml:space="preserve">do przetłumaczenia następujących publikacji:  </w:t>
      </w:r>
    </w:p>
    <w:p w:rsidR="00C638C5" w:rsidRPr="00C638C5" w:rsidRDefault="00C638C5" w:rsidP="00C63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391" w:rsidRPr="00C638C5" w:rsidRDefault="00BA73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6"/>
        <w:tblOverlap w:val="never"/>
        <w:tblW w:w="9322" w:type="dxa"/>
        <w:tblLook w:val="04A0"/>
      </w:tblPr>
      <w:tblGrid>
        <w:gridCol w:w="664"/>
        <w:gridCol w:w="1939"/>
        <w:gridCol w:w="1123"/>
        <w:gridCol w:w="1580"/>
        <w:gridCol w:w="1465"/>
        <w:gridCol w:w="1417"/>
        <w:gridCol w:w="1134"/>
      </w:tblGrid>
      <w:tr w:rsidR="000D15B0" w:rsidRPr="00C638C5" w:rsidTr="000D15B0">
        <w:tc>
          <w:tcPr>
            <w:tcW w:w="664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Publikacja/tytuł</w:t>
            </w:r>
          </w:p>
        </w:tc>
        <w:tc>
          <w:tcPr>
            <w:tcW w:w="1123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Termin zlecenia</w:t>
            </w:r>
          </w:p>
        </w:tc>
        <w:tc>
          <w:tcPr>
            <w:tcW w:w="1580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  <w:tc>
          <w:tcPr>
            <w:tcW w:w="1465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Liczba stron</w:t>
            </w:r>
          </w:p>
        </w:tc>
        <w:tc>
          <w:tcPr>
            <w:tcW w:w="1417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Z języka</w:t>
            </w:r>
          </w:p>
        </w:tc>
        <w:tc>
          <w:tcPr>
            <w:tcW w:w="1134" w:type="dxa"/>
          </w:tcPr>
          <w:p w:rsidR="000D15B0" w:rsidRPr="00C638C5" w:rsidRDefault="000D15B0" w:rsidP="0045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b/>
                <w:sz w:val="24"/>
                <w:szCs w:val="24"/>
              </w:rPr>
              <w:t>Na język</w:t>
            </w:r>
          </w:p>
        </w:tc>
      </w:tr>
      <w:tr w:rsidR="000D15B0" w:rsidRPr="00C638C5" w:rsidTr="000D15B0">
        <w:tc>
          <w:tcPr>
            <w:tcW w:w="664" w:type="dxa"/>
          </w:tcPr>
          <w:p w:rsidR="000D15B0" w:rsidRPr="00C638C5" w:rsidRDefault="000D15B0" w:rsidP="004500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0D15B0" w:rsidRPr="00C638C5" w:rsidRDefault="000D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Education and Sport at School in Europe</w:t>
            </w:r>
          </w:p>
        </w:tc>
        <w:tc>
          <w:tcPr>
            <w:tcW w:w="1123" w:type="dxa"/>
          </w:tcPr>
          <w:p w:rsidR="000D15B0" w:rsidRPr="00C638C5" w:rsidRDefault="000D15B0" w:rsidP="00CF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Marzec 2014</w:t>
            </w:r>
          </w:p>
        </w:tc>
        <w:tc>
          <w:tcPr>
            <w:tcW w:w="1580" w:type="dxa"/>
          </w:tcPr>
          <w:p w:rsidR="000D15B0" w:rsidRPr="00C638C5" w:rsidRDefault="000D15B0" w:rsidP="00A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50 dni</w:t>
            </w:r>
            <w:r w:rsidR="00A7070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A70708">
              <w:rPr>
                <w:rFonts w:ascii="Times New Roman" w:hAnsi="Times New Roman" w:cs="Times New Roman"/>
                <w:sz w:val="24"/>
                <w:szCs w:val="24"/>
              </w:rPr>
              <w:t>d dnia zlecenia</w:t>
            </w:r>
          </w:p>
        </w:tc>
        <w:tc>
          <w:tcPr>
            <w:tcW w:w="1465" w:type="dxa"/>
          </w:tcPr>
          <w:p w:rsidR="000D15B0" w:rsidRPr="00C638C5" w:rsidRDefault="000D1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0D15B0" w:rsidRPr="00C638C5" w:rsidRDefault="000D15B0" w:rsidP="004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1134" w:type="dxa"/>
          </w:tcPr>
          <w:p w:rsidR="000D15B0" w:rsidRPr="00C638C5" w:rsidRDefault="000D15B0" w:rsidP="004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0D15B0" w:rsidRPr="00C638C5" w:rsidTr="000D15B0">
        <w:tc>
          <w:tcPr>
            <w:tcW w:w="664" w:type="dxa"/>
          </w:tcPr>
          <w:p w:rsidR="000D15B0" w:rsidRPr="00C638C5" w:rsidRDefault="000D15B0" w:rsidP="004500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0D15B0" w:rsidRPr="00C638C5" w:rsidRDefault="000D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on ECEC </w:t>
            </w:r>
          </w:p>
        </w:tc>
        <w:tc>
          <w:tcPr>
            <w:tcW w:w="1123" w:type="dxa"/>
          </w:tcPr>
          <w:p w:rsidR="000D15B0" w:rsidRPr="00C638C5" w:rsidRDefault="000D15B0" w:rsidP="00CF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Czerwiec 2014</w:t>
            </w:r>
          </w:p>
        </w:tc>
        <w:tc>
          <w:tcPr>
            <w:tcW w:w="1580" w:type="dxa"/>
          </w:tcPr>
          <w:p w:rsidR="000D15B0" w:rsidRPr="00C638C5" w:rsidRDefault="000D15B0" w:rsidP="00A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120 dni</w:t>
            </w:r>
            <w:r w:rsidR="00A7070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A70708">
              <w:rPr>
                <w:rFonts w:ascii="Times New Roman" w:hAnsi="Times New Roman" w:cs="Times New Roman"/>
                <w:sz w:val="24"/>
                <w:szCs w:val="24"/>
              </w:rPr>
              <w:t>d dnia zlecenia</w:t>
            </w:r>
          </w:p>
        </w:tc>
        <w:tc>
          <w:tcPr>
            <w:tcW w:w="1465" w:type="dxa"/>
          </w:tcPr>
          <w:p w:rsidR="000D15B0" w:rsidRPr="00C638C5" w:rsidRDefault="000D1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D15B0" w:rsidRPr="00C638C5" w:rsidRDefault="000D15B0" w:rsidP="004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1134" w:type="dxa"/>
          </w:tcPr>
          <w:p w:rsidR="000D15B0" w:rsidRPr="00C638C5" w:rsidRDefault="000D15B0" w:rsidP="004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0D15B0" w:rsidRPr="00C638C5" w:rsidTr="000D15B0">
        <w:tc>
          <w:tcPr>
            <w:tcW w:w="664" w:type="dxa"/>
          </w:tcPr>
          <w:p w:rsidR="000D15B0" w:rsidRPr="00C638C5" w:rsidRDefault="000D15B0" w:rsidP="004500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0D15B0" w:rsidRPr="00C638C5" w:rsidRDefault="000D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Modernisation</w:t>
            </w:r>
            <w:proofErr w:type="spellEnd"/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HE: Access, Retention, Employability</w:t>
            </w:r>
          </w:p>
        </w:tc>
        <w:tc>
          <w:tcPr>
            <w:tcW w:w="1123" w:type="dxa"/>
          </w:tcPr>
          <w:p w:rsidR="000D15B0" w:rsidRPr="00C638C5" w:rsidRDefault="000D15B0" w:rsidP="00CF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Czerwiec 2014</w:t>
            </w:r>
          </w:p>
        </w:tc>
        <w:tc>
          <w:tcPr>
            <w:tcW w:w="1580" w:type="dxa"/>
          </w:tcPr>
          <w:p w:rsidR="000D15B0" w:rsidRPr="00C638C5" w:rsidRDefault="000D15B0" w:rsidP="00C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120 dni</w:t>
            </w:r>
            <w:r w:rsidR="00A70708">
              <w:rPr>
                <w:rFonts w:ascii="Times New Roman" w:hAnsi="Times New Roman" w:cs="Times New Roman"/>
                <w:sz w:val="24"/>
                <w:szCs w:val="24"/>
              </w:rPr>
              <w:t xml:space="preserve"> od dnia zlecenia</w:t>
            </w:r>
          </w:p>
        </w:tc>
        <w:tc>
          <w:tcPr>
            <w:tcW w:w="1465" w:type="dxa"/>
          </w:tcPr>
          <w:p w:rsidR="000D15B0" w:rsidRPr="00C638C5" w:rsidRDefault="000D1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D15B0" w:rsidRPr="00C638C5" w:rsidRDefault="000D15B0" w:rsidP="004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1134" w:type="dxa"/>
          </w:tcPr>
          <w:p w:rsidR="000D15B0" w:rsidRPr="00C638C5" w:rsidRDefault="000D15B0" w:rsidP="004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</w:tr>
    </w:tbl>
    <w:p w:rsidR="00BA7391" w:rsidRPr="00C638C5" w:rsidRDefault="00EA0D97">
      <w:pPr>
        <w:rPr>
          <w:rFonts w:ascii="Times New Roman" w:hAnsi="Times New Roman" w:cs="Times New Roman"/>
          <w:b/>
          <w:sz w:val="24"/>
          <w:szCs w:val="24"/>
        </w:rPr>
      </w:pPr>
      <w:r w:rsidRPr="00C638C5">
        <w:rPr>
          <w:rFonts w:ascii="Times New Roman" w:hAnsi="Times New Roman" w:cs="Times New Roman"/>
          <w:b/>
          <w:sz w:val="24"/>
          <w:szCs w:val="24"/>
        </w:rPr>
        <w:t>Uwag</w:t>
      </w:r>
      <w:r w:rsidR="00BA7391" w:rsidRPr="00C638C5">
        <w:rPr>
          <w:rFonts w:ascii="Times New Roman" w:hAnsi="Times New Roman" w:cs="Times New Roman"/>
          <w:b/>
          <w:sz w:val="24"/>
          <w:szCs w:val="24"/>
        </w:rPr>
        <w:t>i</w:t>
      </w:r>
      <w:r w:rsidRPr="00C638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391" w:rsidRPr="00C638C5" w:rsidRDefault="00BA7391" w:rsidP="00BA7391">
      <w:pPr>
        <w:rPr>
          <w:rFonts w:ascii="Times New Roman" w:hAnsi="Times New Roman" w:cs="Times New Roman"/>
          <w:sz w:val="24"/>
          <w:szCs w:val="24"/>
        </w:rPr>
      </w:pPr>
      <w:r w:rsidRPr="00C638C5">
        <w:rPr>
          <w:rFonts w:ascii="Times New Roman" w:hAnsi="Times New Roman" w:cs="Times New Roman"/>
          <w:sz w:val="24"/>
          <w:szCs w:val="24"/>
        </w:rPr>
        <w:t>Strona : 1600 znaków wliczając spacje</w:t>
      </w:r>
      <w:r w:rsidR="0047003B" w:rsidRPr="00C638C5">
        <w:rPr>
          <w:rFonts w:ascii="Times New Roman" w:hAnsi="Times New Roman" w:cs="Times New Roman"/>
          <w:sz w:val="24"/>
          <w:szCs w:val="24"/>
        </w:rPr>
        <w:t>.</w:t>
      </w:r>
    </w:p>
    <w:p w:rsidR="00EA0D97" w:rsidRPr="00C638C5" w:rsidRDefault="00BA7391">
      <w:pPr>
        <w:rPr>
          <w:rFonts w:ascii="Times New Roman" w:hAnsi="Times New Roman" w:cs="Times New Roman"/>
          <w:sz w:val="24"/>
          <w:szCs w:val="24"/>
        </w:rPr>
      </w:pPr>
      <w:r w:rsidRPr="00C638C5">
        <w:rPr>
          <w:rFonts w:ascii="Times New Roman" w:hAnsi="Times New Roman" w:cs="Times New Roman"/>
          <w:sz w:val="24"/>
          <w:szCs w:val="24"/>
        </w:rPr>
        <w:t>Przewidujemy zakończenie tłuma</w:t>
      </w:r>
      <w:r w:rsidR="00E84B7C" w:rsidRPr="00C638C5">
        <w:rPr>
          <w:rFonts w:ascii="Times New Roman" w:hAnsi="Times New Roman" w:cs="Times New Roman"/>
          <w:sz w:val="24"/>
          <w:szCs w:val="24"/>
        </w:rPr>
        <w:t>czeń do końca</w:t>
      </w:r>
      <w:r w:rsidR="00E0086C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E84B7C" w:rsidRPr="00C638C5">
        <w:rPr>
          <w:rFonts w:ascii="Times New Roman" w:hAnsi="Times New Roman" w:cs="Times New Roman"/>
          <w:sz w:val="24"/>
          <w:szCs w:val="24"/>
        </w:rPr>
        <w:t>201</w:t>
      </w:r>
      <w:r w:rsidR="00CF59E0" w:rsidRPr="00C638C5">
        <w:rPr>
          <w:rFonts w:ascii="Times New Roman" w:hAnsi="Times New Roman" w:cs="Times New Roman"/>
          <w:sz w:val="24"/>
          <w:szCs w:val="24"/>
        </w:rPr>
        <w:t>4</w:t>
      </w:r>
      <w:r w:rsidR="00E84B7C" w:rsidRPr="00C638C5">
        <w:rPr>
          <w:rFonts w:ascii="Times New Roman" w:hAnsi="Times New Roman" w:cs="Times New Roman"/>
          <w:sz w:val="24"/>
          <w:szCs w:val="24"/>
        </w:rPr>
        <w:t>. J</w:t>
      </w:r>
      <w:r w:rsidRPr="00C638C5">
        <w:rPr>
          <w:rFonts w:ascii="Times New Roman" w:hAnsi="Times New Roman" w:cs="Times New Roman"/>
          <w:sz w:val="24"/>
          <w:szCs w:val="24"/>
        </w:rPr>
        <w:t xml:space="preserve">ednak ze względu na możliwość opóźnień spowodowanych </w:t>
      </w:r>
      <w:r w:rsidR="00E84B7C" w:rsidRPr="00C638C5">
        <w:rPr>
          <w:rFonts w:ascii="Times New Roman" w:hAnsi="Times New Roman" w:cs="Times New Roman"/>
          <w:sz w:val="24"/>
          <w:szCs w:val="24"/>
        </w:rPr>
        <w:t>przekroczeniem terminów opracowania publikacji przez autorów termin zakończenia tłumaczeń może się przesunąć</w:t>
      </w:r>
      <w:r w:rsidR="00A0616A">
        <w:rPr>
          <w:rFonts w:ascii="Times New Roman" w:hAnsi="Times New Roman" w:cs="Times New Roman"/>
          <w:sz w:val="24"/>
          <w:szCs w:val="24"/>
        </w:rPr>
        <w:t>,</w:t>
      </w:r>
      <w:r w:rsidR="00E84B7C" w:rsidRPr="00C638C5">
        <w:rPr>
          <w:rFonts w:ascii="Times New Roman" w:hAnsi="Times New Roman" w:cs="Times New Roman"/>
          <w:sz w:val="24"/>
          <w:szCs w:val="24"/>
        </w:rPr>
        <w:t xml:space="preserve"> jednak </w:t>
      </w:r>
      <w:r w:rsidR="00A0616A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E84B7C" w:rsidRPr="00C638C5">
        <w:rPr>
          <w:rFonts w:ascii="Times New Roman" w:hAnsi="Times New Roman" w:cs="Times New Roman"/>
          <w:sz w:val="24"/>
          <w:szCs w:val="24"/>
        </w:rPr>
        <w:t xml:space="preserve"> do </w:t>
      </w:r>
      <w:r w:rsidR="00EA0D97" w:rsidRPr="00C638C5">
        <w:rPr>
          <w:rFonts w:ascii="Times New Roman" w:hAnsi="Times New Roman" w:cs="Times New Roman"/>
          <w:sz w:val="24"/>
          <w:szCs w:val="24"/>
        </w:rPr>
        <w:t xml:space="preserve"> </w:t>
      </w:r>
      <w:r w:rsidR="009F7BD0">
        <w:rPr>
          <w:rFonts w:ascii="Times New Roman" w:hAnsi="Times New Roman" w:cs="Times New Roman"/>
          <w:sz w:val="24"/>
          <w:szCs w:val="24"/>
        </w:rPr>
        <w:t>3</w:t>
      </w:r>
      <w:r w:rsidR="009F7BD0" w:rsidRPr="00C638C5">
        <w:rPr>
          <w:rFonts w:ascii="Times New Roman" w:hAnsi="Times New Roman" w:cs="Times New Roman"/>
          <w:sz w:val="24"/>
          <w:szCs w:val="24"/>
        </w:rPr>
        <w:t xml:space="preserve">0 </w:t>
      </w:r>
      <w:r w:rsidR="00E0086C">
        <w:rPr>
          <w:rFonts w:ascii="Times New Roman" w:hAnsi="Times New Roman" w:cs="Times New Roman"/>
          <w:sz w:val="24"/>
          <w:szCs w:val="24"/>
        </w:rPr>
        <w:t>listopada</w:t>
      </w:r>
      <w:r w:rsidR="00EA0D97" w:rsidRP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C638C5">
        <w:rPr>
          <w:rFonts w:ascii="Times New Roman" w:hAnsi="Times New Roman" w:cs="Times New Roman"/>
          <w:sz w:val="24"/>
          <w:szCs w:val="24"/>
        </w:rPr>
        <w:t>201</w:t>
      </w:r>
      <w:r w:rsidR="00CF59E0" w:rsidRPr="00C638C5">
        <w:rPr>
          <w:rFonts w:ascii="Times New Roman" w:hAnsi="Times New Roman" w:cs="Times New Roman"/>
          <w:sz w:val="24"/>
          <w:szCs w:val="24"/>
        </w:rPr>
        <w:t>4</w:t>
      </w:r>
      <w:r w:rsidRPr="00C638C5">
        <w:rPr>
          <w:rFonts w:ascii="Times New Roman" w:hAnsi="Times New Roman" w:cs="Times New Roman"/>
          <w:sz w:val="24"/>
          <w:szCs w:val="24"/>
        </w:rPr>
        <w:t xml:space="preserve"> r.</w:t>
      </w:r>
      <w:r w:rsidR="00E84B7C" w:rsidRPr="00C638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D97" w:rsidRPr="00C638C5" w:rsidSect="00D16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C5" w:rsidRDefault="00C638C5" w:rsidP="00C638C5">
      <w:pPr>
        <w:spacing w:after="0" w:line="240" w:lineRule="auto"/>
      </w:pPr>
      <w:r>
        <w:separator/>
      </w:r>
    </w:p>
  </w:endnote>
  <w:endnote w:type="continuationSeparator" w:id="0">
    <w:p w:rsidR="00C638C5" w:rsidRDefault="00C638C5" w:rsidP="00C6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C5" w:rsidRDefault="00C638C5" w:rsidP="00C638C5">
      <w:pPr>
        <w:spacing w:after="0" w:line="240" w:lineRule="auto"/>
      </w:pPr>
      <w:r>
        <w:separator/>
      </w:r>
    </w:p>
  </w:footnote>
  <w:footnote w:type="continuationSeparator" w:id="0">
    <w:p w:rsidR="00C638C5" w:rsidRDefault="00C638C5" w:rsidP="00C6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C5" w:rsidRPr="00DD5B53" w:rsidRDefault="00C638C5">
    <w:pPr>
      <w:pStyle w:val="Nagwek"/>
      <w:rPr>
        <w:rFonts w:ascii="Times New Roman" w:hAnsi="Times New Roman" w:cs="Times New Roman"/>
        <w:sz w:val="24"/>
        <w:szCs w:val="24"/>
      </w:rPr>
    </w:pPr>
    <w:r w:rsidRPr="00DD5B53">
      <w:rPr>
        <w:rFonts w:ascii="Times New Roman" w:hAnsi="Times New Roman" w:cs="Times New Roman"/>
        <w:sz w:val="24"/>
        <w:szCs w:val="24"/>
      </w:rPr>
      <w:t>Numer postępowania: ZP-22/FRSE/2014</w:t>
    </w:r>
  </w:p>
  <w:p w:rsidR="00C638C5" w:rsidRPr="00DD5B53" w:rsidRDefault="00C638C5">
    <w:pPr>
      <w:pStyle w:val="Nagwek"/>
      <w:rPr>
        <w:rFonts w:ascii="Times New Roman" w:hAnsi="Times New Roman" w:cs="Times New Roman"/>
        <w:sz w:val="24"/>
        <w:szCs w:val="24"/>
      </w:rPr>
    </w:pPr>
    <w:r w:rsidRPr="00DD5B53">
      <w:rPr>
        <w:rFonts w:ascii="Times New Roman" w:hAnsi="Times New Roman" w:cs="Times New Roman"/>
        <w:sz w:val="24"/>
        <w:szCs w:val="24"/>
      </w:rPr>
      <w:tab/>
    </w:r>
    <w:r w:rsidRPr="00DD5B53">
      <w:rPr>
        <w:rFonts w:ascii="Times New Roman" w:hAnsi="Times New Roman" w:cs="Times New Roman"/>
        <w:sz w:val="24"/>
        <w:szCs w:val="24"/>
      </w:rPr>
      <w:tab/>
      <w:t>Załącznik nr 1d</w:t>
    </w:r>
    <w:r w:rsidR="00DD5B53">
      <w:rPr>
        <w:rFonts w:ascii="Times New Roman" w:hAnsi="Times New Roman" w:cs="Times New Roman"/>
        <w:sz w:val="24"/>
        <w:szCs w:val="24"/>
      </w:rPr>
      <w:t>o</w:t>
    </w:r>
    <w:r w:rsidRPr="00DD5B53">
      <w:rPr>
        <w:rFonts w:ascii="Times New Roman" w:hAnsi="Times New Roman" w:cs="Times New Roman"/>
        <w:sz w:val="24"/>
        <w:szCs w:val="24"/>
      </w:rPr>
      <w:t xml:space="preserve"> S</w:t>
    </w:r>
    <w:r w:rsidR="00DD5B53">
      <w:rPr>
        <w:rFonts w:ascii="Times New Roman" w:hAnsi="Times New Roman" w:cs="Times New Roman"/>
        <w:sz w:val="24"/>
        <w:szCs w:val="24"/>
      </w:rPr>
      <w:t>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B2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B41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32D8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357"/>
    <w:rsid w:val="000A21A2"/>
    <w:rsid w:val="000D15B0"/>
    <w:rsid w:val="000D4A38"/>
    <w:rsid w:val="002A71BA"/>
    <w:rsid w:val="002C4964"/>
    <w:rsid w:val="0031402A"/>
    <w:rsid w:val="00352527"/>
    <w:rsid w:val="004500A5"/>
    <w:rsid w:val="0047003B"/>
    <w:rsid w:val="004D23D0"/>
    <w:rsid w:val="004F4B8F"/>
    <w:rsid w:val="00576B17"/>
    <w:rsid w:val="006F4D6A"/>
    <w:rsid w:val="007103D8"/>
    <w:rsid w:val="009F7BD0"/>
    <w:rsid w:val="00A0616A"/>
    <w:rsid w:val="00A21DAF"/>
    <w:rsid w:val="00A24357"/>
    <w:rsid w:val="00A43D94"/>
    <w:rsid w:val="00A66F82"/>
    <w:rsid w:val="00A70708"/>
    <w:rsid w:val="00A83F51"/>
    <w:rsid w:val="00AA4E31"/>
    <w:rsid w:val="00B74C3D"/>
    <w:rsid w:val="00BA7391"/>
    <w:rsid w:val="00C638C5"/>
    <w:rsid w:val="00C85B63"/>
    <w:rsid w:val="00C92ABF"/>
    <w:rsid w:val="00CB6AB9"/>
    <w:rsid w:val="00CD0AA0"/>
    <w:rsid w:val="00CF59E0"/>
    <w:rsid w:val="00D1669D"/>
    <w:rsid w:val="00D51C00"/>
    <w:rsid w:val="00D73408"/>
    <w:rsid w:val="00D76987"/>
    <w:rsid w:val="00DD5B53"/>
    <w:rsid w:val="00E0086C"/>
    <w:rsid w:val="00E84B7C"/>
    <w:rsid w:val="00EA0D97"/>
    <w:rsid w:val="00EF748C"/>
    <w:rsid w:val="00F27F51"/>
    <w:rsid w:val="00F74319"/>
    <w:rsid w:val="00F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43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4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B7C"/>
    <w:rPr>
      <w:b/>
      <w:bCs/>
    </w:rPr>
  </w:style>
  <w:style w:type="paragraph" w:styleId="Poprawka">
    <w:name w:val="Revision"/>
    <w:hidden/>
    <w:uiPriority w:val="99"/>
    <w:semiHidden/>
    <w:rsid w:val="00E84B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6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8C5"/>
  </w:style>
  <w:style w:type="paragraph" w:styleId="Stopka">
    <w:name w:val="footer"/>
    <w:basedOn w:val="Normalny"/>
    <w:link w:val="StopkaZnak"/>
    <w:uiPriority w:val="99"/>
    <w:semiHidden/>
    <w:unhideWhenUsed/>
    <w:rsid w:val="00C6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mchojnacki</dc:creator>
  <cp:lastModifiedBy>smalinowska</cp:lastModifiedBy>
  <cp:revision>8</cp:revision>
  <cp:lastPrinted>2011-05-05T11:25:00Z</cp:lastPrinted>
  <dcterms:created xsi:type="dcterms:W3CDTF">2014-03-10T08:20:00Z</dcterms:created>
  <dcterms:modified xsi:type="dcterms:W3CDTF">2014-03-10T10:27:00Z</dcterms:modified>
</cp:coreProperties>
</file>