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7A" w:rsidRDefault="001B1906" w:rsidP="007D057A">
      <w:pPr>
        <w:spacing w:before="57" w:after="57"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PRZEDMIOTU ZAMÓWIENIA</w:t>
      </w:r>
    </w:p>
    <w:p w:rsidR="001B1906" w:rsidRDefault="007D057A" w:rsidP="007D057A">
      <w:pPr>
        <w:spacing w:before="57" w:after="57" w:line="200" w:lineRule="atLeast"/>
        <w:jc w:val="center"/>
        <w:rPr>
          <w:rFonts w:ascii="Arial" w:hAnsi="Arial" w:cs="Arial"/>
          <w:sz w:val="22"/>
          <w:szCs w:val="22"/>
        </w:rPr>
      </w:pPr>
      <w:r>
        <w:rPr>
          <w:b/>
          <w:sz w:val="28"/>
          <w:szCs w:val="28"/>
        </w:rPr>
        <w:t xml:space="preserve"> – dotyczy wszystkich pakietów</w:t>
      </w:r>
      <w:r w:rsidR="00371BFD">
        <w:rPr>
          <w:b/>
          <w:sz w:val="28"/>
          <w:szCs w:val="28"/>
        </w:rPr>
        <w:t xml:space="preserve"> (od Pakietu nr 1 do Pakiet nr</w:t>
      </w:r>
      <w:r w:rsidR="0084223F">
        <w:rPr>
          <w:b/>
          <w:sz w:val="28"/>
          <w:szCs w:val="28"/>
        </w:rPr>
        <w:t xml:space="preserve"> </w:t>
      </w:r>
      <w:r w:rsidR="004B0EA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)</w:t>
      </w:r>
    </w:p>
    <w:p w:rsidR="001B1906" w:rsidRDefault="001B1906">
      <w:pPr>
        <w:spacing w:before="57" w:after="57" w:line="200" w:lineRule="atLeast"/>
        <w:jc w:val="both"/>
        <w:rPr>
          <w:rFonts w:ascii="Arial" w:hAnsi="Arial" w:cs="Arial"/>
          <w:sz w:val="22"/>
          <w:szCs w:val="22"/>
        </w:rPr>
      </w:pPr>
    </w:p>
    <w:p w:rsidR="001B1906" w:rsidRDefault="001B1906">
      <w:pPr>
        <w:autoSpaceDE w:val="0"/>
        <w:spacing w:line="200" w:lineRule="atLeast"/>
        <w:jc w:val="both"/>
        <w:rPr>
          <w:b/>
        </w:rPr>
      </w:pPr>
      <w:r>
        <w:t xml:space="preserve">Przedmiotem zamówienia jest wybór </w:t>
      </w:r>
      <w:r w:rsidR="004B0EA3">
        <w:rPr>
          <w:b/>
        </w:rPr>
        <w:t>7</w:t>
      </w:r>
      <w:r>
        <w:rPr>
          <w:b/>
        </w:rPr>
        <w:t xml:space="preserve"> ekspertów </w:t>
      </w:r>
      <w:r>
        <w:t>do przeprowadzenia oceny jakościowej wn</w:t>
      </w:r>
      <w:r w:rsidR="006F0527">
        <w:t xml:space="preserve">iosków o dofinansowanie </w:t>
      </w:r>
      <w:r>
        <w:t xml:space="preserve">złożonych przez beneficjentów programu </w:t>
      </w:r>
      <w:r>
        <w:rPr>
          <w:b/>
        </w:rPr>
        <w:t>Erasmus+</w:t>
      </w:r>
      <w:r>
        <w:t xml:space="preserve"> </w:t>
      </w:r>
      <w:r w:rsidR="00F11591">
        <w:rPr>
          <w:b/>
        </w:rPr>
        <w:t>Edukacja doro</w:t>
      </w:r>
      <w:r w:rsidR="004B0EA3">
        <w:rPr>
          <w:b/>
        </w:rPr>
        <w:t>słych (od Pakietu 1 do Pakietu 7</w:t>
      </w:r>
      <w:r w:rsidR="00B31393">
        <w:rPr>
          <w:b/>
        </w:rPr>
        <w:t>)</w:t>
      </w:r>
      <w:r>
        <w:rPr>
          <w:b/>
        </w:rPr>
        <w:t>.</w:t>
      </w:r>
    </w:p>
    <w:p w:rsidR="001B1906" w:rsidRDefault="001B1906">
      <w:pPr>
        <w:autoSpaceDE w:val="0"/>
        <w:spacing w:line="200" w:lineRule="atLeast"/>
        <w:jc w:val="both"/>
        <w:rPr>
          <w:b/>
        </w:rPr>
      </w:pPr>
    </w:p>
    <w:p w:rsidR="001B1906" w:rsidRDefault="001B1906">
      <w:pPr>
        <w:autoSpaceDE w:val="0"/>
        <w:spacing w:line="200" w:lineRule="atLeast"/>
        <w:jc w:val="both"/>
      </w:pPr>
      <w:r>
        <w:t xml:space="preserve">Przez ocenę jakościową wniosku o dofinansowanie Zamawiający rozumie: </w:t>
      </w:r>
    </w:p>
    <w:p w:rsidR="004C08EF" w:rsidRDefault="004C08EF">
      <w:pPr>
        <w:autoSpaceDE w:val="0"/>
        <w:spacing w:line="200" w:lineRule="atLeast"/>
        <w:jc w:val="both"/>
      </w:pPr>
    </w:p>
    <w:p w:rsidR="001B1906" w:rsidRPr="00106B95" w:rsidRDefault="004B0EA3">
      <w:pPr>
        <w:numPr>
          <w:ilvl w:val="0"/>
          <w:numId w:val="6"/>
        </w:numPr>
        <w:autoSpaceDE w:val="0"/>
        <w:spacing w:line="200" w:lineRule="atLeast"/>
        <w:jc w:val="both"/>
      </w:pPr>
      <w:r w:rsidRPr="00106B95">
        <w:t xml:space="preserve">przyznanie oceny punktowej oraz </w:t>
      </w:r>
      <w:r w:rsidR="001B1906" w:rsidRPr="00106B95">
        <w:t xml:space="preserve">wydanie opinii na temat spełnienia kryteriów </w:t>
      </w:r>
      <w:r w:rsidRPr="00106B95">
        <w:t xml:space="preserve">przyznawania dofinansowania </w:t>
      </w:r>
      <w:r w:rsidR="001B1906" w:rsidRPr="00106B95">
        <w:t>określonych w „Przewodniku po programie Erasmus+”</w:t>
      </w:r>
      <w:r w:rsidR="00A57AA5" w:rsidRPr="00106B95">
        <w:t>,</w:t>
      </w:r>
      <w:r w:rsidR="001B1906" w:rsidRPr="00106B95">
        <w:t xml:space="preserve"> </w:t>
      </w:r>
      <w:r w:rsidR="00A57AA5" w:rsidRPr="00106B95">
        <w:t>w „Przewodniku dla ekspertów”</w:t>
      </w:r>
      <w:r w:rsidR="001B1906" w:rsidRPr="00106B95">
        <w:t xml:space="preserve"> </w:t>
      </w:r>
      <w:r w:rsidR="00A57AA5" w:rsidRPr="00106B95">
        <w:t>oraz w ogłoszeniu</w:t>
      </w:r>
      <w:r w:rsidRPr="00106B95">
        <w:t xml:space="preserve"> </w:t>
      </w:r>
      <w:r w:rsidR="00A57AA5" w:rsidRPr="00106B95">
        <w:t>o naborze wniosków,</w:t>
      </w:r>
      <w:r w:rsidRPr="00106B95">
        <w:t xml:space="preserve"> a także wydanie opinii ogólnej o wniosku o dofinansowanie</w:t>
      </w:r>
      <w:r w:rsidR="00E84BEF" w:rsidRPr="00106B95">
        <w:t xml:space="preserve"> – do przekazania wnioskodawcom,</w:t>
      </w:r>
    </w:p>
    <w:p w:rsidR="004B0EA3" w:rsidRPr="00106B95" w:rsidRDefault="00E84BEF">
      <w:pPr>
        <w:numPr>
          <w:ilvl w:val="0"/>
          <w:numId w:val="6"/>
        </w:numPr>
        <w:autoSpaceDE w:val="0"/>
        <w:spacing w:line="200" w:lineRule="atLeast"/>
        <w:jc w:val="both"/>
      </w:pPr>
      <w:r w:rsidRPr="00106B95">
        <w:t xml:space="preserve">wydanie opinii do wiadomości Zamawiającego dotyczących rekomendacji co do ew. redukcji liczby działań zaplanowanych we wniosku a w konsekwencji budżetu -  na podstawie </w:t>
      </w:r>
      <w:r w:rsidR="004B0EA3" w:rsidRPr="00106B95">
        <w:t xml:space="preserve">sprawdzenia spójności </w:t>
      </w:r>
      <w:r w:rsidRPr="00106B95">
        <w:t>wnioskowanego budż</w:t>
      </w:r>
      <w:r w:rsidR="004B0EA3" w:rsidRPr="00106B95">
        <w:t xml:space="preserve">etu do celów, </w:t>
      </w:r>
      <w:r w:rsidRPr="00106B95">
        <w:t>działań</w:t>
      </w:r>
      <w:r w:rsidR="004B0EA3" w:rsidRPr="00106B95">
        <w:t xml:space="preserve"> i rezultatów planowanych we </w:t>
      </w:r>
      <w:r w:rsidRPr="00106B95">
        <w:t>wniosku,</w:t>
      </w:r>
      <w:r w:rsidR="004C08EF" w:rsidRPr="00106B95">
        <w:t xml:space="preserve"> zgodnie z procedurą opisaną w „Przewodniku dla ekspertów”,</w:t>
      </w:r>
    </w:p>
    <w:p w:rsidR="004C08EF" w:rsidRPr="00A55425" w:rsidRDefault="004C08EF">
      <w:pPr>
        <w:numPr>
          <w:ilvl w:val="0"/>
          <w:numId w:val="6"/>
        </w:numPr>
        <w:autoSpaceDE w:val="0"/>
        <w:spacing w:line="200" w:lineRule="atLeast"/>
        <w:jc w:val="both"/>
      </w:pPr>
      <w:r w:rsidRPr="00106B95">
        <w:t>wpis</w:t>
      </w:r>
      <w:r w:rsidRPr="00A55425">
        <w:t>anie w formularz oceny wymaganych do celów statyst</w:t>
      </w:r>
      <w:r w:rsidR="006F0EBA" w:rsidRPr="00A55425">
        <w:t xml:space="preserve">ycznych informacji zapisanych </w:t>
      </w:r>
      <w:r w:rsidRPr="00A55425">
        <w:t>we wniosku o dofinansowanie,</w:t>
      </w:r>
    </w:p>
    <w:p w:rsidR="001B1906" w:rsidRPr="00A55425" w:rsidRDefault="001B1906">
      <w:pPr>
        <w:numPr>
          <w:ilvl w:val="0"/>
          <w:numId w:val="6"/>
        </w:numPr>
        <w:autoSpaceDE w:val="0"/>
        <w:spacing w:line="200" w:lineRule="atLeast"/>
        <w:jc w:val="both"/>
      </w:pPr>
      <w:r w:rsidRPr="00A55425">
        <w:t>przeprowadzenie konsolidacji oceny tego samego wniosku o dofinansowanie we współpracy i porozumieniu z drugim ekspertem</w:t>
      </w:r>
      <w:r w:rsidR="004B0EA3" w:rsidRPr="00A55425">
        <w:t xml:space="preserve"> zgodnie z procedurą opisaną w „Przewodniku dla ekspertów”</w:t>
      </w:r>
      <w:r w:rsidRPr="00A55425">
        <w:t>,</w:t>
      </w:r>
      <w:r w:rsidR="004C08EF" w:rsidRPr="00A55425">
        <w:t xml:space="preserve"> w tym wzięcie udziału w </w:t>
      </w:r>
      <w:r w:rsidR="004369BA" w:rsidRPr="00A55425">
        <w:t>ew. spotkaniach</w:t>
      </w:r>
      <w:r w:rsidR="004C08EF" w:rsidRPr="00A55425">
        <w:t xml:space="preserve"> konsolidacyjny</w:t>
      </w:r>
      <w:r w:rsidR="004369BA" w:rsidRPr="00A55425">
        <w:t>ch</w:t>
      </w:r>
      <w:r w:rsidR="004C08EF" w:rsidRPr="00A55425">
        <w:t>, jeśli będzie wymagane przez Zamawiającego</w:t>
      </w:r>
    </w:p>
    <w:p w:rsidR="001B1906" w:rsidRPr="00A55425" w:rsidRDefault="006A45B7" w:rsidP="006A45B7">
      <w:pPr>
        <w:numPr>
          <w:ilvl w:val="0"/>
          <w:numId w:val="6"/>
        </w:numPr>
        <w:autoSpaceDE w:val="0"/>
        <w:spacing w:line="200" w:lineRule="atLeast"/>
        <w:jc w:val="both"/>
        <w:rPr>
          <w:strike/>
        </w:rPr>
      </w:pPr>
      <w:r w:rsidRPr="00A55425">
        <w:t>sporządzenie dodatkowych wyjaśnień/uzasadnień/ocen w prz</w:t>
      </w:r>
      <w:r w:rsidR="00D429A6" w:rsidRPr="00A55425">
        <w:t xml:space="preserve">ypadku odwołania wnioskodawcy </w:t>
      </w:r>
      <w:r w:rsidRPr="00A55425">
        <w:t>w terminie późniejszym.</w:t>
      </w:r>
    </w:p>
    <w:p w:rsidR="001B1906" w:rsidRPr="00A55425" w:rsidRDefault="001B1906">
      <w:pPr>
        <w:numPr>
          <w:ilvl w:val="0"/>
          <w:numId w:val="6"/>
        </w:numPr>
        <w:autoSpaceDE w:val="0"/>
        <w:spacing w:line="200" w:lineRule="atLeast"/>
        <w:jc w:val="both"/>
      </w:pPr>
      <w:r w:rsidRPr="00A55425">
        <w:t xml:space="preserve">wypełnienie formularza oceny jakościowej w systemie </w:t>
      </w:r>
      <w:proofErr w:type="spellStart"/>
      <w:r w:rsidRPr="00A55425">
        <w:t>on-line</w:t>
      </w:r>
      <w:proofErr w:type="spellEnd"/>
      <w:r w:rsidRPr="00A55425">
        <w:t>.</w:t>
      </w:r>
    </w:p>
    <w:p w:rsidR="001B1906" w:rsidRPr="00A55425" w:rsidRDefault="001B1906">
      <w:pPr>
        <w:spacing w:line="200" w:lineRule="atLeast"/>
        <w:rPr>
          <w:b/>
        </w:rPr>
      </w:pPr>
    </w:p>
    <w:p w:rsidR="001B1906" w:rsidRPr="00A55425" w:rsidRDefault="001B1906">
      <w:pPr>
        <w:spacing w:line="200" w:lineRule="atLeast"/>
        <w:rPr>
          <w:b/>
          <w:bCs/>
        </w:rPr>
      </w:pPr>
      <w:r w:rsidRPr="00A55425">
        <w:rPr>
          <w:b/>
          <w:bCs/>
        </w:rPr>
        <w:t xml:space="preserve">Preferowany termin realizacji zamówienia: </w:t>
      </w:r>
    </w:p>
    <w:p w:rsidR="00106B95" w:rsidRPr="00A55425" w:rsidRDefault="001B1906">
      <w:pPr>
        <w:spacing w:line="200" w:lineRule="atLeast"/>
        <w:jc w:val="both"/>
        <w:rPr>
          <w:b/>
        </w:rPr>
      </w:pPr>
      <w:r w:rsidRPr="00A55425">
        <w:rPr>
          <w:b/>
          <w:bCs/>
        </w:rPr>
        <w:t>I termin</w:t>
      </w:r>
      <w:r w:rsidR="001C2E77" w:rsidRPr="00A55425">
        <w:rPr>
          <w:b/>
          <w:bCs/>
        </w:rPr>
        <w:t xml:space="preserve"> realizacji zamówienia: od 01.04</w:t>
      </w:r>
      <w:r w:rsidR="00AA4CB3" w:rsidRPr="00A55425">
        <w:rPr>
          <w:b/>
          <w:bCs/>
        </w:rPr>
        <w:t>.2014 do 30.06</w:t>
      </w:r>
      <w:r w:rsidRPr="00A55425">
        <w:rPr>
          <w:b/>
          <w:bCs/>
        </w:rPr>
        <w:t xml:space="preserve">.2014 r. </w:t>
      </w:r>
      <w:r w:rsidR="00D10B96" w:rsidRPr="00A55425">
        <w:rPr>
          <w:b/>
        </w:rPr>
        <w:t>dla wniosków złożonych w programie Erasmus+ Edukacja dorosłych - akcja</w:t>
      </w:r>
      <w:r w:rsidR="004B7C2E" w:rsidRPr="00A55425">
        <w:rPr>
          <w:b/>
        </w:rPr>
        <w:t xml:space="preserve"> 1 „Mobilność</w:t>
      </w:r>
      <w:r w:rsidR="00D10B96" w:rsidRPr="00A55425">
        <w:rPr>
          <w:b/>
        </w:rPr>
        <w:t xml:space="preserve"> kadry</w:t>
      </w:r>
      <w:r w:rsidRPr="00A55425">
        <w:rPr>
          <w:b/>
        </w:rPr>
        <w:t>”</w:t>
      </w:r>
      <w:r w:rsidR="00D10B96" w:rsidRPr="00A55425">
        <w:rPr>
          <w:b/>
        </w:rPr>
        <w:t xml:space="preserve"> programu Erasmus+ Edukacja dorosłych - ocena jakościowa wniosków</w:t>
      </w:r>
    </w:p>
    <w:p w:rsidR="001B1906" w:rsidRDefault="001B1906">
      <w:pPr>
        <w:spacing w:line="200" w:lineRule="atLeast"/>
        <w:jc w:val="both"/>
        <w:rPr>
          <w:b/>
        </w:rPr>
      </w:pPr>
      <w:r w:rsidRPr="00A55425">
        <w:rPr>
          <w:b/>
        </w:rPr>
        <w:t xml:space="preserve">II termin zamówienia: od </w:t>
      </w:r>
      <w:r w:rsidR="00AA4CB3" w:rsidRPr="00A55425">
        <w:rPr>
          <w:b/>
          <w:bCs/>
        </w:rPr>
        <w:t>05.05.2014 r. do 31.08</w:t>
      </w:r>
      <w:r w:rsidRPr="00A55425">
        <w:rPr>
          <w:b/>
          <w:bCs/>
        </w:rPr>
        <w:t>.2014</w:t>
      </w:r>
      <w:r w:rsidR="004B7C2E" w:rsidRPr="00A55425">
        <w:rPr>
          <w:b/>
        </w:rPr>
        <w:t xml:space="preserve"> </w:t>
      </w:r>
      <w:r w:rsidR="00D10B96" w:rsidRPr="00A55425">
        <w:rPr>
          <w:b/>
        </w:rPr>
        <w:t>dla wniosków złożonych w programie Erasmus+ Edukacja dorosłych - akcja</w:t>
      </w:r>
      <w:r w:rsidR="004B7C2E" w:rsidRPr="00A55425">
        <w:rPr>
          <w:b/>
        </w:rPr>
        <w:t xml:space="preserve"> 2 „Partnerstwa</w:t>
      </w:r>
      <w:r w:rsidRPr="00A55425">
        <w:rPr>
          <w:b/>
        </w:rPr>
        <w:t xml:space="preserve"> strategiczne”</w:t>
      </w:r>
      <w:r w:rsidR="00D10B96" w:rsidRPr="00A55425">
        <w:rPr>
          <w:b/>
          <w:bCs/>
        </w:rPr>
        <w:t xml:space="preserve"> </w:t>
      </w:r>
      <w:r w:rsidR="00D10B96" w:rsidRPr="00A55425">
        <w:rPr>
          <w:b/>
        </w:rPr>
        <w:t>programu Erasmus+ Edukacja dorosłych - ocena jakościowa wniosków</w:t>
      </w:r>
      <w:r w:rsidR="00106B95" w:rsidRPr="00A55425">
        <w:rPr>
          <w:b/>
        </w:rPr>
        <w:t>.</w:t>
      </w:r>
    </w:p>
    <w:p w:rsidR="001B1906" w:rsidRDefault="001B1906">
      <w:pPr>
        <w:spacing w:line="200" w:lineRule="atLeast"/>
        <w:jc w:val="both"/>
      </w:pPr>
      <w:r>
        <w:t>Wykonawca zobowiązany jest do gotowości realizacji zamówienia w szczególności w terminach wskazanych powyżej.</w:t>
      </w:r>
    </w:p>
    <w:p w:rsidR="001B1906" w:rsidRDefault="001B1906">
      <w:pPr>
        <w:spacing w:line="200" w:lineRule="atLeast"/>
        <w:jc w:val="both"/>
      </w:pPr>
    </w:p>
    <w:p w:rsidR="001B1906" w:rsidRDefault="001B1906">
      <w:pPr>
        <w:spacing w:line="200" w:lineRule="atLeast"/>
        <w:jc w:val="both"/>
      </w:pPr>
    </w:p>
    <w:p w:rsidR="00C01FF9" w:rsidRPr="00A55425" w:rsidRDefault="001B1906" w:rsidP="00C01FF9">
      <w:pPr>
        <w:spacing w:line="200" w:lineRule="atLeast"/>
        <w:jc w:val="both"/>
      </w:pPr>
      <w:r>
        <w:rPr>
          <w:b/>
          <w:bCs/>
        </w:rPr>
        <w:t xml:space="preserve">Informacje na temat oceny jakościowej wniosków o dofinansowanie złożonych do programu Erasmus+ sektor </w:t>
      </w:r>
      <w:r w:rsidR="005148B3">
        <w:rPr>
          <w:b/>
          <w:bCs/>
        </w:rPr>
        <w:t>Edukacja dorosłych</w:t>
      </w:r>
      <w:r w:rsidR="00C01FF9">
        <w:rPr>
          <w:b/>
          <w:bCs/>
        </w:rPr>
        <w:t>, z</w:t>
      </w:r>
      <w:r w:rsidR="00C01FF9">
        <w:rPr>
          <w:b/>
        </w:rPr>
        <w:t xml:space="preserve">akres obowiązków i wymagania wobec Eksperta </w:t>
      </w:r>
      <w:r w:rsidR="00C01FF9" w:rsidRPr="00A55425">
        <w:rPr>
          <w:b/>
        </w:rPr>
        <w:t>oceniającego wnioski:</w:t>
      </w:r>
    </w:p>
    <w:p w:rsidR="001B1906" w:rsidRPr="00A55425" w:rsidRDefault="001B1906">
      <w:pPr>
        <w:spacing w:line="200" w:lineRule="atLeast"/>
        <w:jc w:val="both"/>
        <w:rPr>
          <w:b/>
          <w:bCs/>
        </w:rPr>
      </w:pPr>
    </w:p>
    <w:p w:rsidR="004D724A" w:rsidRPr="00A55425" w:rsidRDefault="00362C34" w:rsidP="00362C34">
      <w:pPr>
        <w:numPr>
          <w:ilvl w:val="0"/>
          <w:numId w:val="5"/>
        </w:numPr>
        <w:autoSpaceDE w:val="0"/>
        <w:spacing w:line="200" w:lineRule="atLeast"/>
        <w:jc w:val="both"/>
      </w:pPr>
      <w:r w:rsidRPr="00A55425">
        <w:rPr>
          <w:u w:val="single"/>
        </w:rPr>
        <w:t>Ocena wniosków</w:t>
      </w:r>
      <w:r w:rsidRPr="00A55425">
        <w:t xml:space="preserve"> będzie dokonana zgodnie z za</w:t>
      </w:r>
      <w:r w:rsidR="00D429A6" w:rsidRPr="00A55425">
        <w:t xml:space="preserve">sadami określonymi </w:t>
      </w:r>
      <w:r w:rsidRPr="00A55425">
        <w:t xml:space="preserve">w „Przewodniku po programie Erasmus+”, w „Przewodniku dla ekspertów”, w ogłoszeniu o naborze wniosków oraz zgodnie z </w:t>
      </w:r>
      <w:r w:rsidR="00E254BA" w:rsidRPr="00A55425">
        <w:t>formularzem oceny jakościowej. B</w:t>
      </w:r>
      <w:r w:rsidRPr="00A55425">
        <w:t xml:space="preserve">ędzie </w:t>
      </w:r>
      <w:r w:rsidR="00D429A6" w:rsidRPr="00A55425">
        <w:t xml:space="preserve">ona </w:t>
      </w:r>
      <w:r w:rsidRPr="00A55425">
        <w:t xml:space="preserve">polegała na następujących czynnościach: ekspert będzie zobowiązany do wystawienia oceny punktowej i sformułowania komentarza dla każdego kryterium oceny, w którym to </w:t>
      </w:r>
      <w:r w:rsidRPr="00A55425">
        <w:lastRenderedPageBreak/>
        <w:t xml:space="preserve">komentarzu odniesie się wyraźnie do elementów analizowanych </w:t>
      </w:r>
      <w:r w:rsidR="00D429A6" w:rsidRPr="00A55425">
        <w:t xml:space="preserve">i </w:t>
      </w:r>
      <w:r w:rsidRPr="00A55425">
        <w:t>opisanych we wniosku o dofinansowanie w ramach danego kryterium. Komentarze sformułowane dla każdego kryterium oceny muszą odzwierciedlać i uzasadniać ocenę punktową przyznaną przez eksperta (zgodność oceny punktowej z komentarzem na temat spełnienia kryterium oceny). Na zakończenie oceny ekspert sporządzi ogólną opinię na temat wniosku jako całości. Opinia na temat spełnienia kryteriów jakościowych wniosku o dofinansowanie oraz podsumowanie oceny całościowej może być sporządzone w języku polskim lub dodatkowo w języku roboczym wnio</w:t>
      </w:r>
      <w:r w:rsidR="00E254BA" w:rsidRPr="00A55425">
        <w:t>sku zgodnie z wymaganiem Zamawia</w:t>
      </w:r>
      <w:r w:rsidRPr="00A55425">
        <w:t>jącego</w:t>
      </w:r>
      <w:r w:rsidR="00A55425">
        <w:t xml:space="preserve">. </w:t>
      </w:r>
      <w:r w:rsidRPr="00A55425">
        <w:t xml:space="preserve">Dodatkowo ekspert zobowiązany jest do wydania opinii do wiadomości Zamawiającego dotyczących rekomendacji </w:t>
      </w:r>
      <w:r w:rsidR="004D724A" w:rsidRPr="00A55425">
        <w:t xml:space="preserve">– z uzasadnieniem - </w:t>
      </w:r>
      <w:r w:rsidRPr="00A55425">
        <w:t>co do ew. redukcji liczby działań zaplanowanych we wniosku a w konsekwencji budżetu -  na podstawie sprawdzenia spójności wnioskowanego budżetu do celów, działań i rezultatów planowanych we wniosku, zgodnie z procedurą opisaną w „Przewodniku dla ekspertów” oraz do wpisania w formularz oceny wymaganych do celów statyst</w:t>
      </w:r>
      <w:r w:rsidR="00E254BA" w:rsidRPr="00A55425">
        <w:t xml:space="preserve">ycznych informacji zapisanych </w:t>
      </w:r>
      <w:r w:rsidRPr="00A55425">
        <w:t>we wniosku o dofinansowanie.</w:t>
      </w:r>
      <w:r w:rsidR="004D724A" w:rsidRPr="00A55425">
        <w:t xml:space="preserve"> </w:t>
      </w:r>
    </w:p>
    <w:p w:rsidR="00362C34" w:rsidRPr="00A55425" w:rsidRDefault="00362C34" w:rsidP="00362C34">
      <w:pPr>
        <w:pStyle w:val="Akapitzlist"/>
        <w:numPr>
          <w:ilvl w:val="0"/>
          <w:numId w:val="5"/>
        </w:numPr>
        <w:spacing w:line="200" w:lineRule="atLeast"/>
        <w:jc w:val="both"/>
        <w:rPr>
          <w:bCs/>
        </w:rPr>
      </w:pPr>
      <w:r w:rsidRPr="00A55425">
        <w:t xml:space="preserve">Zamawiający informuje, że </w:t>
      </w:r>
      <w:r w:rsidRPr="00A55425">
        <w:rPr>
          <w:u w:val="single"/>
        </w:rPr>
        <w:t>ocena jakościowa</w:t>
      </w:r>
      <w:r w:rsidRPr="00A55425">
        <w:t xml:space="preserve"> jest istotnym elementem w procedurze wyboru wniosków o dofinansowanie złożonych do programu Erasmus+. Na podstawie oceny jakościowej ekspertów, układana jest lista rankingowa,</w:t>
      </w:r>
      <w:bookmarkStart w:id="0" w:name="result_box3"/>
      <w:bookmarkEnd w:id="0"/>
      <w:r w:rsidRPr="00A55425">
        <w:t xml:space="preserve"> która służy jako podstawa dla Narodowej Agencji do podjęcia decyzji o udzieleniu dofinansowania. W oparciu o opinię i komentarze ekspertów Narodowa Agencja przekazuje informację zwrotną wnioskodawcom na temat jakości ich wniosków. </w:t>
      </w:r>
      <w:bookmarkStart w:id="1" w:name="result_box5"/>
      <w:bookmarkEnd w:id="1"/>
      <w:r w:rsidRPr="00A55425">
        <w:t>Eksperci są zobowiązani do przeprowadzenia oceny zgodnie z najwyższymi standardami zgodnie z wytycznymi określonymi w „Przewodniku dla ekspertów”, „Przewodniku po programie Erasmus+” oraz innymi dokumentami wymaganymi przez Komisję Europejską oraz Zamawiającego, które będą niezbędne dla prawidłowego przebiegu procesu oceny.</w:t>
      </w:r>
      <w:r w:rsidR="00841E91" w:rsidRPr="00A55425">
        <w:t xml:space="preserve"> </w:t>
      </w:r>
      <w:r w:rsidRPr="00A55425">
        <w:t xml:space="preserve">Eksperci są zobowiązani do przeprowadzenia oceny jakościowej w terminach określonych przez Zamawiającego. Szczegółowy harmonogram oceny jakościowej Zamawiający przedstawi podczas szkolenia przed rozpoczęciem procesu oceny. </w:t>
      </w:r>
      <w:bookmarkStart w:id="2" w:name="result_box8"/>
      <w:bookmarkEnd w:id="2"/>
      <w:r w:rsidRPr="00A55425">
        <w:t xml:space="preserve">Zamawiający wymaga, aby ekspert dokładnie przeczytał cały wniosek o dofinansowanie przed wypełnieniem formularza oceny jakości. Zamawiający zaleca, aby ekspert przeczytał kilka aplikacji w całości przed przystąpieniem do oceny danego wniosku. </w:t>
      </w:r>
      <w:bookmarkStart w:id="3" w:name="result_box9"/>
      <w:bookmarkEnd w:id="3"/>
      <w:r w:rsidRPr="00A55425">
        <w:t xml:space="preserve">Przed rozpoczęciem oceny wniosków, Zamawiający wymaga, aby ekspert zapoznał się z treścią „Przewodnika po programie Erasmus+”, zdobył dogłębną wiedzę o danej akcji programu, jej celach i priorytetach, które mają zastosowanie dla sektora Edukacji dorosłych. Zamawiający wymaga, aby ekspert potrafił zrozumieć kryteria oceny jakościowej, poznał zawartość i strukturę formularza wniosku o dofinansowanie oraz zapoznał się ze wszystkimi dokumentami i narzędziami wymaganymi przez Zamawiającego. </w:t>
      </w:r>
      <w:r w:rsidRPr="00A55425">
        <w:rPr>
          <w:bCs/>
        </w:rPr>
        <w:t>Ekspert musi zwrócić szczególną uwagę na przejrzystość, spójność i odpowiedni poziom szczegółowości w zakresie sporządzanych opinii na temat oceny jakościowej wniosków przekazanych do oceny przez Zamawiającego.</w:t>
      </w:r>
    </w:p>
    <w:p w:rsidR="00362C34" w:rsidRPr="00A55425" w:rsidRDefault="00362C34" w:rsidP="00362C34">
      <w:pPr>
        <w:pStyle w:val="Akapitzlist"/>
        <w:autoSpaceDE w:val="0"/>
        <w:spacing w:line="200" w:lineRule="atLeast"/>
        <w:ind w:left="720"/>
        <w:jc w:val="both"/>
      </w:pPr>
    </w:p>
    <w:p w:rsidR="001B1906" w:rsidRDefault="001B1906" w:rsidP="00362C34">
      <w:pPr>
        <w:numPr>
          <w:ilvl w:val="0"/>
          <w:numId w:val="5"/>
        </w:numPr>
        <w:spacing w:line="200" w:lineRule="atLeast"/>
        <w:jc w:val="both"/>
      </w:pPr>
      <w:r>
        <w:t xml:space="preserve">Ocena wniosków będzie dokonana w </w:t>
      </w:r>
      <w:r w:rsidRPr="004D724A">
        <w:rPr>
          <w:u w:val="single"/>
        </w:rPr>
        <w:t xml:space="preserve">narzędziu </w:t>
      </w:r>
      <w:proofErr w:type="spellStart"/>
      <w:r w:rsidRPr="004D724A">
        <w:rPr>
          <w:u w:val="single"/>
        </w:rPr>
        <w:t>on-line</w:t>
      </w:r>
      <w:proofErr w:type="spellEnd"/>
      <w:r w:rsidRPr="004D724A">
        <w:rPr>
          <w:u w:val="single"/>
        </w:rPr>
        <w:t xml:space="preserve"> OEET</w:t>
      </w:r>
      <w:r>
        <w:t xml:space="preserve"> (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Expert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), opracowanym </w:t>
      </w:r>
      <w:r w:rsidRPr="00A55425">
        <w:t>przez Komisję Europejską, poza siedzibą Zamawiającego, w ciągu maksymalnie 30 dni kalendarzowych od</w:t>
      </w:r>
      <w:r>
        <w:t xml:space="preserve"> dnia udostępnienia wniosków do oceny. </w:t>
      </w:r>
      <w:r w:rsidR="00362C34">
        <w:t xml:space="preserve"> </w:t>
      </w:r>
      <w:r>
        <w:t xml:space="preserve">Wnioski do oceny złożone przez wnioskodawców programu Erasmus+ oraz formularze oceny jakościowej będą umieszczone w narzędziu </w:t>
      </w:r>
      <w:proofErr w:type="spellStart"/>
      <w:r>
        <w:t>on-line</w:t>
      </w:r>
      <w:proofErr w:type="spellEnd"/>
      <w:r>
        <w:t xml:space="preserve"> OEET. Zamawiający nie udostępni wniosków w wersji papierowej. </w:t>
      </w:r>
      <w:bookmarkStart w:id="4" w:name="result_box"/>
      <w:bookmarkEnd w:id="4"/>
      <w:r>
        <w:t xml:space="preserve">Standardowe formularze oceny jakościowej są ustalane przez Komisję Europejską i stosowane we wszystkich krajach programu w celu zapewnienia spójnej oceny wniosków. Narzędzie </w:t>
      </w:r>
      <w:proofErr w:type="spellStart"/>
      <w:r>
        <w:lastRenderedPageBreak/>
        <w:t>on-line</w:t>
      </w:r>
      <w:proofErr w:type="spellEnd"/>
      <w:r>
        <w:t xml:space="preserve"> OEET (interfejs, menu, funkcje nawigacyjne) będzie dostępne w języku angielskim. </w:t>
      </w:r>
      <w:bookmarkStart w:id="5" w:name="result_box6"/>
      <w:bookmarkEnd w:id="5"/>
      <w:r>
        <w:t xml:space="preserve">Przed przystąpieniem do przeprowadzenia oceny, Zamawiający zapewni ekspertom niezbędne dokumenty źródłowe do oceny jakościowej oraz zapewni dostęp do narzędzia </w:t>
      </w:r>
      <w:proofErr w:type="spellStart"/>
      <w:r>
        <w:t>online</w:t>
      </w:r>
      <w:proofErr w:type="spellEnd"/>
      <w:r>
        <w:t xml:space="preserve"> (OEET), w jakim ma być wykonana ocena przy użyciu standardowych formularzy oceny jakości. Dostęp do narzędzia </w:t>
      </w:r>
      <w:proofErr w:type="spellStart"/>
      <w:r>
        <w:t>on-line</w:t>
      </w:r>
      <w:proofErr w:type="spellEnd"/>
      <w:r>
        <w:t xml:space="preserve"> będzie możliwy po wpisaniu indywidualnego </w:t>
      </w:r>
      <w:proofErr w:type="spellStart"/>
      <w:r>
        <w:t>loginu</w:t>
      </w:r>
      <w:proofErr w:type="spellEnd"/>
      <w:r>
        <w:t xml:space="preserve"> i hasła eksperta. Zamawiający zobowiązuje się do zaprezentowania narzędzia </w:t>
      </w:r>
      <w:proofErr w:type="spellStart"/>
      <w:r>
        <w:t>on-line</w:t>
      </w:r>
      <w:proofErr w:type="spellEnd"/>
      <w:r>
        <w:t xml:space="preserve"> OEET oraz wyjaśnienia aspektów technicznych związanych z wykorzystaniem narzędzia przed rozpoczęciem procesu oceny wniosków. </w:t>
      </w:r>
    </w:p>
    <w:p w:rsidR="001B1906" w:rsidRPr="00A55425" w:rsidRDefault="001B1906" w:rsidP="00362C34">
      <w:pPr>
        <w:numPr>
          <w:ilvl w:val="0"/>
          <w:numId w:val="5"/>
        </w:numPr>
        <w:spacing w:line="200" w:lineRule="atLeast"/>
        <w:jc w:val="both"/>
      </w:pPr>
      <w:r>
        <w:t xml:space="preserve">Zamawiający wymaga, aby eksperci oceniający wnioski uczestniczyli w </w:t>
      </w:r>
      <w:r w:rsidRPr="004D724A">
        <w:rPr>
          <w:u w:val="single"/>
        </w:rPr>
        <w:t>szko</w:t>
      </w:r>
      <w:r w:rsidR="00794D1A">
        <w:rPr>
          <w:u w:val="single"/>
        </w:rPr>
        <w:t>leniach</w:t>
      </w:r>
      <w:r w:rsidRPr="004D724A">
        <w:rPr>
          <w:u w:val="single"/>
        </w:rPr>
        <w:t xml:space="preserve"> </w:t>
      </w:r>
      <w:r>
        <w:t>zorganizowany</w:t>
      </w:r>
      <w:r w:rsidR="00794D1A">
        <w:t>ch</w:t>
      </w:r>
      <w:r>
        <w:t xml:space="preserve"> przez Zamawiającego </w:t>
      </w:r>
      <w:r w:rsidR="00794D1A">
        <w:t>nt.</w:t>
      </w:r>
      <w:r>
        <w:t xml:space="preserve"> zasad oceny wniosków wybranych akcji programu Erasmus+ oraz aspektów technicznych związanych z wykorzystaniem narzędzia </w:t>
      </w:r>
      <w:proofErr w:type="spellStart"/>
      <w:r>
        <w:t>online</w:t>
      </w:r>
      <w:proofErr w:type="spellEnd"/>
      <w:r>
        <w:t xml:space="preserve"> do oceny wniosków. </w:t>
      </w:r>
      <w:r w:rsidR="00432CD8" w:rsidRPr="00A55425">
        <w:t>Elementem tego szkolenia będzie omówienie wykonanej obowiązkowo uprzednio próbnej oceny wniosku testowego.</w:t>
      </w:r>
      <w:r w:rsidR="00362C34">
        <w:t xml:space="preserve"> </w:t>
      </w:r>
      <w:r>
        <w:t>Przewidywany termin szkolenia zorganizo</w:t>
      </w:r>
      <w:r w:rsidR="001C2E77">
        <w:t xml:space="preserve">wanego przez </w:t>
      </w:r>
      <w:r w:rsidR="001C2E77" w:rsidRPr="00E254BA">
        <w:t xml:space="preserve">Zamawiającego to </w:t>
      </w:r>
      <w:r w:rsidR="00432CD8" w:rsidRPr="00E254BA">
        <w:t>3 kwietnia</w:t>
      </w:r>
      <w:r w:rsidRPr="00E254BA">
        <w:t xml:space="preserve"> 2014 dla </w:t>
      </w:r>
      <w:r w:rsidR="00E254BA" w:rsidRPr="00E254BA">
        <w:t>programu Erasmus+ Edukacja dorosłych - akcja</w:t>
      </w:r>
      <w:r w:rsidRPr="00E254BA">
        <w:t xml:space="preserve"> </w:t>
      </w:r>
      <w:r w:rsidR="00E254BA" w:rsidRPr="00E254BA">
        <w:t>1 „Mobilność kadry”, oraz I poło</w:t>
      </w:r>
      <w:r w:rsidR="00E254BA" w:rsidRPr="00A55425">
        <w:t xml:space="preserve">wa maja 2014 dla programu Erasmus+ Edukacja dorosłych - </w:t>
      </w:r>
      <w:r w:rsidRPr="00A55425">
        <w:t xml:space="preserve"> </w:t>
      </w:r>
      <w:r w:rsidR="00E254BA" w:rsidRPr="00A55425">
        <w:t>akcja</w:t>
      </w:r>
      <w:r w:rsidRPr="00A55425">
        <w:t xml:space="preserve"> 2 „Partnerstwa strategiczne”. Szkolenia odbędą się w Warszawie. Zamawiający poinformuje ekspertów z wyprzedzeniem, poprzez wysłanie e-maila na adres poczty elektronicznej eksperta, o programie szkolenia, miejscu i terminie. Udział w szkoleniach jest obowiązkowy. Zamawiający nie pokrywa kosztów podróży związanych z udziałem w szkoleniu.</w:t>
      </w:r>
    </w:p>
    <w:p w:rsidR="00432CD8" w:rsidRPr="00A55425" w:rsidRDefault="00362C34" w:rsidP="00432CD8">
      <w:pPr>
        <w:numPr>
          <w:ilvl w:val="0"/>
          <w:numId w:val="5"/>
        </w:numPr>
        <w:spacing w:line="200" w:lineRule="atLeast"/>
        <w:jc w:val="both"/>
      </w:pPr>
      <w:r w:rsidRPr="00A55425">
        <w:t>Ekspert będzie zobowiązany do udziału w</w:t>
      </w:r>
      <w:r w:rsidRPr="00A55425">
        <w:rPr>
          <w:u w:val="single"/>
        </w:rPr>
        <w:t xml:space="preserve"> procesie konsolidacji </w:t>
      </w:r>
      <w:r w:rsidRPr="00A55425">
        <w:t>oceny jakościowej ocenianych wniosków we współpracy i porozumieniu z drugim ekspertem, który ocenia ten sam wniosek o dofinansowanie. Zgodnie z zasadami programu niezbędne będzie wykonanie konsolidacji (</w:t>
      </w:r>
      <w:proofErr w:type="spellStart"/>
      <w:r w:rsidRPr="00A55425">
        <w:t>uwspólnienia</w:t>
      </w:r>
      <w:proofErr w:type="spellEnd"/>
      <w:r w:rsidRPr="00A55425">
        <w:t xml:space="preserve">) oceny i opinii/komentarzy dla wybranych wniosków przydzielonych przez Zamawiającego ocenianych przez dwóch ekspertów niezależnie. Konsolidacja będzie polegała na sformułowaniu przez jednego z dwóch ekspertów (tzw. ekspert wiodący) oceniających ten sam wniosek </w:t>
      </w:r>
      <w:proofErr w:type="spellStart"/>
      <w:r w:rsidRPr="00A55425">
        <w:t>uwspólnionej</w:t>
      </w:r>
      <w:proofErr w:type="spellEnd"/>
      <w:r w:rsidRPr="00A55425">
        <w:t xml:space="preserve"> opinii na temat jakości wniosku zawierającej uzgodnioną przez obu ekspertów ocenę punktową i opinię/komentarze ze wskazaniem uzgodnionych przez dwóch ekspertów słabych i mocnych stron oraz obszarów do ewentualnej poprawy. Dowody poświadczające dokonanie konsolidacji oceny jakościowej między dwoma ekspertami będą przekazane Zamawiającemu w formie ustalonej przez Zamawiającego. Zamawiający w sposób równomierny rozdzieli funkcję eksperta wiodącego, odpowiedzialnego za </w:t>
      </w:r>
      <w:proofErr w:type="spellStart"/>
      <w:r w:rsidRPr="00A55425">
        <w:t>uwspólnienie</w:t>
      </w:r>
      <w:proofErr w:type="spellEnd"/>
      <w:r w:rsidRPr="00A55425">
        <w:t xml:space="preserve"> (konsolidację) ocen i opinii sformułowanych przez dwóch ekspertów oceniających wniosek samodzielnie. Zasady dotyczące konsolidacji oceny punktowej i opisowej Zamawiający przedstawi podczas szkolenia przed oceną wniosków w oparciu o wymogi Komisji Europejskiej przewidziane dla tego zadania. Wniosek o dofinansowanie może otrzymać maksymalnie 100 punktów, przy czym zgodnie z zasadami ustalonymi w dokumentach programu Erasmus+ warunkiem niezbędnym uzyskania wsparcia przez Wnioskodawcę jest otrzymanie w trakcie oceny jakościowej co najmniej 60 punktów ogólnej sumy punktów oraz przynajmniej 50% w poszczególnych kryteriach oceny.</w:t>
      </w:r>
      <w:r w:rsidR="00EA41C4" w:rsidRPr="00A55425">
        <w:t xml:space="preserve"> </w:t>
      </w:r>
      <w:r w:rsidR="001B1906" w:rsidRPr="00A55425">
        <w:t>Zamawiający zorganizuje spotkani</w:t>
      </w:r>
      <w:r w:rsidR="00432CD8" w:rsidRPr="00A55425">
        <w:t>a konsolidacyjne</w:t>
      </w:r>
      <w:r w:rsidR="001B1906" w:rsidRPr="00A55425">
        <w:t xml:space="preserve">, jeśli pojawią się takie </w:t>
      </w:r>
      <w:r w:rsidR="00432CD8" w:rsidRPr="00A55425">
        <w:t>potrzeby</w:t>
      </w:r>
      <w:r w:rsidR="001B1906" w:rsidRPr="00A55425">
        <w:t xml:space="preserve">, w celu doprowadzenia do uzgodnienia oceny jakościowej wniosków. </w:t>
      </w:r>
      <w:r w:rsidR="00432CD8" w:rsidRPr="00A55425">
        <w:t xml:space="preserve">Udział wskazanych ekspertów </w:t>
      </w:r>
      <w:r w:rsidR="00EA41C4" w:rsidRPr="00A55425">
        <w:t xml:space="preserve">w takim spotkaniu/spotkaniach </w:t>
      </w:r>
      <w:r w:rsidR="00432CD8" w:rsidRPr="00A55425">
        <w:t xml:space="preserve">jest obowiązkowy. </w:t>
      </w:r>
      <w:r w:rsidR="001B1906" w:rsidRPr="00A55425">
        <w:t>Spotkani</w:t>
      </w:r>
      <w:r w:rsidR="00432CD8" w:rsidRPr="00A55425">
        <w:t>a</w:t>
      </w:r>
      <w:r w:rsidR="001B1906" w:rsidRPr="00A55425">
        <w:t xml:space="preserve"> konsolidacyjne odbędzie się w Warszawie. Zamawiający poinformuje ekspertów o terminie i miejscu spotkania. </w:t>
      </w:r>
      <w:r w:rsidR="00432CD8" w:rsidRPr="00A55425">
        <w:t>Zamawiający nie pokrywa kosztów podróży związanych z udziałem w szkoleniu.</w:t>
      </w:r>
    </w:p>
    <w:p w:rsidR="001B1906" w:rsidRPr="00432CD8" w:rsidRDefault="001B1906" w:rsidP="00432CD8">
      <w:pPr>
        <w:numPr>
          <w:ilvl w:val="0"/>
          <w:numId w:val="5"/>
        </w:numPr>
        <w:spacing w:line="200" w:lineRule="atLeast"/>
        <w:jc w:val="both"/>
      </w:pPr>
      <w:r>
        <w:lastRenderedPageBreak/>
        <w:t>Zamawiający przekaże ekspertom niezbędną wiedzę oraz materiały dotyczące zasad oceny wniosków na szkoleniach o których mowa powyżej.</w:t>
      </w:r>
    </w:p>
    <w:p w:rsidR="001B1906" w:rsidRDefault="001B1906" w:rsidP="00C01FF9">
      <w:pPr>
        <w:numPr>
          <w:ilvl w:val="0"/>
          <w:numId w:val="5"/>
        </w:numPr>
        <w:autoSpaceDE w:val="0"/>
        <w:spacing w:line="200" w:lineRule="atLeast"/>
        <w:jc w:val="both"/>
      </w:pPr>
      <w:bookmarkStart w:id="6" w:name="result_box2"/>
      <w:bookmarkEnd w:id="6"/>
      <w:r>
        <w:t>Przedmiotem oceny jakościowej dokonywanej przez ekspertów będą wyłącznie wnioski ocenione przez Zamawiającego jako kompletne i spełniające kryteria formalne. Dlatego też w przypadku, gdy ekspert dostrzeże, że wniosek nie spełnia kryteriów formalnych z uwagi na ich przeoczenie na etapie oceny formalnej, wniosek taki, jako niepodlegający ocenie merytorycznej, przekaże Zamawiającemu do ponownej do oceny formalnej.</w:t>
      </w:r>
    </w:p>
    <w:p w:rsidR="001B1906" w:rsidRDefault="001B1906" w:rsidP="00C01FF9">
      <w:pPr>
        <w:numPr>
          <w:ilvl w:val="0"/>
          <w:numId w:val="5"/>
        </w:numPr>
        <w:autoSpaceDE w:val="0"/>
        <w:spacing w:line="200" w:lineRule="atLeast"/>
      </w:pPr>
      <w:r>
        <w:t xml:space="preserve">Ekspert przyjmuje do wiadomości i stosowania, iż uczestniczy w zadaniu wymagającym pracy zgodnej z najwyższymi standardami jakości oraz zobowiązuje się do przestrzegania wszelkich wytycznych, zaleceń i obowiązków formułowanych przez Komisję Europejską i/lub Zamawiającego – </w:t>
      </w:r>
      <w:r>
        <w:rPr>
          <w:b/>
          <w:bCs/>
        </w:rPr>
        <w:t>Załącznik_nr_1a_do_siwz</w:t>
      </w:r>
      <w:r>
        <w:t>_</w:t>
      </w:r>
      <w:r>
        <w:rPr>
          <w:i/>
          <w:iCs/>
        </w:rPr>
        <w:t xml:space="preserve">Przewodnik dla ekspertów programu Erasmus+” / „Guide for </w:t>
      </w:r>
      <w:proofErr w:type="spellStart"/>
      <w:r>
        <w:rPr>
          <w:i/>
          <w:iCs/>
        </w:rPr>
        <w:t>expert</w:t>
      </w:r>
      <w:proofErr w:type="spellEnd"/>
      <w:r>
        <w:rPr>
          <w:i/>
          <w:iCs/>
        </w:rPr>
        <w:t xml:space="preserve"> on </w:t>
      </w:r>
      <w:proofErr w:type="spellStart"/>
      <w:r>
        <w:rPr>
          <w:i/>
          <w:iCs/>
        </w:rPr>
        <w:t>quality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assessment</w:t>
      </w:r>
      <w:proofErr w:type="spellEnd"/>
      <w:r>
        <w:rPr>
          <w:i/>
          <w:iCs/>
        </w:rPr>
        <w:t xml:space="preserve"> </w:t>
      </w:r>
      <w:proofErr w:type="spellStart"/>
      <w:r w:rsidR="007119F1">
        <w:rPr>
          <w:i/>
          <w:iCs/>
        </w:rPr>
        <w:t>o</w:t>
      </w:r>
      <w:r>
        <w:rPr>
          <w:i/>
          <w:iCs/>
        </w:rPr>
        <w:t>f_Erasmus+action</w:t>
      </w:r>
      <w:proofErr w:type="spellEnd"/>
      <w:r>
        <w:rPr>
          <w:i/>
          <w:iCs/>
        </w:rPr>
        <w:t>”.</w:t>
      </w:r>
    </w:p>
    <w:p w:rsidR="001B1906" w:rsidRDefault="001B1906" w:rsidP="00C01FF9">
      <w:pPr>
        <w:pStyle w:val="Akapitzlist1"/>
        <w:numPr>
          <w:ilvl w:val="0"/>
          <w:numId w:val="5"/>
        </w:num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Ekspert wykonując powierzone zadania pracuje jako osoba niezależna, nie reprezentująca jakiejkolwiek instytucji czy organizacji. </w:t>
      </w:r>
    </w:p>
    <w:p w:rsidR="001B1906" w:rsidRDefault="001B1906" w:rsidP="00C01FF9">
      <w:pPr>
        <w:numPr>
          <w:ilvl w:val="0"/>
          <w:numId w:val="5"/>
        </w:numPr>
        <w:autoSpaceDE w:val="0"/>
        <w:spacing w:line="200" w:lineRule="atLeast"/>
        <w:jc w:val="both"/>
      </w:pPr>
      <w:r>
        <w:t xml:space="preserve">Przed przystąpieniem do realizacji Zamówienia (tj. przed przekazaniem przez Zamawiającego jakiejkolwiek dokumentacji projektowej/programowej) eksperci są zobowiązani do podpisania </w:t>
      </w:r>
      <w:r w:rsidRPr="004D724A">
        <w:rPr>
          <w:b/>
          <w:i/>
        </w:rPr>
        <w:t>Deklaracji w sprawie zapobiegania konfliktom interesów i ujawniania informacji</w:t>
      </w:r>
      <w:r>
        <w:t xml:space="preserve"> zgodnie z wzorem stanowiącym </w:t>
      </w:r>
      <w:r w:rsidRPr="004D724A">
        <w:rPr>
          <w:b/>
          <w:bCs/>
        </w:rPr>
        <w:t>Załącznik_nr_7_do_siwz</w:t>
      </w:r>
      <w:r>
        <w:t xml:space="preserve">. Ekspert jest zobowiązany do przestrzegania  poufności informacji uzyskanej podczas całego procesu selekcji oraz oceny wniosków). </w:t>
      </w:r>
      <w:r w:rsidR="004D724A">
        <w:t xml:space="preserve">Eksperci, przy udziale których będzie wykonywane Zamówienie, </w:t>
      </w:r>
      <w:r w:rsidR="004D724A" w:rsidRPr="004D724A">
        <w:rPr>
          <w:bCs/>
        </w:rPr>
        <w:t>nie</w:t>
      </w:r>
      <w:r w:rsidR="004D724A">
        <w:t xml:space="preserve"> mogą być związani z wnioskodawcami i beneficjentami programu Erasmus+ stosunkiem osobistym lub służbowym takiego rodzaju, który mógłby wywołać wątpliwości, co do bezstronności przeprowadzonych czynności. Ekspert nie może być zatrudniony w organizacji składającej wniosek, jednakże, w przypadku bardzo dużych organizacji decyzje w tej sprawie może podjąć Zamawiający. </w:t>
      </w:r>
      <w:r>
        <w:t xml:space="preserve">Ekspert nie może być osobiście zaangażowany w działania, propozycje lub projekty, do których odnoszą się przydzielone mu zadania. Jeżeli taka sytuacja zaistniałaby, ekspert </w:t>
      </w:r>
      <w:r w:rsidR="004D724A">
        <w:t>jest</w:t>
      </w:r>
      <w:r>
        <w:t xml:space="preserve"> zobowiązany do bezzwłocznego poinformowania o tym Zamawiającego </w:t>
      </w:r>
      <w:r w:rsidRPr="004D724A">
        <w:t xml:space="preserve">Ekspert nie może kontaktować się z autorami wniosków. Ekspert powinien wykonywać powierzone mu zadania jedynie w oparciu o udostępnioną przez Zamawiającego dokumentację. Ekspert jest zobowiązany do zachowania tajności wszelkiej dokumentacji projektowej i programowej przekazanej mu do oceny za pośrednictwem systemu </w:t>
      </w:r>
      <w:proofErr w:type="spellStart"/>
      <w:r w:rsidRPr="004D724A">
        <w:t>on-line</w:t>
      </w:r>
      <w:proofErr w:type="spellEnd"/>
      <w:r w:rsidRPr="004D724A">
        <w:t xml:space="preserve"> oraz podczas całego procesu</w:t>
      </w:r>
      <w:r w:rsidR="004D724A">
        <w:t xml:space="preserve"> oceny, w tym podczas szkoleń. </w:t>
      </w:r>
      <w:r>
        <w:t xml:space="preserve">Ekspert jest zobowiązany do bezpiecznego przechowywania powierzonej mu dokumentacji oraz zapobiegania dostępu do narzędzia </w:t>
      </w:r>
      <w:proofErr w:type="spellStart"/>
      <w:r>
        <w:t>on-line</w:t>
      </w:r>
      <w:proofErr w:type="spellEnd"/>
      <w:r>
        <w:t xml:space="preserve"> i otrzymanej  dokumentacji do oceny osobom nieupoważnionym.</w:t>
      </w:r>
    </w:p>
    <w:p w:rsidR="001B1906" w:rsidRDefault="001B1906" w:rsidP="00C01FF9">
      <w:pPr>
        <w:numPr>
          <w:ilvl w:val="0"/>
          <w:numId w:val="5"/>
        </w:numPr>
        <w:spacing w:line="200" w:lineRule="atLeast"/>
        <w:jc w:val="both"/>
      </w:pPr>
      <w:r>
        <w:t xml:space="preserve"> Ekspert jest zobowiązany do utrzymywania przez cały okres wykonywania Zamówienia stałego kontaktu z Zamawiającym, a w szczególności z osobami wskazanymi przez Zamawiającego w celu należytego i terminowego wykonania Zamówienia. </w:t>
      </w:r>
    </w:p>
    <w:p w:rsidR="001B1906" w:rsidRDefault="001B1906" w:rsidP="00C01FF9">
      <w:pPr>
        <w:numPr>
          <w:ilvl w:val="0"/>
          <w:numId w:val="5"/>
        </w:numPr>
        <w:autoSpaceDE w:val="0"/>
        <w:spacing w:line="200" w:lineRule="atLeast"/>
        <w:jc w:val="both"/>
      </w:pPr>
      <w:r>
        <w:t xml:space="preserve">Zamawiający będzie monitorował postępy w przeprowadzaniu oceny jakościowej oraz monitorował jakość opinii dostępnych w narzędziu </w:t>
      </w:r>
      <w:proofErr w:type="spellStart"/>
      <w:r>
        <w:t>on-line</w:t>
      </w:r>
      <w:proofErr w:type="spellEnd"/>
      <w:r>
        <w:t xml:space="preserve">. Zamawiający może wymagać od eksperta dokonania </w:t>
      </w:r>
      <w:r w:rsidR="0037027D">
        <w:t>poprawek w zapisach</w:t>
      </w:r>
      <w:r>
        <w:t>, jeśli nie spełnia obowiązujących norm i standardów jakości zgodnych w wymogami programu dla ekspertów.</w:t>
      </w:r>
    </w:p>
    <w:p w:rsidR="001B1906" w:rsidRPr="00A55425" w:rsidRDefault="001B1906" w:rsidP="00C01FF9">
      <w:pPr>
        <w:numPr>
          <w:ilvl w:val="0"/>
          <w:numId w:val="5"/>
        </w:numPr>
        <w:autoSpaceDE w:val="0"/>
        <w:spacing w:line="200" w:lineRule="atLeast"/>
        <w:jc w:val="both"/>
      </w:pPr>
      <w:r>
        <w:t xml:space="preserve">Ekspert jest zobowiązany do niezwłocznego reagowania na wszelkie zastrzeżenia zgłaszane </w:t>
      </w:r>
      <w:r w:rsidRPr="00A55425">
        <w:t xml:space="preserve">przez Zamawiającego w związku z realizacją oceny jakościowej, a w szczególności na zastrzeżenia Zamawiającego dotyczące: wykonywania oceny w </w:t>
      </w:r>
      <w:r w:rsidRPr="00A55425">
        <w:lastRenderedPageBreak/>
        <w:t>sposób niezgodny z harmonogramem</w:t>
      </w:r>
      <w:r w:rsidR="0037027D" w:rsidRPr="00A55425">
        <w:t xml:space="preserve"> oraz zasadami opisanymi w „Przewodniku dla ekspertów”</w:t>
      </w:r>
      <w:r w:rsidRPr="00A55425">
        <w:t>, naruszenia przez eksperta obowiązku zachowania bezstronności i niezależności, naruszenia przez eksperta zasad i obowiązków wynikających z SIWZ, umowy i z dokumentów programu Erasmus+.</w:t>
      </w:r>
    </w:p>
    <w:p w:rsidR="001B1906" w:rsidRPr="00A55425" w:rsidRDefault="001B1906" w:rsidP="00C01FF9">
      <w:pPr>
        <w:numPr>
          <w:ilvl w:val="0"/>
          <w:numId w:val="5"/>
        </w:numPr>
        <w:autoSpaceDE w:val="0"/>
        <w:spacing w:line="200" w:lineRule="atLeast"/>
        <w:jc w:val="both"/>
      </w:pPr>
      <w:r w:rsidRPr="00A55425">
        <w:t>W wypadku, gdy w toku wykonywania Zamówienia przedstawiciele Zamawiającego stwierdzą błędy w</w:t>
      </w:r>
      <w:r w:rsidR="0037027D" w:rsidRPr="00A55425">
        <w:t xml:space="preserve"> zapisach w </w:t>
      </w:r>
      <w:r w:rsidRPr="00A55425">
        <w:t xml:space="preserve"> </w:t>
      </w:r>
      <w:r w:rsidRPr="00A55425">
        <w:rPr>
          <w:i/>
        </w:rPr>
        <w:t>formularzu oceny jakościowej</w:t>
      </w:r>
      <w:r w:rsidRPr="00A55425">
        <w:t xml:space="preserve">, albo gdy stwierdzą, że ocena eksperta  zawarta w  </w:t>
      </w:r>
      <w:r w:rsidRPr="00A55425">
        <w:rPr>
          <w:i/>
        </w:rPr>
        <w:t xml:space="preserve">formularzu oceny jakościowej </w:t>
      </w:r>
      <w:r w:rsidRPr="00A55425">
        <w:t>jest dokonana w sposób wadliwy lub niepełny, albo gdy ocena nie zawiera należytego uzasadnienia stanowiska eksperta, w takich wypadkach Zamawiający wezwie eksperta za pośrednictwem poczty elektronicznej do dokonania korekt lub poprawy zakwestionowanej oceny w wyznaczonym terminie i przedłożenia Zamawiającemu</w:t>
      </w:r>
      <w:r w:rsidR="0037027D" w:rsidRPr="00A55425">
        <w:t xml:space="preserve"> oceny spełniającej wymagania.</w:t>
      </w:r>
    </w:p>
    <w:p w:rsidR="001B1906" w:rsidRPr="00A55425" w:rsidRDefault="001B1906" w:rsidP="00C01FF9">
      <w:pPr>
        <w:numPr>
          <w:ilvl w:val="0"/>
          <w:numId w:val="5"/>
        </w:numPr>
        <w:autoSpaceDE w:val="0"/>
        <w:spacing w:line="200" w:lineRule="atLeast"/>
        <w:jc w:val="both"/>
      </w:pPr>
      <w:r w:rsidRPr="00A55425">
        <w:t xml:space="preserve">Zamawiający poinformuje eksperta o sposobie wypełniania </w:t>
      </w:r>
      <w:r w:rsidRPr="00A55425">
        <w:rPr>
          <w:i/>
        </w:rPr>
        <w:t>formularza oceny jakościowej</w:t>
      </w:r>
      <w:r w:rsidRPr="00A55425">
        <w:t xml:space="preserve"> na szkoleniach przewidzianych i obowiązkowych dla ekspertów o których mowa na wstępie i niniejszego opisu.</w:t>
      </w:r>
    </w:p>
    <w:p w:rsidR="001B1906" w:rsidRPr="00A55425" w:rsidRDefault="001B1906" w:rsidP="00C01FF9">
      <w:pPr>
        <w:numPr>
          <w:ilvl w:val="0"/>
          <w:numId w:val="5"/>
        </w:numPr>
        <w:autoSpaceDE w:val="0"/>
        <w:spacing w:line="200" w:lineRule="atLeast"/>
        <w:jc w:val="both"/>
      </w:pPr>
      <w:r w:rsidRPr="00A55425">
        <w:t xml:space="preserve">Ekspertowi zostaną </w:t>
      </w:r>
      <w:r w:rsidR="002A1A0F" w:rsidRPr="00A55425">
        <w:t xml:space="preserve">w miarę możliwości </w:t>
      </w:r>
      <w:r w:rsidRPr="00A55425">
        <w:t xml:space="preserve">przydzielone do oceny wnioski </w:t>
      </w:r>
      <w:r w:rsidR="002A1A0F" w:rsidRPr="00A55425">
        <w:t xml:space="preserve">zbliżone </w:t>
      </w:r>
      <w:r w:rsidRPr="00A55425">
        <w:t xml:space="preserve">profilem </w:t>
      </w:r>
      <w:r w:rsidR="002A1A0F" w:rsidRPr="00A55425">
        <w:t xml:space="preserve">do </w:t>
      </w:r>
      <w:r w:rsidRPr="00A55425">
        <w:t xml:space="preserve">jego doświadczenia i wiedzy z zakresu dziedziny w której będzie oceniał wnioski, </w:t>
      </w:r>
      <w:r w:rsidR="002A1A0F" w:rsidRPr="00A55425">
        <w:t xml:space="preserve">podanych w </w:t>
      </w:r>
      <w:r w:rsidRPr="00A55425">
        <w:rPr>
          <w:b/>
          <w:bCs/>
        </w:rPr>
        <w:t>zał_nr_6</w:t>
      </w:r>
      <w:r w:rsidR="002A1A0F" w:rsidRPr="00A55425">
        <w:rPr>
          <w:b/>
          <w:bCs/>
        </w:rPr>
        <w:t>b</w:t>
      </w:r>
      <w:r w:rsidRPr="00A55425">
        <w:rPr>
          <w:b/>
          <w:bCs/>
        </w:rPr>
        <w:t>_do_SIWZ</w:t>
      </w:r>
      <w:r w:rsidRPr="00A55425">
        <w:t xml:space="preserve">. </w:t>
      </w:r>
    </w:p>
    <w:p w:rsidR="001B1906" w:rsidRPr="00A55425" w:rsidRDefault="001B1906" w:rsidP="00C01FF9">
      <w:pPr>
        <w:numPr>
          <w:ilvl w:val="0"/>
          <w:numId w:val="5"/>
        </w:numPr>
        <w:autoSpaceDE w:val="0"/>
        <w:spacing w:line="200" w:lineRule="atLeast"/>
        <w:jc w:val="both"/>
      </w:pPr>
      <w:r w:rsidRPr="00A55425">
        <w:t xml:space="preserve">Za wykonanie Zamówienia ekspert otrzyma wynagrodzenie na podstawie umowy w wysokości zaoferowanej w swojej ofercie. Wynagrodzenie to będzie stanowić iloczyn ceny brutto za wykonanie oceny 1 (jednego) wniosku oraz </w:t>
      </w:r>
      <w:r w:rsidR="002A1A0F" w:rsidRPr="00A55425">
        <w:t>liczby</w:t>
      </w:r>
      <w:r w:rsidRPr="00A55425">
        <w:t xml:space="preserve"> wniosków podlegających ocenie </w:t>
      </w:r>
      <w:r w:rsidR="002A1A0F" w:rsidRPr="00A55425">
        <w:t>jakościowej</w:t>
      </w:r>
      <w:r w:rsidRPr="00A55425">
        <w:t xml:space="preserve"> w ramach Zamówienia. </w:t>
      </w:r>
    </w:p>
    <w:p w:rsidR="001B1906" w:rsidRPr="00A55425" w:rsidRDefault="001B1906" w:rsidP="00C01FF9">
      <w:pPr>
        <w:numPr>
          <w:ilvl w:val="0"/>
          <w:numId w:val="5"/>
        </w:numPr>
        <w:autoSpaceDE w:val="0"/>
        <w:spacing w:line="200" w:lineRule="atLeast"/>
        <w:jc w:val="both"/>
      </w:pPr>
      <w:r w:rsidRPr="00A55425">
        <w:t>Zamawiający zapewni wsparcie ekspertom zaangażowanym do oceny jakościowej wniosków o dofinansowanie w zakresie kwestii merytorycznych oraz technicznych związanych z procesem oceny poprzez wskazanie osób kontaktowych ze stron</w:t>
      </w:r>
      <w:r w:rsidR="002A1A0F" w:rsidRPr="00A55425">
        <w:t>y zespołu Erasmus+</w:t>
      </w:r>
      <w:r w:rsidR="000A2FA3" w:rsidRPr="00A55425">
        <w:t xml:space="preserve"> Edukacja dorosłych</w:t>
      </w:r>
      <w:r w:rsidRPr="00A55425">
        <w:t xml:space="preserve"> odpowiedzialnych za komunikację i współpracę z ekspertami. Lista osób do kontaktu zostanie udostępniona ekspertom podczas szkolenia wprowadzającego przed rozpoczęciem oceny.</w:t>
      </w:r>
    </w:p>
    <w:p w:rsidR="001B1906" w:rsidRPr="00A55425" w:rsidRDefault="00841E91" w:rsidP="00C01FF9">
      <w:pPr>
        <w:numPr>
          <w:ilvl w:val="0"/>
          <w:numId w:val="5"/>
        </w:numPr>
        <w:autoSpaceDE w:val="0"/>
        <w:spacing w:line="200" w:lineRule="atLeast"/>
        <w:jc w:val="both"/>
      </w:pPr>
      <w:r w:rsidRPr="00A55425">
        <w:rPr>
          <w:u w:val="single"/>
        </w:rPr>
        <w:t>Zamawiający gwarantuje przekazanie do oceny 1 wniosku oraz zastrzega, że ekspert nie może odmówić przyjęcia mniej niż 30 wniosków w jednej akcji. Zamawiający nie przewiduje przekazania więcej niż 50 wniosków jednemu ekspertowi.</w:t>
      </w:r>
    </w:p>
    <w:p w:rsidR="00841E91" w:rsidRPr="00A55425" w:rsidRDefault="00841E91" w:rsidP="00841E91">
      <w:pPr>
        <w:autoSpaceDE w:val="0"/>
        <w:spacing w:line="200" w:lineRule="atLeast"/>
        <w:ind w:left="720"/>
        <w:jc w:val="both"/>
      </w:pPr>
    </w:p>
    <w:p w:rsidR="00841E91" w:rsidRPr="00A55425" w:rsidRDefault="00841E91">
      <w:pPr>
        <w:spacing w:line="200" w:lineRule="atLeast"/>
        <w:jc w:val="both"/>
      </w:pPr>
    </w:p>
    <w:p w:rsidR="00841E91" w:rsidRPr="00841E91" w:rsidRDefault="00841E91">
      <w:pPr>
        <w:spacing w:line="200" w:lineRule="atLeast"/>
        <w:jc w:val="both"/>
        <w:rPr>
          <w:b/>
        </w:rPr>
      </w:pPr>
      <w:r w:rsidRPr="00A55425">
        <w:rPr>
          <w:b/>
        </w:rPr>
        <w:t>Informacje na temat maksymalnego wynagrodzenia za przeprowadzenie oceny jakościowej wniosków o dofinansowanie.</w:t>
      </w:r>
    </w:p>
    <w:p w:rsidR="00841E91" w:rsidRDefault="00841E91">
      <w:pPr>
        <w:spacing w:line="200" w:lineRule="atLeast"/>
        <w:jc w:val="both"/>
      </w:pPr>
    </w:p>
    <w:p w:rsidR="001B1906" w:rsidRDefault="001B1906">
      <w:pPr>
        <w:spacing w:line="200" w:lineRule="atLeast"/>
        <w:jc w:val="both"/>
      </w:pPr>
      <w:r>
        <w:t>Zamawiający przewiduje następujące maksymalne stawki za przeprowadzenie oceny jakościowej jednego</w:t>
      </w:r>
      <w:r w:rsidR="00841E91">
        <w:t xml:space="preserve"> wniosku złożonego w konkursie </w:t>
      </w:r>
      <w:r>
        <w:t xml:space="preserve">do programu Erasmus+ </w:t>
      </w:r>
    </w:p>
    <w:p w:rsidR="001B1906" w:rsidRDefault="001B1906">
      <w:pPr>
        <w:pStyle w:val="Akapitzlist1"/>
        <w:spacing w:line="200" w:lineRule="atLeast"/>
        <w:jc w:val="both"/>
        <w:rPr>
          <w:rFonts w:ascii="Times New Roman" w:hAnsi="Times New Roman" w:cs="Times New Roman"/>
        </w:rPr>
      </w:pPr>
    </w:p>
    <w:p w:rsidR="001B1906" w:rsidRPr="00D71F85" w:rsidRDefault="001B1906">
      <w:pPr>
        <w:numPr>
          <w:ilvl w:val="0"/>
          <w:numId w:val="3"/>
        </w:numPr>
        <w:spacing w:line="200" w:lineRule="atLeast"/>
        <w:ind w:left="360" w:firstLine="0"/>
        <w:jc w:val="both"/>
      </w:pPr>
      <w:r>
        <w:t xml:space="preserve">120 zł brutto za ocenę wniosku złożonego do </w:t>
      </w:r>
      <w:r w:rsidR="00D71F85">
        <w:t>programu</w:t>
      </w:r>
      <w:r w:rsidR="00480A60">
        <w:t xml:space="preserve"> Erasmus+ Edukacja dorosłych -  </w:t>
      </w:r>
      <w:r w:rsidR="00D71F85">
        <w:t>akcja 1 (Mobilność kadry</w:t>
      </w:r>
      <w:r w:rsidRPr="00D71F85">
        <w:t>) z wnioskowanym dofinansowaniem poniżej 60 tys. euro.</w:t>
      </w:r>
    </w:p>
    <w:p w:rsidR="001B1906" w:rsidRDefault="001B1906">
      <w:pPr>
        <w:spacing w:line="200" w:lineRule="atLeast"/>
        <w:ind w:left="360"/>
        <w:jc w:val="both"/>
      </w:pPr>
    </w:p>
    <w:p w:rsidR="001B1906" w:rsidRDefault="001B1906">
      <w:pPr>
        <w:numPr>
          <w:ilvl w:val="0"/>
          <w:numId w:val="3"/>
        </w:numPr>
        <w:spacing w:line="200" w:lineRule="atLeast"/>
        <w:jc w:val="both"/>
      </w:pPr>
      <w:r>
        <w:t xml:space="preserve">180 </w:t>
      </w:r>
      <w:r w:rsidR="00480A60">
        <w:t xml:space="preserve">zł </w:t>
      </w:r>
      <w:r>
        <w:t xml:space="preserve">brutto za ocenę wniosku złożonego do </w:t>
      </w:r>
      <w:r w:rsidR="00D71F85">
        <w:t xml:space="preserve">programu Erasmus+ Edukacja dorosłych </w:t>
      </w:r>
      <w:r w:rsidR="00480A60">
        <w:t>- akcja</w:t>
      </w:r>
      <w:r>
        <w:t xml:space="preserve"> 1 (Mobilnoś</w:t>
      </w:r>
      <w:r w:rsidR="00D71F85">
        <w:t>ć kadry</w:t>
      </w:r>
      <w:r>
        <w:t>) z wnioskowanym dofinansowaniem powyżej 60 tys. euro.</w:t>
      </w:r>
    </w:p>
    <w:p w:rsidR="001B1906" w:rsidRDefault="001B1906">
      <w:pPr>
        <w:spacing w:line="200" w:lineRule="atLeast"/>
        <w:ind w:left="360"/>
        <w:jc w:val="both"/>
      </w:pPr>
      <w:r>
        <w:t>.</w:t>
      </w:r>
    </w:p>
    <w:p w:rsidR="001B1906" w:rsidRDefault="001B1906">
      <w:pPr>
        <w:numPr>
          <w:ilvl w:val="0"/>
          <w:numId w:val="2"/>
        </w:numPr>
        <w:spacing w:line="200" w:lineRule="atLeast"/>
        <w:jc w:val="both"/>
      </w:pPr>
      <w:r>
        <w:t xml:space="preserve">180 zł brutto za ocenę wniosku złożonego do </w:t>
      </w:r>
      <w:r w:rsidR="00480A60">
        <w:t>programu Erasmus+ Edukacja dorosłych - akcja</w:t>
      </w:r>
      <w:r>
        <w:t xml:space="preserve"> 2 (Partnerstwa Strategiczne) z wnioskowanym dofinansowaniem do 60 tys. euro.</w:t>
      </w:r>
    </w:p>
    <w:p w:rsidR="001B1906" w:rsidRDefault="001B1906">
      <w:pPr>
        <w:spacing w:line="200" w:lineRule="atLeast"/>
        <w:ind w:left="360"/>
        <w:jc w:val="both"/>
      </w:pPr>
      <w:r>
        <w:t>.</w:t>
      </w:r>
    </w:p>
    <w:p w:rsidR="001B1906" w:rsidRDefault="001B1906">
      <w:pPr>
        <w:numPr>
          <w:ilvl w:val="0"/>
          <w:numId w:val="2"/>
        </w:numPr>
        <w:spacing w:line="200" w:lineRule="atLeast"/>
        <w:jc w:val="both"/>
      </w:pPr>
      <w:r>
        <w:lastRenderedPageBreak/>
        <w:t xml:space="preserve">250 zł brutto za ocenę wniosku złożonego do </w:t>
      </w:r>
      <w:r w:rsidR="00480A60">
        <w:t>programu Erasmus+ Edukacja dorosłych - akcja</w:t>
      </w:r>
      <w:r>
        <w:t xml:space="preserve"> 2 (Partnerstwa Strategiczne) z wnioskowanym dofinansowaniem  powyżej 60 tys. euro do 150 tys. euro.</w:t>
      </w:r>
    </w:p>
    <w:p w:rsidR="001B1906" w:rsidRDefault="001B1906">
      <w:pPr>
        <w:pStyle w:val="Akapitzlist"/>
        <w:spacing w:line="200" w:lineRule="atLeast"/>
      </w:pPr>
    </w:p>
    <w:p w:rsidR="001B1906" w:rsidRDefault="001B1906">
      <w:pPr>
        <w:pStyle w:val="Akapitzlist"/>
        <w:numPr>
          <w:ilvl w:val="0"/>
          <w:numId w:val="2"/>
        </w:numPr>
        <w:spacing w:line="200" w:lineRule="atLeast"/>
        <w:jc w:val="both"/>
      </w:pPr>
      <w:r>
        <w:t xml:space="preserve">350 zł brutto za ocenę wniosku złożonego do </w:t>
      </w:r>
      <w:r w:rsidR="00480A60">
        <w:t>programu Erasmus+ Edukacja dorosłych - akcja</w:t>
      </w:r>
      <w:r>
        <w:t xml:space="preserve"> 2 (Partnerstwa Strategiczne) z wnioskowanym dofinansowaniem powyżej 150 tys. euro.</w:t>
      </w:r>
    </w:p>
    <w:p w:rsidR="001B1906" w:rsidRDefault="001B1906">
      <w:pPr>
        <w:spacing w:line="200" w:lineRule="atLeast"/>
        <w:ind w:left="360"/>
        <w:jc w:val="both"/>
      </w:pPr>
    </w:p>
    <w:p w:rsidR="001B1906" w:rsidRDefault="001B1906" w:rsidP="00D27E0B">
      <w:pPr>
        <w:spacing w:line="200" w:lineRule="atLeast"/>
        <w:jc w:val="both"/>
      </w:pPr>
    </w:p>
    <w:sectPr w:rsidR="001B1906" w:rsidSect="00A5515B">
      <w:headerReference w:type="default" r:id="rId7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CB3" w:rsidRDefault="00AA4CB3">
      <w:r>
        <w:separator/>
      </w:r>
    </w:p>
  </w:endnote>
  <w:endnote w:type="continuationSeparator" w:id="0">
    <w:p w:rsidR="00AA4CB3" w:rsidRDefault="00AA4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CB3" w:rsidRDefault="00AA4CB3">
      <w:r>
        <w:separator/>
      </w:r>
    </w:p>
  </w:footnote>
  <w:footnote w:type="continuationSeparator" w:id="0">
    <w:p w:rsidR="00AA4CB3" w:rsidRDefault="00AA4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B3" w:rsidRDefault="0084223F">
    <w:pPr>
      <w:pStyle w:val="Nagwek"/>
    </w:pPr>
    <w:r>
      <w:t>Numer postępowania: ZP- 15</w:t>
    </w:r>
    <w:r w:rsidR="00AA4CB3">
      <w:t>/FRSE/2014</w:t>
    </w:r>
  </w:p>
  <w:p w:rsidR="00AA4CB3" w:rsidRDefault="00AA4CB3">
    <w:pPr>
      <w:pStyle w:val="Nagwek"/>
    </w:pPr>
    <w:r>
      <w:tab/>
    </w:r>
    <w:r>
      <w:tab/>
      <w:t>Załącznik nr 1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64E6A"/>
    <w:rsid w:val="000A2FA3"/>
    <w:rsid w:val="000C7185"/>
    <w:rsid w:val="000F2D96"/>
    <w:rsid w:val="0010568E"/>
    <w:rsid w:val="00106B95"/>
    <w:rsid w:val="001B1906"/>
    <w:rsid w:val="001C2E77"/>
    <w:rsid w:val="00216B0A"/>
    <w:rsid w:val="00270CFA"/>
    <w:rsid w:val="002A13B1"/>
    <w:rsid w:val="002A1A0F"/>
    <w:rsid w:val="002D767C"/>
    <w:rsid w:val="00362C34"/>
    <w:rsid w:val="0037027D"/>
    <w:rsid w:val="00371BFD"/>
    <w:rsid w:val="00431F93"/>
    <w:rsid w:val="00432CD8"/>
    <w:rsid w:val="004369BA"/>
    <w:rsid w:val="0047445E"/>
    <w:rsid w:val="0047661F"/>
    <w:rsid w:val="00480A60"/>
    <w:rsid w:val="004B0EA3"/>
    <w:rsid w:val="004B1635"/>
    <w:rsid w:val="004B7C2E"/>
    <w:rsid w:val="004C08EF"/>
    <w:rsid w:val="004D724A"/>
    <w:rsid w:val="005148B3"/>
    <w:rsid w:val="00646F3F"/>
    <w:rsid w:val="00677A73"/>
    <w:rsid w:val="006A45B7"/>
    <w:rsid w:val="006D199F"/>
    <w:rsid w:val="006F0527"/>
    <w:rsid w:val="006F0EBA"/>
    <w:rsid w:val="007119F1"/>
    <w:rsid w:val="00742CE8"/>
    <w:rsid w:val="00794D1A"/>
    <w:rsid w:val="007D057A"/>
    <w:rsid w:val="008003F9"/>
    <w:rsid w:val="00831F5B"/>
    <w:rsid w:val="00841E91"/>
    <w:rsid w:val="00841F41"/>
    <w:rsid w:val="0084223F"/>
    <w:rsid w:val="00844C0A"/>
    <w:rsid w:val="008649FE"/>
    <w:rsid w:val="00864E6A"/>
    <w:rsid w:val="008E3AD8"/>
    <w:rsid w:val="00956645"/>
    <w:rsid w:val="009908AD"/>
    <w:rsid w:val="00A36DE1"/>
    <w:rsid w:val="00A5515B"/>
    <w:rsid w:val="00A55425"/>
    <w:rsid w:val="00A57AA5"/>
    <w:rsid w:val="00A8081A"/>
    <w:rsid w:val="00AA4CB3"/>
    <w:rsid w:val="00AC6B89"/>
    <w:rsid w:val="00B10C50"/>
    <w:rsid w:val="00B31393"/>
    <w:rsid w:val="00B63C61"/>
    <w:rsid w:val="00C01FF9"/>
    <w:rsid w:val="00C870B5"/>
    <w:rsid w:val="00CD508A"/>
    <w:rsid w:val="00D10B96"/>
    <w:rsid w:val="00D27E0B"/>
    <w:rsid w:val="00D429A6"/>
    <w:rsid w:val="00D71F85"/>
    <w:rsid w:val="00E254BA"/>
    <w:rsid w:val="00E755D2"/>
    <w:rsid w:val="00E84BEF"/>
    <w:rsid w:val="00EA04EC"/>
    <w:rsid w:val="00EA41C4"/>
    <w:rsid w:val="00F11591"/>
    <w:rsid w:val="00F37CDA"/>
    <w:rsid w:val="00FD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15B"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A5515B"/>
    <w:pPr>
      <w:keepNext/>
      <w:numPr>
        <w:numId w:val="1"/>
      </w:numPr>
      <w:spacing w:before="360" w:after="120"/>
      <w:jc w:val="both"/>
      <w:outlineLvl w:val="0"/>
    </w:pPr>
    <w:rPr>
      <w:rFonts w:cs="Arial"/>
      <w:b/>
      <w:bCs/>
      <w:sz w:val="26"/>
      <w:szCs w:val="32"/>
    </w:rPr>
  </w:style>
  <w:style w:type="paragraph" w:styleId="Nagwek2">
    <w:name w:val="heading 2"/>
    <w:basedOn w:val="Normalny"/>
    <w:next w:val="Normalny"/>
    <w:qFormat/>
    <w:rsid w:val="00A5515B"/>
    <w:pPr>
      <w:keepNext/>
      <w:numPr>
        <w:ilvl w:val="1"/>
        <w:numId w:val="1"/>
      </w:numPr>
      <w:spacing w:before="240" w:after="60"/>
      <w:jc w:val="both"/>
      <w:outlineLvl w:val="1"/>
    </w:pPr>
    <w:rPr>
      <w:rFonts w:cs="Arial"/>
      <w:b/>
      <w:bCs/>
      <w:iCs/>
      <w:sz w:val="2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A5515B"/>
    <w:rPr>
      <w:rFonts w:ascii="Symbol" w:hAnsi="Symbol" w:cs="OpenSymbol"/>
    </w:rPr>
  </w:style>
  <w:style w:type="character" w:customStyle="1" w:styleId="WW8Num3z0">
    <w:name w:val="WW8Num3z0"/>
    <w:rsid w:val="00A5515B"/>
    <w:rPr>
      <w:rFonts w:ascii="Wingdings" w:hAnsi="Wingdings" w:cs="Wingdings"/>
    </w:rPr>
  </w:style>
  <w:style w:type="character" w:customStyle="1" w:styleId="WW8Num6z0">
    <w:name w:val="WW8Num6z0"/>
    <w:rsid w:val="00A5515B"/>
    <w:rPr>
      <w:rFonts w:ascii="Symbol" w:hAnsi="Symbol" w:cs="OpenSymbol"/>
    </w:rPr>
  </w:style>
  <w:style w:type="character" w:customStyle="1" w:styleId="WW8Num6z1">
    <w:name w:val="WW8Num6z1"/>
    <w:rsid w:val="00A5515B"/>
    <w:rPr>
      <w:rFonts w:ascii="OpenSymbol" w:hAnsi="OpenSymbol" w:cs="OpenSymbol"/>
    </w:rPr>
  </w:style>
  <w:style w:type="character" w:customStyle="1" w:styleId="Absatz-Standardschriftart">
    <w:name w:val="Absatz-Standardschriftart"/>
    <w:rsid w:val="00A5515B"/>
  </w:style>
  <w:style w:type="character" w:customStyle="1" w:styleId="WW-Absatz-Standardschriftart">
    <w:name w:val="WW-Absatz-Standardschriftart"/>
    <w:rsid w:val="00A5515B"/>
  </w:style>
  <w:style w:type="character" w:customStyle="1" w:styleId="WW8Num1z0">
    <w:name w:val="WW8Num1z0"/>
    <w:rsid w:val="00A5515B"/>
    <w:rPr>
      <w:rFonts w:ascii="Symbol" w:hAnsi="Symbol" w:cs="Symbol"/>
    </w:rPr>
  </w:style>
  <w:style w:type="character" w:customStyle="1" w:styleId="WW8Num1z1">
    <w:name w:val="WW8Num1z1"/>
    <w:rsid w:val="00A5515B"/>
    <w:rPr>
      <w:rFonts w:ascii="Courier New" w:hAnsi="Courier New" w:cs="Courier New"/>
    </w:rPr>
  </w:style>
  <w:style w:type="character" w:customStyle="1" w:styleId="WW8Num1z3">
    <w:name w:val="WW8Num1z3"/>
    <w:rsid w:val="00A5515B"/>
    <w:rPr>
      <w:rFonts w:ascii="Symbol" w:hAnsi="Symbol" w:cs="Symbol"/>
    </w:rPr>
  </w:style>
  <w:style w:type="character" w:customStyle="1" w:styleId="WW-Absatz-Standardschriftart1">
    <w:name w:val="WW-Absatz-Standardschriftart1"/>
    <w:rsid w:val="00A5515B"/>
  </w:style>
  <w:style w:type="character" w:customStyle="1" w:styleId="WW-Absatz-Standardschriftart11">
    <w:name w:val="WW-Absatz-Standardschriftart11"/>
    <w:rsid w:val="00A5515B"/>
  </w:style>
  <w:style w:type="character" w:customStyle="1" w:styleId="WW8Num5z0">
    <w:name w:val="WW8Num5z0"/>
    <w:rsid w:val="00A5515B"/>
    <w:rPr>
      <w:rFonts w:ascii="Symbol" w:hAnsi="Symbol" w:cs="OpenSymbol"/>
    </w:rPr>
  </w:style>
  <w:style w:type="character" w:customStyle="1" w:styleId="WW8Num5z1">
    <w:name w:val="WW8Num5z1"/>
    <w:rsid w:val="00A5515B"/>
    <w:rPr>
      <w:rFonts w:ascii="OpenSymbol" w:hAnsi="OpenSymbol" w:cs="OpenSymbol"/>
    </w:rPr>
  </w:style>
  <w:style w:type="character" w:customStyle="1" w:styleId="Domylnaczcionkaakapitu2">
    <w:name w:val="Domyślna czcionka akapitu2"/>
    <w:rsid w:val="00A5515B"/>
  </w:style>
  <w:style w:type="character" w:customStyle="1" w:styleId="WW8Num1z2">
    <w:name w:val="WW8Num1z2"/>
    <w:rsid w:val="00A5515B"/>
    <w:rPr>
      <w:rFonts w:ascii="Wingdings" w:hAnsi="Wingdings" w:cs="Wingdings"/>
    </w:rPr>
  </w:style>
  <w:style w:type="character" w:customStyle="1" w:styleId="WW8Num3z1">
    <w:name w:val="WW8Num3z1"/>
    <w:rsid w:val="00A5515B"/>
    <w:rPr>
      <w:rFonts w:ascii="Courier New" w:hAnsi="Courier New" w:cs="Courier New"/>
    </w:rPr>
  </w:style>
  <w:style w:type="character" w:customStyle="1" w:styleId="WW8Num3z3">
    <w:name w:val="WW8Num3z3"/>
    <w:rsid w:val="00A5515B"/>
    <w:rPr>
      <w:rFonts w:ascii="Symbol" w:hAnsi="Symbol" w:cs="Symbol"/>
    </w:rPr>
  </w:style>
  <w:style w:type="character" w:customStyle="1" w:styleId="WW8Num4z1">
    <w:name w:val="WW8Num4z1"/>
    <w:rsid w:val="00A5515B"/>
    <w:rPr>
      <w:rFonts w:ascii="Courier New" w:hAnsi="Courier New" w:cs="Courier New"/>
    </w:rPr>
  </w:style>
  <w:style w:type="character" w:customStyle="1" w:styleId="WW8Num9z0">
    <w:name w:val="WW8Num9z0"/>
    <w:rsid w:val="00A5515B"/>
    <w:rPr>
      <w:rFonts w:ascii="Symbol" w:hAnsi="Symbol" w:cs="OpenSymbol"/>
    </w:rPr>
  </w:style>
  <w:style w:type="character" w:customStyle="1" w:styleId="WW8Num9z1">
    <w:name w:val="WW8Num9z1"/>
    <w:rsid w:val="00A5515B"/>
    <w:rPr>
      <w:rFonts w:ascii="OpenSymbol" w:hAnsi="OpenSymbol" w:cs="OpenSymbol"/>
    </w:rPr>
  </w:style>
  <w:style w:type="character" w:customStyle="1" w:styleId="WW8Num10z0">
    <w:name w:val="WW8Num10z0"/>
    <w:rsid w:val="00A5515B"/>
    <w:rPr>
      <w:rFonts w:ascii="Symbol" w:hAnsi="Symbol" w:cs="OpenSymbol"/>
    </w:rPr>
  </w:style>
  <w:style w:type="character" w:customStyle="1" w:styleId="WW8Num10z1">
    <w:name w:val="WW8Num10z1"/>
    <w:rsid w:val="00A5515B"/>
    <w:rPr>
      <w:rFonts w:ascii="OpenSymbol" w:hAnsi="OpenSymbol" w:cs="OpenSymbol"/>
    </w:rPr>
  </w:style>
  <w:style w:type="character" w:customStyle="1" w:styleId="Domylnaczcionkaakapitu1">
    <w:name w:val="Domyślna czcionka akapitu1"/>
    <w:rsid w:val="00A5515B"/>
  </w:style>
  <w:style w:type="character" w:customStyle="1" w:styleId="Domylnaczcionkaakapitu3">
    <w:name w:val="Domyślna czcionka akapitu3"/>
    <w:rsid w:val="00A5515B"/>
  </w:style>
  <w:style w:type="character" w:styleId="Hipercze">
    <w:name w:val="Hyperlink"/>
    <w:basedOn w:val="Domylnaczcionkaakapitu3"/>
    <w:rsid w:val="00A5515B"/>
    <w:rPr>
      <w:color w:val="0000FF"/>
      <w:u w:val="single"/>
    </w:rPr>
  </w:style>
  <w:style w:type="character" w:customStyle="1" w:styleId="Odwoanieprzypisukocowego1">
    <w:name w:val="Odwołanie przypisu końcowego1"/>
    <w:basedOn w:val="Domylnaczcionkaakapitu3"/>
    <w:rsid w:val="00A5515B"/>
    <w:rPr>
      <w:vertAlign w:val="superscript"/>
    </w:rPr>
  </w:style>
  <w:style w:type="character" w:customStyle="1" w:styleId="Odwoaniedokomentarza1">
    <w:name w:val="Odwołanie do komentarza1"/>
    <w:basedOn w:val="Domylnaczcionkaakapitu3"/>
    <w:rsid w:val="00A5515B"/>
    <w:rPr>
      <w:sz w:val="16"/>
      <w:szCs w:val="16"/>
    </w:rPr>
  </w:style>
  <w:style w:type="character" w:styleId="Pogrubienie">
    <w:name w:val="Strong"/>
    <w:basedOn w:val="Domylnaczcionkaakapitu3"/>
    <w:qFormat/>
    <w:rsid w:val="00A5515B"/>
    <w:rPr>
      <w:b/>
      <w:bCs/>
    </w:rPr>
  </w:style>
  <w:style w:type="character" w:styleId="Uwydatnienie">
    <w:name w:val="Emphasis"/>
    <w:basedOn w:val="Domylnaczcionkaakapitu3"/>
    <w:qFormat/>
    <w:rsid w:val="00A5515B"/>
    <w:rPr>
      <w:i/>
      <w:iCs/>
    </w:rPr>
  </w:style>
  <w:style w:type="character" w:customStyle="1" w:styleId="ListLabel1">
    <w:name w:val="ListLabel 1"/>
    <w:rsid w:val="00A5515B"/>
    <w:rPr>
      <w:rFonts w:cs="Courier New"/>
    </w:rPr>
  </w:style>
  <w:style w:type="character" w:customStyle="1" w:styleId="WW8Num14z1">
    <w:name w:val="WW8Num14z1"/>
    <w:rsid w:val="00A5515B"/>
    <w:rPr>
      <w:rFonts w:ascii="Courier New" w:hAnsi="Courier New" w:cs="Courier New"/>
    </w:rPr>
  </w:style>
  <w:style w:type="character" w:customStyle="1" w:styleId="Symbolewypunktowania">
    <w:name w:val="Symbole wypunktowania"/>
    <w:rsid w:val="00A5515B"/>
    <w:rPr>
      <w:rFonts w:ascii="OpenSymbol" w:eastAsia="OpenSymbol" w:hAnsi="OpenSymbol" w:cs="OpenSymbol"/>
    </w:rPr>
  </w:style>
  <w:style w:type="character" w:customStyle="1" w:styleId="Znakinumeracji">
    <w:name w:val="Znaki numeracji"/>
    <w:rsid w:val="00A5515B"/>
  </w:style>
  <w:style w:type="character" w:customStyle="1" w:styleId="hps">
    <w:name w:val="hps"/>
    <w:basedOn w:val="Domylnaczcionkaakapitu3"/>
    <w:rsid w:val="00A5515B"/>
  </w:style>
  <w:style w:type="character" w:customStyle="1" w:styleId="Odwoaniedokomentarza10">
    <w:name w:val="Odwołanie do komentarza1"/>
    <w:basedOn w:val="Domylnaczcionkaakapitu1"/>
    <w:rsid w:val="00A5515B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A5515B"/>
    <w:rPr>
      <w:kern w:val="1"/>
    </w:rPr>
  </w:style>
  <w:style w:type="character" w:customStyle="1" w:styleId="TematkomentarzaZnak">
    <w:name w:val="Temat komentarza Znak"/>
    <w:basedOn w:val="TekstkomentarzaZnak"/>
    <w:rsid w:val="00A5515B"/>
    <w:rPr>
      <w:b/>
      <w:bCs/>
    </w:rPr>
  </w:style>
  <w:style w:type="character" w:customStyle="1" w:styleId="TekstdymkaZnak">
    <w:name w:val="Tekst dymka Znak"/>
    <w:basedOn w:val="Domylnaczcionkaakapitu1"/>
    <w:rsid w:val="00A5515B"/>
    <w:rPr>
      <w:rFonts w:ascii="Tahoma" w:hAnsi="Tahoma" w:cs="Tahoma"/>
      <w:kern w:val="1"/>
      <w:sz w:val="16"/>
      <w:szCs w:val="16"/>
    </w:rPr>
  </w:style>
  <w:style w:type="character" w:customStyle="1" w:styleId="WW8Num38z0">
    <w:name w:val="WW8Num38z0"/>
    <w:rsid w:val="00A5515B"/>
    <w:rPr>
      <w:rFonts w:cs="Times New Roman"/>
      <w:color w:val="auto"/>
    </w:rPr>
  </w:style>
  <w:style w:type="character" w:customStyle="1" w:styleId="WW8Num38z1">
    <w:name w:val="WW8Num38z1"/>
    <w:rsid w:val="00A5515B"/>
    <w:rPr>
      <w:rFonts w:cs="Times New Roman"/>
    </w:rPr>
  </w:style>
  <w:style w:type="character" w:customStyle="1" w:styleId="WW8Num61z0">
    <w:name w:val="WW8Num61z0"/>
    <w:rsid w:val="00A5515B"/>
    <w:rPr>
      <w:rFonts w:cs="Times New Roman"/>
    </w:rPr>
  </w:style>
  <w:style w:type="character" w:customStyle="1" w:styleId="NagwekZnak">
    <w:name w:val="Nagłówek Znak"/>
    <w:basedOn w:val="Domylnaczcionkaakapitu2"/>
    <w:rsid w:val="00A5515B"/>
    <w:rPr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2"/>
    <w:rsid w:val="00A5515B"/>
    <w:rPr>
      <w:kern w:val="1"/>
      <w:sz w:val="24"/>
      <w:szCs w:val="24"/>
      <w:lang w:eastAsia="zh-CN"/>
    </w:rPr>
  </w:style>
  <w:style w:type="character" w:customStyle="1" w:styleId="WW8Num10z2">
    <w:name w:val="WW8Num10z2"/>
    <w:rsid w:val="00A5515B"/>
    <w:rPr>
      <w:rFonts w:ascii="Wingdings" w:hAnsi="Wingdings" w:cs="Wingdings"/>
    </w:rPr>
  </w:style>
  <w:style w:type="character" w:customStyle="1" w:styleId="WW8Num8z0">
    <w:name w:val="WW8Num8z0"/>
    <w:rsid w:val="00A5515B"/>
    <w:rPr>
      <w:rFonts w:ascii="Symbol" w:hAnsi="Symbol" w:cs="Symbol"/>
    </w:rPr>
  </w:style>
  <w:style w:type="character" w:customStyle="1" w:styleId="WW8Num8z1">
    <w:name w:val="WW8Num8z1"/>
    <w:rsid w:val="00A5515B"/>
    <w:rPr>
      <w:rFonts w:ascii="Courier New" w:hAnsi="Courier New" w:cs="Courier New"/>
    </w:rPr>
  </w:style>
  <w:style w:type="character" w:customStyle="1" w:styleId="WW8Num8z2">
    <w:name w:val="WW8Num8z2"/>
    <w:rsid w:val="00A5515B"/>
    <w:rPr>
      <w:rFonts w:ascii="Wingdings" w:hAnsi="Wingdings" w:cs="Wingdings"/>
    </w:rPr>
  </w:style>
  <w:style w:type="character" w:customStyle="1" w:styleId="Znakiprzypiswdolnych">
    <w:name w:val="Znaki przypisów dolnych"/>
    <w:basedOn w:val="Domylnaczcionkaakapitu2"/>
    <w:rsid w:val="00A5515B"/>
    <w:rPr>
      <w:vertAlign w:val="superscript"/>
    </w:rPr>
  </w:style>
  <w:style w:type="character" w:styleId="Odwoanieprzypisudolnego">
    <w:name w:val="footnote reference"/>
    <w:rsid w:val="00A5515B"/>
    <w:rPr>
      <w:vertAlign w:val="superscript"/>
    </w:rPr>
  </w:style>
  <w:style w:type="character" w:customStyle="1" w:styleId="Znakiprzypiswkocowych">
    <w:name w:val="Znaki przypisów końcowych"/>
    <w:rsid w:val="00A5515B"/>
    <w:rPr>
      <w:vertAlign w:val="superscript"/>
    </w:rPr>
  </w:style>
  <w:style w:type="character" w:customStyle="1" w:styleId="WW-Znakiprzypiswkocowych">
    <w:name w:val="WW-Znaki przypisów końcowych"/>
    <w:rsid w:val="00A5515B"/>
  </w:style>
  <w:style w:type="paragraph" w:customStyle="1" w:styleId="Nagwek3">
    <w:name w:val="Nagłówek3"/>
    <w:basedOn w:val="Normalny"/>
    <w:next w:val="Tekstpodstawowy"/>
    <w:rsid w:val="00A5515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5515B"/>
    <w:pPr>
      <w:spacing w:after="120"/>
    </w:pPr>
  </w:style>
  <w:style w:type="paragraph" w:styleId="Lista">
    <w:name w:val="List"/>
    <w:basedOn w:val="Tekstpodstawowy"/>
    <w:rsid w:val="00A5515B"/>
    <w:rPr>
      <w:rFonts w:cs="Mangal"/>
    </w:rPr>
  </w:style>
  <w:style w:type="paragraph" w:styleId="Legenda">
    <w:name w:val="caption"/>
    <w:basedOn w:val="Normalny"/>
    <w:qFormat/>
    <w:rsid w:val="00A5515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5515B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A5515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A5515B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A5515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A5515B"/>
    <w:pPr>
      <w:suppressLineNumbers/>
      <w:spacing w:before="120" w:after="120"/>
    </w:pPr>
    <w:rPr>
      <w:rFonts w:cs="Mangal"/>
      <w:i/>
      <w:iCs/>
    </w:rPr>
  </w:style>
  <w:style w:type="paragraph" w:customStyle="1" w:styleId="Tekstprzypisukocowego1">
    <w:name w:val="Tekst przypisu końcowego1"/>
    <w:basedOn w:val="Normalny"/>
    <w:rsid w:val="00A5515B"/>
    <w:rPr>
      <w:sz w:val="20"/>
      <w:szCs w:val="20"/>
    </w:rPr>
  </w:style>
  <w:style w:type="paragraph" w:customStyle="1" w:styleId="Tekstkomentarza1">
    <w:name w:val="Tekst komentarza1"/>
    <w:basedOn w:val="Normalny"/>
    <w:rsid w:val="00A5515B"/>
    <w:rPr>
      <w:sz w:val="20"/>
      <w:szCs w:val="20"/>
    </w:rPr>
  </w:style>
  <w:style w:type="paragraph" w:customStyle="1" w:styleId="Tematkomentarza1">
    <w:name w:val="Temat komentarza1"/>
    <w:basedOn w:val="Tekstkomentarza1"/>
    <w:rsid w:val="00A5515B"/>
    <w:rPr>
      <w:b/>
      <w:bCs/>
    </w:rPr>
  </w:style>
  <w:style w:type="paragraph" w:customStyle="1" w:styleId="Tekstdymka1">
    <w:name w:val="Tekst dymka1"/>
    <w:basedOn w:val="Normalny"/>
    <w:rsid w:val="00A5515B"/>
    <w:rPr>
      <w:rFonts w:ascii="Tahoma" w:hAnsi="Tahoma" w:cs="Tahoma"/>
      <w:sz w:val="16"/>
      <w:szCs w:val="16"/>
    </w:rPr>
  </w:style>
  <w:style w:type="paragraph" w:customStyle="1" w:styleId="NormalnyWeb1">
    <w:name w:val="Normalny (Web)1"/>
    <w:basedOn w:val="Normalny"/>
    <w:rsid w:val="00A5515B"/>
    <w:pPr>
      <w:spacing w:before="28" w:after="28"/>
    </w:pPr>
  </w:style>
  <w:style w:type="paragraph" w:customStyle="1" w:styleId="Akapitzlist1">
    <w:name w:val="Akapit z listą1"/>
    <w:basedOn w:val="Normalny"/>
    <w:rsid w:val="00A5515B"/>
    <w:pPr>
      <w:ind w:left="720"/>
    </w:pPr>
    <w:rPr>
      <w:rFonts w:ascii="Trebuchet MS" w:hAnsi="Trebuchet MS" w:cs="Trebuchet MS"/>
    </w:rPr>
  </w:style>
  <w:style w:type="paragraph" w:customStyle="1" w:styleId="Tekstpodstawowywcity31">
    <w:name w:val="Tekst podstawowy wcięty 31"/>
    <w:basedOn w:val="Normalny"/>
    <w:rsid w:val="00A5515B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A5515B"/>
    <w:pPr>
      <w:widowControl w:val="0"/>
      <w:jc w:val="both"/>
    </w:pPr>
    <w:rPr>
      <w:rFonts w:eastAsia="Lucida Sans Unicode" w:cs="Mangal"/>
      <w:lang w:bidi="hi-IN"/>
    </w:rPr>
  </w:style>
  <w:style w:type="paragraph" w:customStyle="1" w:styleId="Zawartotabeli">
    <w:name w:val="Zawartość tabeli"/>
    <w:basedOn w:val="Normalny"/>
    <w:rsid w:val="00A5515B"/>
    <w:pPr>
      <w:suppressLineNumbers/>
    </w:pPr>
  </w:style>
  <w:style w:type="paragraph" w:customStyle="1" w:styleId="Nagwektabeli">
    <w:name w:val="Nagłówek tabeli"/>
    <w:basedOn w:val="Zawartotabeli"/>
    <w:rsid w:val="00A5515B"/>
    <w:pPr>
      <w:jc w:val="center"/>
    </w:pPr>
    <w:rPr>
      <w:b/>
      <w:bCs/>
    </w:rPr>
  </w:style>
  <w:style w:type="paragraph" w:customStyle="1" w:styleId="Tekstkomentarza10">
    <w:name w:val="Tekst komentarza1"/>
    <w:basedOn w:val="Normalny"/>
    <w:rsid w:val="00A5515B"/>
    <w:rPr>
      <w:sz w:val="20"/>
      <w:szCs w:val="20"/>
    </w:rPr>
  </w:style>
  <w:style w:type="paragraph" w:styleId="Tematkomentarza">
    <w:name w:val="annotation subject"/>
    <w:basedOn w:val="Tekstkomentarza10"/>
    <w:next w:val="Tekstkomentarza10"/>
    <w:rsid w:val="00A5515B"/>
    <w:rPr>
      <w:b/>
      <w:bCs/>
    </w:rPr>
  </w:style>
  <w:style w:type="paragraph" w:styleId="Tekstdymka">
    <w:name w:val="Balloon Text"/>
    <w:basedOn w:val="Normalny"/>
    <w:rsid w:val="00A551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5515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5515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A5515B"/>
    <w:pPr>
      <w:ind w:left="708"/>
    </w:pPr>
  </w:style>
  <w:style w:type="paragraph" w:customStyle="1" w:styleId="Tekstpodstawowy22">
    <w:name w:val="Tekst podstawowy 22"/>
    <w:basedOn w:val="Normalny"/>
    <w:rsid w:val="00A5515B"/>
    <w:pPr>
      <w:jc w:val="both"/>
    </w:pPr>
    <w:rPr>
      <w:rFonts w:ascii="Verdana" w:hAnsi="Verdana" w:cs="Arial"/>
      <w:sz w:val="22"/>
    </w:rPr>
  </w:style>
  <w:style w:type="paragraph" w:styleId="NormalnyWeb">
    <w:name w:val="Normal (Web)"/>
    <w:basedOn w:val="Normalny"/>
    <w:rsid w:val="00A5515B"/>
    <w:pPr>
      <w:ind w:firstLine="386"/>
      <w:jc w:val="both"/>
    </w:pPr>
    <w:rPr>
      <w:rFonts w:ascii="Verdana" w:hAnsi="Verdana" w:cs="Verdana"/>
      <w:sz w:val="13"/>
      <w:szCs w:val="13"/>
    </w:rPr>
  </w:style>
  <w:style w:type="paragraph" w:styleId="Tekstprzypisudolnego">
    <w:name w:val="footnote text"/>
    <w:basedOn w:val="Normalny"/>
    <w:rsid w:val="00A5515B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2418</Words>
  <Characters>14508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Fundacja Rozwoju Systemu Edukacji – Narodowa Agencja Programu „Uczenie się przez całe życie” ogłasza nabór na ekspertów oceniających projekty w programu Erasmus</vt:lpstr>
    </vt:vector>
  </TitlesOfParts>
  <Company>FRSE</Company>
  <LinksUpToDate>false</LinksUpToDate>
  <CharactersWithSpaces>16893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Fundacja Rozwoju Systemu Edukacji – Narodowa Agencja Programu „Uczenie się przez całe życie” ogłasza nabór na ekspertów oceniających projekty w programu Erasmus</dc:title>
  <dc:creator>bzmijewska</dc:creator>
  <cp:lastModifiedBy>smalinowska</cp:lastModifiedBy>
  <cp:revision>21</cp:revision>
  <cp:lastPrinted>2014-02-21T15:00:00Z</cp:lastPrinted>
  <dcterms:created xsi:type="dcterms:W3CDTF">2014-02-27T11:03:00Z</dcterms:created>
  <dcterms:modified xsi:type="dcterms:W3CDTF">2014-02-28T13:03:00Z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