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17" w:rsidRPr="00272FB0" w:rsidRDefault="00272FB0" w:rsidP="00272FB0">
      <w:pPr>
        <w:suppressAutoHyphens/>
        <w:jc w:val="both"/>
        <w:rPr>
          <w:bCs/>
          <w:i/>
          <w:color w:val="7F7F7F"/>
          <w:sz w:val="18"/>
          <w:szCs w:val="18"/>
        </w:rPr>
      </w:pPr>
      <w:r>
        <w:rPr>
          <w:bCs/>
          <w:i/>
          <w:color w:val="7F7F7F"/>
          <w:sz w:val="18"/>
          <w:szCs w:val="18"/>
        </w:rPr>
        <w:t xml:space="preserve">ZAŁĄCZNIK NR 1 </w:t>
      </w:r>
      <w:r w:rsidR="00C87A41">
        <w:rPr>
          <w:bCs/>
          <w:i/>
          <w:color w:val="7F7F7F"/>
          <w:sz w:val="18"/>
          <w:szCs w:val="18"/>
        </w:rPr>
        <w:t xml:space="preserve">DO </w:t>
      </w:r>
      <w:r w:rsidR="00AF6081">
        <w:rPr>
          <w:bCs/>
          <w:i/>
          <w:color w:val="7F7F7F"/>
          <w:sz w:val="18"/>
          <w:szCs w:val="18"/>
        </w:rPr>
        <w:t>ZASAD</w:t>
      </w:r>
      <w:r w:rsidR="00AF6081" w:rsidRPr="00AF6081">
        <w:rPr>
          <w:bCs/>
          <w:i/>
          <w:color w:val="7F7F7F"/>
          <w:sz w:val="18"/>
          <w:szCs w:val="18"/>
        </w:rPr>
        <w:t xml:space="preserve"> NABORU WNIOSKÓW NA KANDYDATÓW NA EKSPERTÓW  BIORĄCYCH UDZIAŁ W PROCESIE  OCENY WNIOSKÓW ZŁOŻONYCH DO </w:t>
      </w:r>
      <w:r w:rsidR="00972B4A" w:rsidRPr="00972B4A">
        <w:rPr>
          <w:bCs/>
          <w:i/>
          <w:color w:val="7F7F7F"/>
          <w:sz w:val="18"/>
          <w:szCs w:val="18"/>
        </w:rPr>
        <w:t>BIURA PROGRAMÓW ZEWNĘTRZNYCH I MIĘDZYSEKTOROWYCH</w:t>
      </w:r>
      <w:r w:rsidR="00972B4A">
        <w:rPr>
          <w:bCs/>
          <w:i/>
          <w:color w:val="7F7F7F"/>
          <w:sz w:val="18"/>
          <w:szCs w:val="18"/>
        </w:rPr>
        <w:t xml:space="preserve"> W 2020 ROKU</w:t>
      </w:r>
    </w:p>
    <w:p w:rsidR="00272FB0" w:rsidRPr="00972B4A" w:rsidRDefault="00272FB0" w:rsidP="002A1B9B">
      <w:pPr>
        <w:jc w:val="center"/>
        <w:rPr>
          <w:bCs/>
          <w:i/>
          <w:color w:val="7F7F7F"/>
          <w:sz w:val="18"/>
          <w:szCs w:val="18"/>
        </w:rPr>
      </w:pPr>
    </w:p>
    <w:p w:rsidR="003E0E74" w:rsidRPr="002A1B9B" w:rsidRDefault="007D4724" w:rsidP="002A1B9B">
      <w:pPr>
        <w:jc w:val="center"/>
        <w:rPr>
          <w:b/>
        </w:rPr>
      </w:pPr>
      <w:r w:rsidRPr="002A1B9B">
        <w:rPr>
          <w:b/>
        </w:rPr>
        <w:t xml:space="preserve">OBSZARY WIEDZY </w:t>
      </w:r>
      <w:r w:rsidR="003E0E74" w:rsidRPr="002A1B9B">
        <w:rPr>
          <w:b/>
        </w:rPr>
        <w:t>KANDYDATA NA EKSPERTA</w:t>
      </w:r>
    </w:p>
    <w:p w:rsidR="003E0E74" w:rsidRDefault="003E0E74" w:rsidP="002A1B9B"/>
    <w:p w:rsidR="00D76F6F" w:rsidRDefault="00C87A41" w:rsidP="00272FB0">
      <w:pPr>
        <w:jc w:val="both"/>
        <w:rPr>
          <w:color w:val="000000" w:themeColor="text1"/>
        </w:rPr>
      </w:pPr>
      <w:r w:rsidRPr="00C87A41">
        <w:rPr>
          <w:color w:val="000000" w:themeColor="text1"/>
        </w:rPr>
        <w:t>Poniżej podane są</w:t>
      </w:r>
      <w:r>
        <w:rPr>
          <w:color w:val="000000" w:themeColor="text1"/>
        </w:rPr>
        <w:t xml:space="preserve"> </w:t>
      </w:r>
      <w:r w:rsidRPr="00C87A41">
        <w:rPr>
          <w:color w:val="000000" w:themeColor="text1"/>
        </w:rPr>
        <w:t xml:space="preserve">obszary </w:t>
      </w:r>
      <w:r w:rsidR="00BD139F">
        <w:rPr>
          <w:color w:val="000000" w:themeColor="text1"/>
        </w:rPr>
        <w:t xml:space="preserve">w ramach </w:t>
      </w:r>
      <w:r w:rsidR="00972B4A">
        <w:rPr>
          <w:color w:val="000000" w:themeColor="text1"/>
        </w:rPr>
        <w:t>jakich realizowane</w:t>
      </w:r>
      <w:r>
        <w:rPr>
          <w:color w:val="000000" w:themeColor="text1"/>
        </w:rPr>
        <w:t xml:space="preserve"> </w:t>
      </w:r>
      <w:r w:rsidR="00972B4A">
        <w:rPr>
          <w:color w:val="000000" w:themeColor="text1"/>
        </w:rPr>
        <w:t>są</w:t>
      </w:r>
      <w:r>
        <w:rPr>
          <w:color w:val="000000" w:themeColor="text1"/>
        </w:rPr>
        <w:t xml:space="preserve"> </w:t>
      </w:r>
      <w:r w:rsidR="00BD139F">
        <w:rPr>
          <w:color w:val="000000" w:themeColor="text1"/>
        </w:rPr>
        <w:t>program</w:t>
      </w:r>
      <w:r w:rsidR="00972B4A">
        <w:rPr>
          <w:color w:val="000000" w:themeColor="text1"/>
        </w:rPr>
        <w:t>y w Biurze Programów Zewnętrznych i Międzysektorowych</w:t>
      </w:r>
      <w:r w:rsidRPr="00C87A41">
        <w:rPr>
          <w:color w:val="000000" w:themeColor="text1"/>
        </w:rPr>
        <w:t>. Kandydat  na  eksperta powinien wpisać w Załączniku nr 2 –Wniosku o umieszczenie w wykazie kandydatów na ekspertów</w:t>
      </w:r>
      <w:r>
        <w:rPr>
          <w:color w:val="000000" w:themeColor="text1"/>
        </w:rPr>
        <w:t xml:space="preserve"> </w:t>
      </w:r>
      <w:r w:rsidRPr="00C87A41">
        <w:rPr>
          <w:color w:val="000000" w:themeColor="text1"/>
        </w:rPr>
        <w:t xml:space="preserve">posiadane obszary wiedzy. </w:t>
      </w:r>
      <w:r>
        <w:rPr>
          <w:color w:val="000000" w:themeColor="text1"/>
        </w:rPr>
        <w:t>K</w:t>
      </w:r>
      <w:r w:rsidRPr="00C87A41">
        <w:rPr>
          <w:color w:val="000000" w:themeColor="text1"/>
        </w:rPr>
        <w:t>andydat wybiera w odpowiedniej liczbie obszar główny</w:t>
      </w:r>
      <w:r>
        <w:rPr>
          <w:color w:val="000000" w:themeColor="text1"/>
        </w:rPr>
        <w:t xml:space="preserve"> </w:t>
      </w:r>
      <w:r w:rsidRPr="00C87A41">
        <w:rPr>
          <w:color w:val="000000" w:themeColor="text1"/>
        </w:rPr>
        <w:t>oraz obszar przekrojowy</w:t>
      </w:r>
      <w:r>
        <w:rPr>
          <w:color w:val="000000" w:themeColor="text1"/>
        </w:rPr>
        <w:t xml:space="preserve">. </w:t>
      </w:r>
    </w:p>
    <w:p w:rsidR="00C93943" w:rsidRPr="0019479D" w:rsidRDefault="00C93943" w:rsidP="002A1B9B">
      <w:pPr>
        <w:rPr>
          <w:color w:val="000000" w:themeColor="text1"/>
        </w:rPr>
      </w:pPr>
    </w:p>
    <w:p w:rsidR="00C85B6C" w:rsidRDefault="00C85B6C" w:rsidP="002A1B9B"/>
    <w:p w:rsidR="00087D42" w:rsidRPr="00087D42" w:rsidRDefault="00087D42" w:rsidP="002A1B9B">
      <w:bookmarkStart w:id="0" w:name="_GoBack"/>
    </w:p>
    <w:tbl>
      <w:tblPr>
        <w:tblStyle w:val="Tabela-Siatka1"/>
        <w:tblW w:w="9555" w:type="dxa"/>
        <w:tblLook w:val="04A0" w:firstRow="1" w:lastRow="0" w:firstColumn="1" w:lastColumn="0" w:noHBand="0" w:noVBand="1"/>
      </w:tblPr>
      <w:tblGrid>
        <w:gridCol w:w="9555"/>
      </w:tblGrid>
      <w:tr w:rsidR="00157584" w:rsidRPr="00972B4A" w:rsidTr="008F2F77">
        <w:trPr>
          <w:trHeight w:val="305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157584" w:rsidRPr="00972B4A" w:rsidRDefault="00157584" w:rsidP="008F2F77">
            <w:pPr>
              <w:widowControl w:val="0"/>
              <w:tabs>
                <w:tab w:val="left" w:pos="2325"/>
              </w:tabs>
              <w:suppressAutoHyphens/>
              <w:ind w:right="-6"/>
              <w:jc w:val="center"/>
              <w:rPr>
                <w:lang w:eastAsia="en-US"/>
              </w:rPr>
            </w:pPr>
            <w:r w:rsidRPr="00972B4A">
              <w:rPr>
                <w:b/>
              </w:rPr>
              <w:t>OBSZAR WIEDZY- główny</w:t>
            </w:r>
          </w:p>
        </w:tc>
      </w:tr>
      <w:tr w:rsidR="00157584" w:rsidRPr="00972B4A" w:rsidTr="008F2F77"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DA" w:rsidRPr="00972B4A" w:rsidRDefault="007431DA" w:rsidP="008F2F77">
            <w:pPr>
              <w:widowControl w:val="0"/>
              <w:suppressAutoHyphens/>
              <w:ind w:right="-6"/>
              <w:rPr>
                <w:lang w:eastAsia="en-US"/>
              </w:rPr>
            </w:pPr>
          </w:p>
        </w:tc>
      </w:tr>
      <w:tr w:rsidR="007431DA" w:rsidRPr="00972B4A" w:rsidTr="008F2F77">
        <w:trPr>
          <w:trHeight w:val="322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A" w:rsidRPr="00972B4A" w:rsidRDefault="00A439C6" w:rsidP="008F2F77">
            <w:pPr>
              <w:widowControl w:val="0"/>
              <w:suppressAutoHyphens/>
              <w:ind w:right="-6"/>
              <w:rPr>
                <w:lang w:eastAsia="en-US"/>
              </w:rPr>
            </w:pPr>
            <w:r w:rsidRPr="00972B4A">
              <w:t>Przedmioty humanistyczne</w:t>
            </w:r>
          </w:p>
        </w:tc>
      </w:tr>
      <w:tr w:rsidR="004E2322" w:rsidRPr="00972B4A" w:rsidTr="008F2F77">
        <w:trPr>
          <w:trHeight w:val="322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22" w:rsidRPr="00972B4A" w:rsidRDefault="00A439C6" w:rsidP="008F2F77">
            <w:pPr>
              <w:widowControl w:val="0"/>
              <w:suppressAutoHyphens/>
              <w:ind w:right="-6"/>
              <w:rPr>
                <w:lang w:eastAsia="en-US"/>
              </w:rPr>
            </w:pPr>
            <w:r w:rsidRPr="00972B4A">
              <w:t>Przedmioty przyrodnicze</w:t>
            </w:r>
          </w:p>
        </w:tc>
      </w:tr>
      <w:tr w:rsidR="004E2322" w:rsidRPr="00972B4A" w:rsidTr="008F2F77">
        <w:trPr>
          <w:trHeight w:val="322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22" w:rsidRPr="00972B4A" w:rsidRDefault="00A439C6" w:rsidP="008F2F77">
            <w:pPr>
              <w:widowControl w:val="0"/>
              <w:suppressAutoHyphens/>
              <w:ind w:right="-6"/>
              <w:rPr>
                <w:lang w:eastAsia="en-US"/>
              </w:rPr>
            </w:pPr>
            <w:r w:rsidRPr="00972B4A">
              <w:t>Przedmioty ścisłe</w:t>
            </w:r>
          </w:p>
        </w:tc>
      </w:tr>
      <w:tr w:rsidR="004E2322" w:rsidRPr="00972B4A" w:rsidTr="008F2F77">
        <w:trPr>
          <w:trHeight w:val="304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22" w:rsidRPr="00972B4A" w:rsidRDefault="00A439C6" w:rsidP="008F2F77">
            <w:pPr>
              <w:widowControl w:val="0"/>
              <w:suppressAutoHyphens/>
              <w:ind w:right="-6"/>
              <w:rPr>
                <w:lang w:eastAsia="en-US"/>
              </w:rPr>
            </w:pPr>
            <w:r w:rsidRPr="00972B4A">
              <w:t>Przedmioty artystyczne</w:t>
            </w:r>
          </w:p>
        </w:tc>
      </w:tr>
      <w:tr w:rsidR="004E2322" w:rsidRPr="00972B4A" w:rsidTr="008F2F77">
        <w:trPr>
          <w:trHeight w:val="322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22" w:rsidRPr="00972B4A" w:rsidRDefault="00A439C6" w:rsidP="008F2F77">
            <w:pPr>
              <w:widowControl w:val="0"/>
              <w:suppressAutoHyphens/>
              <w:ind w:right="-6"/>
              <w:rPr>
                <w:lang w:eastAsia="en-US"/>
              </w:rPr>
            </w:pPr>
            <w:r w:rsidRPr="00972B4A">
              <w:t>Nauczanie języków obcych</w:t>
            </w:r>
          </w:p>
        </w:tc>
      </w:tr>
      <w:tr w:rsidR="004E2322" w:rsidRPr="00972B4A" w:rsidTr="008F2F77">
        <w:trPr>
          <w:trHeight w:val="364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22" w:rsidRPr="00972B4A" w:rsidRDefault="00A439C6" w:rsidP="008F2F77">
            <w:pPr>
              <w:widowControl w:val="0"/>
              <w:suppressAutoHyphens/>
              <w:ind w:right="-6"/>
              <w:rPr>
                <w:lang w:eastAsia="en-US"/>
              </w:rPr>
            </w:pPr>
            <w:r w:rsidRPr="00972B4A">
              <w:t>Przedsiębiorczość</w:t>
            </w:r>
          </w:p>
        </w:tc>
      </w:tr>
      <w:tr w:rsidR="00157584" w:rsidRPr="00972B4A" w:rsidTr="008F2F77">
        <w:trPr>
          <w:trHeight w:val="393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84" w:rsidRPr="00972B4A" w:rsidRDefault="00A439C6" w:rsidP="008F2F77">
            <w:pPr>
              <w:widowControl w:val="0"/>
              <w:tabs>
                <w:tab w:val="left" w:pos="2325"/>
              </w:tabs>
              <w:suppressAutoHyphens/>
              <w:ind w:right="-6"/>
              <w:rPr>
                <w:b/>
                <w:lang w:eastAsia="en-US"/>
              </w:rPr>
            </w:pPr>
            <w:r w:rsidRPr="00972B4A">
              <w:rPr>
                <w:lang w:eastAsia="en-US"/>
              </w:rPr>
              <w:tab/>
            </w:r>
            <w:r w:rsidRPr="00972B4A">
              <w:rPr>
                <w:b/>
              </w:rPr>
              <w:t>OBSZAR WIEDZY -</w:t>
            </w:r>
            <w:r w:rsidR="00D668FF" w:rsidRPr="00972B4A">
              <w:rPr>
                <w:b/>
              </w:rPr>
              <w:t xml:space="preserve"> </w:t>
            </w:r>
            <w:r w:rsidRPr="00972B4A">
              <w:rPr>
                <w:b/>
              </w:rPr>
              <w:t>przekrojowy</w:t>
            </w:r>
          </w:p>
        </w:tc>
      </w:tr>
      <w:tr w:rsidR="00157584" w:rsidRPr="00972B4A" w:rsidTr="008F2F77">
        <w:trPr>
          <w:trHeight w:val="322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84" w:rsidRPr="00972B4A" w:rsidRDefault="00A439C6" w:rsidP="008F2F77">
            <w:pPr>
              <w:widowControl w:val="0"/>
              <w:suppressAutoHyphens/>
              <w:ind w:right="-6"/>
              <w:rPr>
                <w:lang w:eastAsia="en-US"/>
              </w:rPr>
            </w:pPr>
            <w:r w:rsidRPr="00972B4A">
              <w:t>Ocenianie efektów uczenia się</w:t>
            </w:r>
          </w:p>
        </w:tc>
      </w:tr>
      <w:tr w:rsidR="00157584" w:rsidRPr="00972B4A" w:rsidTr="008F2F77">
        <w:trPr>
          <w:trHeight w:val="340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84" w:rsidRPr="00972B4A" w:rsidRDefault="00A439C6" w:rsidP="008F2F77">
            <w:pPr>
              <w:widowControl w:val="0"/>
              <w:suppressAutoHyphens/>
              <w:ind w:right="-6"/>
              <w:rPr>
                <w:lang w:eastAsia="en-US"/>
              </w:rPr>
            </w:pPr>
            <w:r w:rsidRPr="00972B4A">
              <w:t>Kreatywne metody w nauczaniu</w:t>
            </w:r>
          </w:p>
        </w:tc>
      </w:tr>
      <w:tr w:rsidR="00157584" w:rsidRPr="00972B4A" w:rsidTr="008F2F77">
        <w:trPr>
          <w:trHeight w:val="322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84" w:rsidRPr="00972B4A" w:rsidRDefault="00A439C6" w:rsidP="008F2F77">
            <w:pPr>
              <w:widowControl w:val="0"/>
              <w:suppressAutoHyphens/>
              <w:ind w:right="-6"/>
              <w:rPr>
                <w:lang w:eastAsia="en-US"/>
              </w:rPr>
            </w:pPr>
            <w:r w:rsidRPr="00972B4A">
              <w:t>Edukacja włączająca</w:t>
            </w:r>
          </w:p>
        </w:tc>
      </w:tr>
      <w:tr w:rsidR="00157584" w:rsidRPr="00972B4A" w:rsidTr="008F2F77">
        <w:trPr>
          <w:trHeight w:val="340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84" w:rsidRPr="00972B4A" w:rsidRDefault="008F2F77" w:rsidP="008F2F77">
            <w:pPr>
              <w:widowControl w:val="0"/>
              <w:suppressAutoHyphens/>
              <w:ind w:right="-6"/>
              <w:rPr>
                <w:lang w:eastAsia="en-US"/>
              </w:rPr>
            </w:pPr>
            <w:r w:rsidRPr="00972B4A">
              <w:t>Edukacja międzykulturowa</w:t>
            </w:r>
          </w:p>
        </w:tc>
      </w:tr>
      <w:tr w:rsidR="00157584" w:rsidRPr="00972B4A" w:rsidTr="008F2F77">
        <w:trPr>
          <w:trHeight w:val="293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84" w:rsidRPr="00972B4A" w:rsidRDefault="004518FC" w:rsidP="008F2F77">
            <w:pPr>
              <w:widowControl w:val="0"/>
              <w:suppressAutoHyphens/>
              <w:ind w:right="-6"/>
              <w:rPr>
                <w:lang w:eastAsia="en-US"/>
              </w:rPr>
            </w:pPr>
            <w:r w:rsidRPr="00972B4A">
              <w:t xml:space="preserve">Edukacja </w:t>
            </w:r>
            <w:proofErr w:type="spellStart"/>
            <w:r w:rsidRPr="00972B4A">
              <w:t>pozaformalna</w:t>
            </w:r>
            <w:proofErr w:type="spellEnd"/>
          </w:p>
        </w:tc>
      </w:tr>
      <w:tr w:rsidR="00157584" w:rsidRPr="00972B4A" w:rsidTr="008F2F77">
        <w:trPr>
          <w:trHeight w:val="340"/>
        </w:trPr>
        <w:tc>
          <w:tcPr>
            <w:tcW w:w="9555" w:type="dxa"/>
          </w:tcPr>
          <w:p w:rsidR="00157584" w:rsidRPr="00972B4A" w:rsidRDefault="008F2F77" w:rsidP="008F2F77">
            <w:pPr>
              <w:widowControl w:val="0"/>
              <w:suppressAutoHyphens/>
              <w:ind w:right="-6"/>
              <w:rPr>
                <w:lang w:eastAsia="en-US"/>
              </w:rPr>
            </w:pPr>
            <w:r w:rsidRPr="00972B4A">
              <w:t>Kształcenie z wykorzystaniem nowoczesnych technologii</w:t>
            </w:r>
          </w:p>
        </w:tc>
      </w:tr>
      <w:tr w:rsidR="00157584" w:rsidRPr="00972B4A" w:rsidTr="008F2F77">
        <w:trPr>
          <w:trHeight w:val="340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84" w:rsidRPr="00972B4A" w:rsidRDefault="008F2F77" w:rsidP="00B864B2">
            <w:pPr>
              <w:widowControl w:val="0"/>
              <w:suppressAutoHyphens/>
              <w:ind w:right="-6"/>
              <w:rPr>
                <w:lang w:eastAsia="en-US"/>
              </w:rPr>
            </w:pPr>
            <w:r w:rsidRPr="00972B4A">
              <w:t>Współpraca z otoczeniem społecznym/lokalnym</w:t>
            </w:r>
          </w:p>
        </w:tc>
      </w:tr>
      <w:tr w:rsidR="00157584" w:rsidRPr="00972B4A" w:rsidTr="008F2F77">
        <w:trPr>
          <w:trHeight w:val="322"/>
        </w:trPr>
        <w:tc>
          <w:tcPr>
            <w:tcW w:w="9555" w:type="dxa"/>
          </w:tcPr>
          <w:p w:rsidR="00157584" w:rsidRPr="00972B4A" w:rsidRDefault="008F2F77" w:rsidP="00554E29">
            <w:pPr>
              <w:widowControl w:val="0"/>
              <w:suppressAutoHyphens/>
              <w:ind w:right="-6"/>
              <w:rPr>
                <w:lang w:eastAsia="en-US"/>
              </w:rPr>
            </w:pPr>
            <w:r w:rsidRPr="00972B4A">
              <w:t xml:space="preserve">Metody i narzędzia </w:t>
            </w:r>
            <w:r w:rsidR="00554E29" w:rsidRPr="00972B4A">
              <w:t>międzynarodowej mobilności edukacyjnej</w:t>
            </w:r>
          </w:p>
        </w:tc>
      </w:tr>
      <w:tr w:rsidR="00157584" w:rsidRPr="00972B4A" w:rsidTr="008F2F77">
        <w:trPr>
          <w:trHeight w:val="322"/>
        </w:trPr>
        <w:tc>
          <w:tcPr>
            <w:tcW w:w="9555" w:type="dxa"/>
          </w:tcPr>
          <w:p w:rsidR="00157584" w:rsidRPr="00972B4A" w:rsidRDefault="008F2F77" w:rsidP="00B864B2">
            <w:pPr>
              <w:widowControl w:val="0"/>
              <w:suppressAutoHyphens/>
              <w:ind w:right="-6"/>
              <w:rPr>
                <w:lang w:eastAsia="en-US"/>
              </w:rPr>
            </w:pPr>
            <w:r w:rsidRPr="00972B4A">
              <w:t xml:space="preserve">Praca z </w:t>
            </w:r>
            <w:r w:rsidR="00B864B2" w:rsidRPr="00972B4A">
              <w:t>młodzieżą</w:t>
            </w:r>
            <w:r w:rsidRPr="00972B4A">
              <w:t xml:space="preserve"> o specyficznych potrzebach edukacyjnych</w:t>
            </w:r>
          </w:p>
        </w:tc>
      </w:tr>
      <w:tr w:rsidR="00BB1A77" w:rsidRPr="00972B4A" w:rsidTr="008F2F77">
        <w:trPr>
          <w:trHeight w:val="697"/>
        </w:trPr>
        <w:tc>
          <w:tcPr>
            <w:tcW w:w="9555" w:type="dxa"/>
          </w:tcPr>
          <w:p w:rsidR="00BB1A77" w:rsidRPr="00972B4A" w:rsidRDefault="008F2F77" w:rsidP="008F2F77">
            <w:pPr>
              <w:widowControl w:val="0"/>
              <w:suppressAutoHyphens/>
              <w:ind w:right="-6"/>
              <w:rPr>
                <w:lang w:eastAsia="en-US"/>
              </w:rPr>
            </w:pPr>
            <w:r w:rsidRPr="00972B4A">
              <w:t>Osobiste doświadczenie w realizacji edukacyjnych projektów współpracy międzynarodowej</w:t>
            </w:r>
          </w:p>
        </w:tc>
      </w:tr>
    </w:tbl>
    <w:p w:rsidR="00771EFC" w:rsidRDefault="00771EFC" w:rsidP="0003671A"/>
    <w:p w:rsidR="00D26803" w:rsidRPr="00D26803" w:rsidRDefault="00D26803" w:rsidP="00D26803"/>
    <w:sectPr w:rsidR="00D26803" w:rsidRPr="00D26803" w:rsidSect="00272FB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0F3" w:rsidRDefault="00AB10F3" w:rsidP="00AB10F3">
      <w:r>
        <w:separator/>
      </w:r>
    </w:p>
  </w:endnote>
  <w:endnote w:type="continuationSeparator" w:id="0">
    <w:p w:rsidR="00AB10F3" w:rsidRDefault="00AB10F3" w:rsidP="00AB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0F3" w:rsidRDefault="00AB10F3" w:rsidP="00AB10F3">
      <w:r>
        <w:separator/>
      </w:r>
    </w:p>
  </w:footnote>
  <w:footnote w:type="continuationSeparator" w:id="0">
    <w:p w:rsidR="00AB10F3" w:rsidRDefault="00AB10F3" w:rsidP="00AB1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16AC"/>
    <w:multiLevelType w:val="hybridMultilevel"/>
    <w:tmpl w:val="39F6E1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96F7B"/>
    <w:multiLevelType w:val="hybridMultilevel"/>
    <w:tmpl w:val="AEF0D65C"/>
    <w:lvl w:ilvl="0" w:tplc="1F0C53A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144EB"/>
    <w:multiLevelType w:val="hybridMultilevel"/>
    <w:tmpl w:val="39F6E1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42B55"/>
    <w:multiLevelType w:val="hybridMultilevel"/>
    <w:tmpl w:val="1DE2E10C"/>
    <w:lvl w:ilvl="0" w:tplc="964ED6A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162BD"/>
    <w:multiLevelType w:val="hybridMultilevel"/>
    <w:tmpl w:val="39F6E1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17"/>
    <w:rsid w:val="0003671A"/>
    <w:rsid w:val="00040706"/>
    <w:rsid w:val="00064674"/>
    <w:rsid w:val="00087D42"/>
    <w:rsid w:val="000972EC"/>
    <w:rsid w:val="000A191C"/>
    <w:rsid w:val="000B07DE"/>
    <w:rsid w:val="000F19B1"/>
    <w:rsid w:val="00132F7A"/>
    <w:rsid w:val="00157584"/>
    <w:rsid w:val="00187EC9"/>
    <w:rsid w:val="0019479D"/>
    <w:rsid w:val="00195EFF"/>
    <w:rsid w:val="00196B2B"/>
    <w:rsid w:val="001B594B"/>
    <w:rsid w:val="001D4725"/>
    <w:rsid w:val="001D642C"/>
    <w:rsid w:val="001F0A41"/>
    <w:rsid w:val="00204981"/>
    <w:rsid w:val="002436C8"/>
    <w:rsid w:val="00272FB0"/>
    <w:rsid w:val="00283017"/>
    <w:rsid w:val="002A1B9B"/>
    <w:rsid w:val="002C099D"/>
    <w:rsid w:val="002C7A73"/>
    <w:rsid w:val="003220D8"/>
    <w:rsid w:val="00331B8C"/>
    <w:rsid w:val="00334480"/>
    <w:rsid w:val="0036414C"/>
    <w:rsid w:val="003A429E"/>
    <w:rsid w:val="003A7DE8"/>
    <w:rsid w:val="003D366A"/>
    <w:rsid w:val="003E0E74"/>
    <w:rsid w:val="00402572"/>
    <w:rsid w:val="0040404E"/>
    <w:rsid w:val="00450921"/>
    <w:rsid w:val="004518FC"/>
    <w:rsid w:val="004564B0"/>
    <w:rsid w:val="00463AF3"/>
    <w:rsid w:val="004A270A"/>
    <w:rsid w:val="004E2322"/>
    <w:rsid w:val="00511EAA"/>
    <w:rsid w:val="00536B2B"/>
    <w:rsid w:val="00552296"/>
    <w:rsid w:val="00554E29"/>
    <w:rsid w:val="0056669B"/>
    <w:rsid w:val="00571843"/>
    <w:rsid w:val="0058448A"/>
    <w:rsid w:val="005A3007"/>
    <w:rsid w:val="005F26F1"/>
    <w:rsid w:val="006470C8"/>
    <w:rsid w:val="00657BB5"/>
    <w:rsid w:val="006B48D8"/>
    <w:rsid w:val="00707D98"/>
    <w:rsid w:val="0071768F"/>
    <w:rsid w:val="00740E33"/>
    <w:rsid w:val="007431DA"/>
    <w:rsid w:val="0075587C"/>
    <w:rsid w:val="00771EFC"/>
    <w:rsid w:val="007754AB"/>
    <w:rsid w:val="007D0CE7"/>
    <w:rsid w:val="007D4724"/>
    <w:rsid w:val="008024A6"/>
    <w:rsid w:val="00810602"/>
    <w:rsid w:val="00837B1D"/>
    <w:rsid w:val="0089479A"/>
    <w:rsid w:val="008C6E4D"/>
    <w:rsid w:val="008F2F77"/>
    <w:rsid w:val="00963CC3"/>
    <w:rsid w:val="00971E90"/>
    <w:rsid w:val="00971F97"/>
    <w:rsid w:val="00972B4A"/>
    <w:rsid w:val="009C09D6"/>
    <w:rsid w:val="00A20DFE"/>
    <w:rsid w:val="00A439C6"/>
    <w:rsid w:val="00A55A46"/>
    <w:rsid w:val="00A55F73"/>
    <w:rsid w:val="00AB10F3"/>
    <w:rsid w:val="00AF4504"/>
    <w:rsid w:val="00AF6081"/>
    <w:rsid w:val="00B2298A"/>
    <w:rsid w:val="00B57DCB"/>
    <w:rsid w:val="00B6492C"/>
    <w:rsid w:val="00B864B2"/>
    <w:rsid w:val="00BB1A77"/>
    <w:rsid w:val="00BC1A61"/>
    <w:rsid w:val="00BC5C56"/>
    <w:rsid w:val="00BD139F"/>
    <w:rsid w:val="00C12A09"/>
    <w:rsid w:val="00C23C01"/>
    <w:rsid w:val="00C80F7D"/>
    <w:rsid w:val="00C85B6C"/>
    <w:rsid w:val="00C87A41"/>
    <w:rsid w:val="00C91024"/>
    <w:rsid w:val="00C93943"/>
    <w:rsid w:val="00CE02DE"/>
    <w:rsid w:val="00CE419E"/>
    <w:rsid w:val="00D26803"/>
    <w:rsid w:val="00D37E7E"/>
    <w:rsid w:val="00D5076E"/>
    <w:rsid w:val="00D52DF5"/>
    <w:rsid w:val="00D625BF"/>
    <w:rsid w:val="00D668FF"/>
    <w:rsid w:val="00D76F6F"/>
    <w:rsid w:val="00D8594E"/>
    <w:rsid w:val="00E2139D"/>
    <w:rsid w:val="00ED107E"/>
    <w:rsid w:val="00EF4C9C"/>
    <w:rsid w:val="00F12EDC"/>
    <w:rsid w:val="00F80602"/>
    <w:rsid w:val="00FB2B24"/>
    <w:rsid w:val="00FC53BB"/>
    <w:rsid w:val="00FE012D"/>
    <w:rsid w:val="00FE562B"/>
    <w:rsid w:val="00FE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017"/>
    <w:pPr>
      <w:ind w:left="720"/>
      <w:contextualSpacing/>
    </w:pPr>
  </w:style>
  <w:style w:type="table" w:styleId="Tabela-Siatka">
    <w:name w:val="Table Grid"/>
    <w:basedOn w:val="Standardowy"/>
    <w:uiPriority w:val="59"/>
    <w:rsid w:val="00283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10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10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10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56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87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017"/>
    <w:pPr>
      <w:ind w:left="720"/>
      <w:contextualSpacing/>
    </w:pPr>
  </w:style>
  <w:style w:type="table" w:styleId="Tabela-Siatka">
    <w:name w:val="Table Grid"/>
    <w:basedOn w:val="Standardowy"/>
    <w:uiPriority w:val="59"/>
    <w:rsid w:val="00283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10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10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10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56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87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ACA9D-3E63-4400-830F-0ED7E3CE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bskibinska</dc:creator>
  <cp:lastModifiedBy>Marta Piwka</cp:lastModifiedBy>
  <cp:revision>12</cp:revision>
  <dcterms:created xsi:type="dcterms:W3CDTF">2019-02-11T12:25:00Z</dcterms:created>
  <dcterms:modified xsi:type="dcterms:W3CDTF">2020-01-09T13:35:00Z</dcterms:modified>
</cp:coreProperties>
</file>