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6E" w:rsidRDefault="0004786E" w:rsidP="00C50356">
      <w:pPr>
        <w:pStyle w:val="Centered"/>
        <w:ind w:left="284"/>
        <w:rPr>
          <w:rFonts w:ascii="Tahoma" w:hAnsi="Tahoma" w:cs="Tahoma"/>
          <w:b/>
          <w:bCs/>
          <w:sz w:val="20"/>
          <w:szCs w:val="20"/>
        </w:rPr>
      </w:pPr>
    </w:p>
    <w:p w:rsidR="000D0E08" w:rsidRDefault="004B7503" w:rsidP="00C50356">
      <w:pPr>
        <w:pStyle w:val="Centered"/>
        <w:ind w:left="284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fldChar w:fldCharType="begin"/>
      </w:r>
      <w:r>
        <w:rPr>
          <w:rFonts w:ascii="Tahoma" w:hAnsi="Tahoma" w:cs="Tahoma"/>
          <w:b/>
          <w:bCs/>
          <w:sz w:val="20"/>
          <w:szCs w:val="20"/>
        </w:rPr>
        <w:instrText xml:space="preserve">  </w:instrText>
      </w:r>
      <w:r>
        <w:rPr>
          <w:rFonts w:ascii="Tahoma" w:hAnsi="Tahoma" w:cs="Tahoma"/>
          <w:b/>
          <w:bCs/>
          <w:sz w:val="20"/>
          <w:szCs w:val="20"/>
        </w:rPr>
        <w:fldChar w:fldCharType="end"/>
      </w:r>
    </w:p>
    <w:p w:rsidR="006309BC" w:rsidRDefault="006309BC" w:rsidP="00300F0E">
      <w:pPr>
        <w:tabs>
          <w:tab w:val="left" w:pos="2742"/>
          <w:tab w:val="center" w:pos="4606"/>
        </w:tabs>
        <w:ind w:left="284"/>
        <w:jc w:val="center"/>
        <w:outlineLvl w:val="0"/>
        <w:rPr>
          <w:b/>
          <w:bCs/>
          <w:sz w:val="22"/>
          <w:szCs w:val="22"/>
        </w:rPr>
      </w:pPr>
    </w:p>
    <w:p w:rsidR="00300F0E" w:rsidRPr="00586026" w:rsidRDefault="00300F0E" w:rsidP="00300F0E">
      <w:pPr>
        <w:tabs>
          <w:tab w:val="left" w:pos="2742"/>
          <w:tab w:val="center" w:pos="4606"/>
        </w:tabs>
        <w:ind w:left="284"/>
        <w:jc w:val="center"/>
        <w:outlineLvl w:val="0"/>
        <w:rPr>
          <w:b/>
          <w:bCs/>
          <w:sz w:val="22"/>
          <w:szCs w:val="22"/>
        </w:rPr>
      </w:pPr>
      <w:r w:rsidRPr="00586026">
        <w:rPr>
          <w:b/>
          <w:bCs/>
          <w:sz w:val="22"/>
          <w:szCs w:val="22"/>
        </w:rPr>
        <w:t>UMOWA O DZIEŁO</w:t>
      </w:r>
    </w:p>
    <w:p w:rsidR="006309BC" w:rsidRDefault="006309BC" w:rsidP="00300F0E">
      <w:pPr>
        <w:pStyle w:val="Nagwek4"/>
        <w:spacing w:line="360" w:lineRule="auto"/>
        <w:ind w:left="284"/>
        <w:rPr>
          <w:sz w:val="22"/>
          <w:szCs w:val="22"/>
        </w:rPr>
      </w:pPr>
    </w:p>
    <w:p w:rsidR="00300F0E" w:rsidRPr="00C50356" w:rsidRDefault="00300F0E" w:rsidP="00300F0E">
      <w:pPr>
        <w:pStyle w:val="Nagwek4"/>
        <w:spacing w:line="360" w:lineRule="auto"/>
        <w:ind w:left="284"/>
        <w:rPr>
          <w:sz w:val="22"/>
          <w:szCs w:val="22"/>
        </w:rPr>
      </w:pPr>
      <w:proofErr w:type="gramStart"/>
      <w:r w:rsidRPr="00586026">
        <w:rPr>
          <w:sz w:val="22"/>
          <w:szCs w:val="22"/>
        </w:rPr>
        <w:t>nr</w:t>
      </w:r>
      <w:proofErr w:type="gramEnd"/>
      <w:r w:rsidRPr="00586026">
        <w:rPr>
          <w:sz w:val="22"/>
          <w:szCs w:val="22"/>
        </w:rPr>
        <w:t>………………..</w:t>
      </w:r>
    </w:p>
    <w:p w:rsidR="000D0E08" w:rsidRPr="00586026" w:rsidRDefault="000D0E08" w:rsidP="000D0E08">
      <w:pPr>
        <w:jc w:val="both"/>
        <w:rPr>
          <w:sz w:val="22"/>
          <w:szCs w:val="22"/>
        </w:rPr>
      </w:pPr>
      <w:proofErr w:type="gramStart"/>
      <w:r w:rsidRPr="00586026">
        <w:rPr>
          <w:sz w:val="22"/>
          <w:szCs w:val="22"/>
        </w:rPr>
        <w:t>pomiędzy</w:t>
      </w:r>
      <w:proofErr w:type="gramEnd"/>
      <w:r w:rsidRPr="00586026">
        <w:rPr>
          <w:sz w:val="22"/>
          <w:szCs w:val="22"/>
        </w:rPr>
        <w:t>:</w:t>
      </w:r>
    </w:p>
    <w:p w:rsidR="000D0E08" w:rsidRPr="00586026" w:rsidRDefault="000D0E08" w:rsidP="000D0E08">
      <w:pPr>
        <w:jc w:val="both"/>
        <w:rPr>
          <w:b/>
          <w:bCs/>
          <w:sz w:val="22"/>
          <w:szCs w:val="22"/>
        </w:rPr>
      </w:pPr>
    </w:p>
    <w:p w:rsidR="000D0E08" w:rsidRPr="00586026" w:rsidRDefault="000D0E08" w:rsidP="000D0E08">
      <w:pPr>
        <w:jc w:val="both"/>
        <w:rPr>
          <w:bCs/>
          <w:sz w:val="22"/>
          <w:szCs w:val="22"/>
        </w:rPr>
      </w:pPr>
      <w:r w:rsidRPr="00586026">
        <w:rPr>
          <w:b/>
          <w:bCs/>
          <w:sz w:val="22"/>
          <w:szCs w:val="22"/>
        </w:rPr>
        <w:t xml:space="preserve">Fundacją Rozwoju Systemu Edukacji </w:t>
      </w:r>
      <w:r w:rsidRPr="00586026">
        <w:rPr>
          <w:bCs/>
          <w:sz w:val="22"/>
          <w:szCs w:val="22"/>
        </w:rPr>
        <w:t xml:space="preserve">z siedzibą w Warszawie </w:t>
      </w:r>
      <w:r w:rsidR="00E302C8" w:rsidRPr="00586026">
        <w:rPr>
          <w:bCs/>
          <w:sz w:val="22"/>
          <w:szCs w:val="22"/>
        </w:rPr>
        <w:t xml:space="preserve">02-305 w Alejach Jerozolimskich 142A, </w:t>
      </w:r>
      <w:r w:rsidRPr="00586026">
        <w:rPr>
          <w:bCs/>
          <w:sz w:val="22"/>
          <w:szCs w:val="22"/>
        </w:rPr>
        <w:t xml:space="preserve">posiadającą NIP 526-10-00-645, REGON 010393032, </w:t>
      </w:r>
      <w:proofErr w:type="gramStart"/>
      <w:r w:rsidRPr="00586026">
        <w:rPr>
          <w:bCs/>
          <w:sz w:val="22"/>
          <w:szCs w:val="22"/>
        </w:rPr>
        <w:t>zarejestrowaną  w</w:t>
      </w:r>
      <w:proofErr w:type="gramEnd"/>
      <w:r w:rsidRPr="00586026">
        <w:rPr>
          <w:bCs/>
          <w:sz w:val="22"/>
          <w:szCs w:val="22"/>
        </w:rPr>
        <w:t xml:space="preserve"> Sądzie Rejonowym dla m.st. Warszawy XII Wydział Gospodarczy Krajowego Rejestru Sądowego pod numerem 24777, </w:t>
      </w:r>
    </w:p>
    <w:p w:rsidR="000D0E08" w:rsidRPr="00586026" w:rsidRDefault="000D0E08" w:rsidP="000D0E08">
      <w:pPr>
        <w:jc w:val="both"/>
        <w:rPr>
          <w:bCs/>
          <w:sz w:val="22"/>
          <w:szCs w:val="22"/>
        </w:rPr>
      </w:pPr>
      <w:proofErr w:type="gramStart"/>
      <w:r w:rsidRPr="00586026">
        <w:rPr>
          <w:bCs/>
          <w:sz w:val="22"/>
          <w:szCs w:val="22"/>
        </w:rPr>
        <w:t>reprezentowaną</w:t>
      </w:r>
      <w:proofErr w:type="gramEnd"/>
      <w:r w:rsidRPr="00586026">
        <w:rPr>
          <w:bCs/>
          <w:sz w:val="22"/>
          <w:szCs w:val="22"/>
        </w:rPr>
        <w:t xml:space="preserve"> przez: </w:t>
      </w:r>
    </w:p>
    <w:p w:rsidR="005F3B92" w:rsidRPr="00586026" w:rsidRDefault="005F3B92" w:rsidP="000D0E08">
      <w:pPr>
        <w:jc w:val="both"/>
        <w:rPr>
          <w:bCs/>
          <w:sz w:val="22"/>
          <w:szCs w:val="22"/>
        </w:rPr>
      </w:pPr>
    </w:p>
    <w:p w:rsidR="00E1347E" w:rsidRPr="00586026" w:rsidRDefault="00AA7650" w:rsidP="00E1347E">
      <w:pPr>
        <w:pStyle w:val="ParagraphStyle"/>
        <w:ind w:left="284"/>
        <w:rPr>
          <w:rFonts w:ascii="Times New Roman" w:hAnsi="Times New Roman"/>
          <w:sz w:val="22"/>
          <w:szCs w:val="22"/>
          <w:lang w:val="x-none"/>
        </w:rPr>
      </w:pPr>
      <w:r w:rsidRPr="0058602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E1347E" w:rsidRPr="00586026" w:rsidRDefault="00E1347E" w:rsidP="00E1347E">
      <w:pPr>
        <w:ind w:firstLine="284"/>
        <w:jc w:val="both"/>
        <w:rPr>
          <w:bCs/>
          <w:sz w:val="22"/>
          <w:szCs w:val="22"/>
        </w:rPr>
      </w:pPr>
    </w:p>
    <w:p w:rsidR="005F3B92" w:rsidRPr="00586026" w:rsidRDefault="005F3B92" w:rsidP="000D0E08">
      <w:pPr>
        <w:jc w:val="both"/>
        <w:rPr>
          <w:bCs/>
          <w:sz w:val="22"/>
          <w:szCs w:val="22"/>
        </w:rPr>
      </w:pPr>
    </w:p>
    <w:p w:rsidR="000D0E08" w:rsidRPr="00586026" w:rsidRDefault="000D0E08" w:rsidP="000D0E08">
      <w:pPr>
        <w:jc w:val="both"/>
        <w:rPr>
          <w:b/>
          <w:bCs/>
          <w:sz w:val="22"/>
          <w:szCs w:val="22"/>
        </w:rPr>
      </w:pPr>
      <w:proofErr w:type="gramStart"/>
      <w:r w:rsidRPr="00586026">
        <w:rPr>
          <w:bCs/>
          <w:sz w:val="22"/>
          <w:szCs w:val="22"/>
        </w:rPr>
        <w:t>zwaną</w:t>
      </w:r>
      <w:proofErr w:type="gramEnd"/>
      <w:r w:rsidRPr="00586026">
        <w:rPr>
          <w:bCs/>
          <w:sz w:val="22"/>
          <w:szCs w:val="22"/>
        </w:rPr>
        <w:t xml:space="preserve"> dalej w treści umowy</w:t>
      </w:r>
      <w:r w:rsidRPr="00586026">
        <w:rPr>
          <w:b/>
          <w:bCs/>
          <w:sz w:val="22"/>
          <w:szCs w:val="22"/>
        </w:rPr>
        <w:t xml:space="preserve"> „Zamawiającym” </w:t>
      </w:r>
    </w:p>
    <w:p w:rsidR="000D0E08" w:rsidRPr="00586026" w:rsidRDefault="000D0E08" w:rsidP="000D0E08">
      <w:pPr>
        <w:jc w:val="both"/>
        <w:rPr>
          <w:sz w:val="22"/>
          <w:szCs w:val="22"/>
        </w:rPr>
      </w:pPr>
    </w:p>
    <w:p w:rsidR="000D0E08" w:rsidRPr="00586026" w:rsidRDefault="000D0E08" w:rsidP="000D0E08">
      <w:pPr>
        <w:jc w:val="both"/>
        <w:rPr>
          <w:sz w:val="22"/>
          <w:szCs w:val="22"/>
        </w:rPr>
      </w:pPr>
      <w:proofErr w:type="gramStart"/>
      <w:r w:rsidRPr="00586026">
        <w:rPr>
          <w:sz w:val="22"/>
          <w:szCs w:val="22"/>
        </w:rPr>
        <w:t>a</w:t>
      </w:r>
      <w:proofErr w:type="gramEnd"/>
    </w:p>
    <w:p w:rsidR="000D0E08" w:rsidRPr="00586026" w:rsidRDefault="000D0E08" w:rsidP="000D0E08">
      <w:pPr>
        <w:jc w:val="both"/>
        <w:rPr>
          <w:sz w:val="22"/>
          <w:szCs w:val="22"/>
        </w:rPr>
      </w:pPr>
    </w:p>
    <w:p w:rsidR="000D0E08" w:rsidRPr="00586026" w:rsidRDefault="00713CF2" w:rsidP="005F3B92">
      <w:pPr>
        <w:pStyle w:val="ParagraphStyle"/>
        <w:rPr>
          <w:rFonts w:ascii="Times New Roman" w:hAnsi="Times New Roman"/>
          <w:sz w:val="22"/>
          <w:szCs w:val="22"/>
        </w:rPr>
      </w:pPr>
      <w:r w:rsidRPr="00586026">
        <w:rPr>
          <w:rStyle w:val="Numerstrony"/>
          <w:rFonts w:ascii="Times New Roman" w:hAnsi="Times New Roman"/>
          <w:snapToGrid w:val="0"/>
          <w:sz w:val="22"/>
          <w:szCs w:val="22"/>
          <w:lang w:val="x-none"/>
        </w:rPr>
        <w:t>Pani</w:t>
      </w:r>
      <w:r w:rsidR="00AA7650" w:rsidRPr="00586026">
        <w:rPr>
          <w:rStyle w:val="Numerstrony"/>
          <w:rFonts w:ascii="Times New Roman" w:hAnsi="Times New Roman"/>
          <w:snapToGrid w:val="0"/>
          <w:sz w:val="22"/>
          <w:szCs w:val="22"/>
        </w:rPr>
        <w:t>ą/Panem ………………………………………………………………………………………………………………………………………………</w:t>
      </w:r>
      <w:r w:rsidR="000D0E08" w:rsidRPr="00586026">
        <w:rPr>
          <w:rFonts w:ascii="Times New Roman" w:hAnsi="Times New Roman"/>
          <w:sz w:val="22"/>
          <w:szCs w:val="22"/>
        </w:rPr>
        <w:t xml:space="preserve"> </w:t>
      </w:r>
    </w:p>
    <w:p w:rsidR="00E1347E" w:rsidRPr="00586026" w:rsidRDefault="00E1347E" w:rsidP="000D0E08">
      <w:pPr>
        <w:pStyle w:val="ParagraphStyle"/>
        <w:ind w:left="284"/>
        <w:rPr>
          <w:rFonts w:ascii="Times New Roman" w:hAnsi="Times New Roman"/>
          <w:b/>
          <w:bCs/>
          <w:snapToGrid w:val="0"/>
          <w:sz w:val="22"/>
          <w:szCs w:val="22"/>
          <w:lang w:val="x-none"/>
        </w:rPr>
      </w:pPr>
    </w:p>
    <w:p w:rsidR="000D0E08" w:rsidRPr="00586026" w:rsidRDefault="000D0E08" w:rsidP="005F3B92">
      <w:pPr>
        <w:rPr>
          <w:sz w:val="22"/>
          <w:szCs w:val="22"/>
        </w:rPr>
      </w:pPr>
      <w:r w:rsidRPr="00586026">
        <w:rPr>
          <w:sz w:val="22"/>
          <w:szCs w:val="22"/>
        </w:rPr>
        <w:t xml:space="preserve">Rezydencja </w:t>
      </w:r>
      <w:proofErr w:type="gramStart"/>
      <w:r w:rsidRPr="00586026">
        <w:rPr>
          <w:sz w:val="22"/>
          <w:szCs w:val="22"/>
        </w:rPr>
        <w:t>podatkowa (</w:t>
      </w:r>
      <w:r w:rsidRPr="00586026">
        <w:rPr>
          <w:i/>
          <w:sz w:val="22"/>
          <w:szCs w:val="22"/>
        </w:rPr>
        <w:t>jeśli</w:t>
      </w:r>
      <w:proofErr w:type="gramEnd"/>
      <w:r w:rsidRPr="00586026">
        <w:rPr>
          <w:i/>
          <w:sz w:val="22"/>
          <w:szCs w:val="22"/>
        </w:rPr>
        <w:t xml:space="preserve"> dotyczy</w:t>
      </w:r>
      <w:r w:rsidRPr="00586026">
        <w:rPr>
          <w:sz w:val="22"/>
          <w:szCs w:val="22"/>
        </w:rPr>
        <w:t>)</w:t>
      </w:r>
      <w:r w:rsidR="00E1347E" w:rsidRPr="00586026">
        <w:rPr>
          <w:sz w:val="22"/>
          <w:szCs w:val="22"/>
        </w:rPr>
        <w:br/>
      </w:r>
      <w:r w:rsidRPr="00586026">
        <w:rPr>
          <w:sz w:val="22"/>
          <w:szCs w:val="22"/>
        </w:rPr>
        <w:t>………………………………………</w:t>
      </w:r>
    </w:p>
    <w:p w:rsidR="000D0E08" w:rsidRPr="00586026" w:rsidRDefault="000D0E08" w:rsidP="000D0E08">
      <w:pPr>
        <w:jc w:val="both"/>
        <w:rPr>
          <w:b/>
          <w:sz w:val="22"/>
          <w:szCs w:val="22"/>
        </w:rPr>
      </w:pPr>
      <w:proofErr w:type="gramStart"/>
      <w:r w:rsidRPr="00586026">
        <w:rPr>
          <w:sz w:val="22"/>
          <w:szCs w:val="22"/>
        </w:rPr>
        <w:t>zwanym</w:t>
      </w:r>
      <w:proofErr w:type="gramEnd"/>
      <w:r w:rsidRPr="00586026">
        <w:rPr>
          <w:sz w:val="22"/>
          <w:szCs w:val="22"/>
        </w:rPr>
        <w:t xml:space="preserve"> dalej </w:t>
      </w:r>
      <w:r w:rsidRPr="00586026">
        <w:rPr>
          <w:b/>
          <w:sz w:val="22"/>
          <w:szCs w:val="22"/>
        </w:rPr>
        <w:t xml:space="preserve">„Ekspertem”  </w:t>
      </w:r>
    </w:p>
    <w:p w:rsidR="000D0E08" w:rsidRPr="00586026" w:rsidRDefault="000D0E08" w:rsidP="000D0E08">
      <w:pPr>
        <w:jc w:val="both"/>
        <w:rPr>
          <w:b/>
          <w:sz w:val="22"/>
          <w:szCs w:val="22"/>
        </w:rPr>
      </w:pPr>
    </w:p>
    <w:p w:rsidR="000D0E08" w:rsidRPr="00586026" w:rsidRDefault="000D0E08" w:rsidP="000D0E08">
      <w:pPr>
        <w:jc w:val="both"/>
        <w:rPr>
          <w:sz w:val="22"/>
          <w:szCs w:val="22"/>
        </w:rPr>
      </w:pPr>
      <w:proofErr w:type="gramStart"/>
      <w:r w:rsidRPr="00586026">
        <w:rPr>
          <w:sz w:val="22"/>
          <w:szCs w:val="22"/>
        </w:rPr>
        <w:t>zwanymi</w:t>
      </w:r>
      <w:proofErr w:type="gramEnd"/>
      <w:r w:rsidRPr="00586026">
        <w:rPr>
          <w:sz w:val="22"/>
          <w:szCs w:val="22"/>
        </w:rPr>
        <w:t xml:space="preserve"> dalej łącznie „Stronami” lub indywidualnie „Stroną”.</w:t>
      </w:r>
    </w:p>
    <w:p w:rsidR="000D0E08" w:rsidRPr="00586026" w:rsidRDefault="000D0E08" w:rsidP="00EA327C">
      <w:pPr>
        <w:pStyle w:val="Centered"/>
        <w:ind w:left="284"/>
        <w:rPr>
          <w:rFonts w:ascii="Times New Roman" w:hAnsi="Times New Roman"/>
          <w:b/>
          <w:bCs/>
          <w:sz w:val="22"/>
          <w:szCs w:val="22"/>
        </w:rPr>
      </w:pPr>
    </w:p>
    <w:p w:rsidR="000D0E08" w:rsidRPr="00586026" w:rsidRDefault="000D0E08" w:rsidP="00EA327C">
      <w:pPr>
        <w:pStyle w:val="Centered"/>
        <w:ind w:left="284"/>
        <w:rPr>
          <w:rFonts w:ascii="Times New Roman" w:hAnsi="Times New Roman"/>
          <w:b/>
          <w:bCs/>
          <w:sz w:val="22"/>
          <w:szCs w:val="22"/>
        </w:rPr>
      </w:pPr>
    </w:p>
    <w:p w:rsidR="00096358" w:rsidRPr="00586026" w:rsidRDefault="00096358" w:rsidP="00096358">
      <w:pPr>
        <w:jc w:val="center"/>
        <w:rPr>
          <w:b/>
          <w:sz w:val="22"/>
          <w:szCs w:val="22"/>
        </w:rPr>
      </w:pPr>
      <w:r w:rsidRPr="00586026">
        <w:rPr>
          <w:b/>
          <w:sz w:val="22"/>
          <w:szCs w:val="22"/>
        </w:rPr>
        <w:t>§1</w:t>
      </w:r>
    </w:p>
    <w:p w:rsidR="00096358" w:rsidRPr="00586026" w:rsidRDefault="00096358" w:rsidP="00096358">
      <w:pPr>
        <w:jc w:val="center"/>
        <w:rPr>
          <w:b/>
          <w:sz w:val="22"/>
          <w:szCs w:val="22"/>
        </w:rPr>
      </w:pPr>
      <w:r w:rsidRPr="00586026">
        <w:rPr>
          <w:b/>
          <w:sz w:val="22"/>
          <w:szCs w:val="22"/>
        </w:rPr>
        <w:t>Przedmiot umowy</w:t>
      </w:r>
    </w:p>
    <w:p w:rsidR="00096358" w:rsidRPr="00586026" w:rsidRDefault="00096358" w:rsidP="00096358">
      <w:pPr>
        <w:jc w:val="both"/>
        <w:rPr>
          <w:b/>
          <w:bCs/>
          <w:sz w:val="22"/>
          <w:szCs w:val="22"/>
        </w:rPr>
      </w:pPr>
    </w:p>
    <w:p w:rsidR="00096358" w:rsidRPr="00586026" w:rsidRDefault="00096358" w:rsidP="00096358">
      <w:pPr>
        <w:numPr>
          <w:ilvl w:val="0"/>
          <w:numId w:val="16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586026">
        <w:rPr>
          <w:sz w:val="22"/>
          <w:szCs w:val="22"/>
        </w:rPr>
        <w:t xml:space="preserve">Przedmiotem niniejszej umowy jest określenie zasad udziału Eksperta w ocenie wniosków złożonych do </w:t>
      </w:r>
      <w:r w:rsidR="00890331">
        <w:rPr>
          <w:sz w:val="22"/>
          <w:szCs w:val="22"/>
        </w:rPr>
        <w:t>projektu ”Ponadnarodowa mobilność uczniów” realizowanego w ramach Programu Operacyjnego Wiedza Edukacja Rozwój</w:t>
      </w:r>
      <w:r w:rsidRPr="00586026">
        <w:rPr>
          <w:sz w:val="22"/>
          <w:szCs w:val="22"/>
        </w:rPr>
        <w:t>.</w:t>
      </w:r>
    </w:p>
    <w:p w:rsidR="00096358" w:rsidRPr="00586026" w:rsidRDefault="00096358" w:rsidP="00096358">
      <w:pPr>
        <w:numPr>
          <w:ilvl w:val="0"/>
          <w:numId w:val="16"/>
        </w:numPr>
        <w:spacing w:after="60" w:line="276" w:lineRule="auto"/>
        <w:ind w:left="284" w:hanging="284"/>
        <w:jc w:val="both"/>
        <w:rPr>
          <w:sz w:val="22"/>
          <w:szCs w:val="22"/>
        </w:rPr>
      </w:pPr>
      <w:r w:rsidRPr="00586026">
        <w:rPr>
          <w:sz w:val="22"/>
          <w:szCs w:val="22"/>
        </w:rPr>
        <w:t>Udział Eksperta w ocenie wniosków</w:t>
      </w:r>
      <w:r w:rsidR="00890331">
        <w:rPr>
          <w:sz w:val="22"/>
          <w:szCs w:val="22"/>
        </w:rPr>
        <w:t xml:space="preserve"> </w:t>
      </w:r>
      <w:r w:rsidRPr="00586026">
        <w:rPr>
          <w:sz w:val="22"/>
          <w:szCs w:val="22"/>
        </w:rPr>
        <w:t>będzie przebiegał na zasadach określonych w Szcz</w:t>
      </w:r>
      <w:r w:rsidR="00831681" w:rsidRPr="00586026">
        <w:rPr>
          <w:sz w:val="22"/>
          <w:szCs w:val="22"/>
        </w:rPr>
        <w:t>egółowym wykazie zadań eksperta</w:t>
      </w:r>
      <w:r w:rsidR="00F56CEC" w:rsidRPr="00586026">
        <w:rPr>
          <w:sz w:val="22"/>
          <w:szCs w:val="22"/>
        </w:rPr>
        <w:t xml:space="preserve"> stanowiącym załącznik nr 4 </w:t>
      </w:r>
      <w:proofErr w:type="gramStart"/>
      <w:r w:rsidR="00F56CEC" w:rsidRPr="00586026">
        <w:rPr>
          <w:sz w:val="22"/>
          <w:szCs w:val="22"/>
        </w:rPr>
        <w:t>do  Zasad</w:t>
      </w:r>
      <w:proofErr w:type="gramEnd"/>
      <w:r w:rsidR="00F56CEC" w:rsidRPr="00586026">
        <w:rPr>
          <w:sz w:val="22"/>
          <w:szCs w:val="22"/>
        </w:rPr>
        <w:t xml:space="preserve"> naboru wniosków </w:t>
      </w:r>
      <w:r w:rsidR="00C9356C">
        <w:rPr>
          <w:sz w:val="22"/>
          <w:szCs w:val="22"/>
        </w:rPr>
        <w:t xml:space="preserve">na </w:t>
      </w:r>
      <w:r w:rsidR="00F56CEC" w:rsidRPr="00586026">
        <w:rPr>
          <w:sz w:val="22"/>
          <w:szCs w:val="22"/>
        </w:rPr>
        <w:t>kandydatów na ekspertów.</w:t>
      </w:r>
    </w:p>
    <w:p w:rsidR="00096358" w:rsidRPr="00586026" w:rsidRDefault="00096358" w:rsidP="00096358">
      <w:pPr>
        <w:numPr>
          <w:ilvl w:val="0"/>
          <w:numId w:val="16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586026">
        <w:rPr>
          <w:sz w:val="22"/>
          <w:szCs w:val="22"/>
        </w:rPr>
        <w:t xml:space="preserve">Usługi każdorazowo będą zlecane na podstawie Zamówienia na świadczenie usług składanego za pośrednictwem poczty </w:t>
      </w:r>
      <w:proofErr w:type="gramStart"/>
      <w:r w:rsidRPr="00586026">
        <w:rPr>
          <w:sz w:val="22"/>
          <w:szCs w:val="22"/>
        </w:rPr>
        <w:t>elektronicznej  (zwanego</w:t>
      </w:r>
      <w:proofErr w:type="gramEnd"/>
      <w:r w:rsidRPr="00586026">
        <w:rPr>
          <w:sz w:val="22"/>
          <w:szCs w:val="22"/>
        </w:rPr>
        <w:t xml:space="preserve"> dalej Zamówieniem). Zamówienie </w:t>
      </w:r>
      <w:proofErr w:type="gramStart"/>
      <w:r w:rsidRPr="00586026">
        <w:rPr>
          <w:sz w:val="22"/>
          <w:szCs w:val="22"/>
        </w:rPr>
        <w:t>określa co</w:t>
      </w:r>
      <w:proofErr w:type="gramEnd"/>
      <w:r w:rsidRPr="00586026">
        <w:rPr>
          <w:sz w:val="22"/>
          <w:szCs w:val="22"/>
        </w:rPr>
        <w:t xml:space="preserve"> najmniej rodzaj usługi, numer wniosku oraz nazwę beneficjenta, którego dotyczy usługa oraz termin wykonania usługi.</w:t>
      </w:r>
    </w:p>
    <w:p w:rsidR="00096358" w:rsidRPr="00586026" w:rsidRDefault="00096358" w:rsidP="00096358">
      <w:pPr>
        <w:numPr>
          <w:ilvl w:val="0"/>
          <w:numId w:val="16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586026">
        <w:rPr>
          <w:sz w:val="22"/>
          <w:szCs w:val="22"/>
        </w:rPr>
        <w:t xml:space="preserve">Ekspert bezzwłocznie od otrzymania Zamówienia zobowiązany jest przyjąć Zamówienie lub uzasadnić odmowę jego przyjęcia. </w:t>
      </w:r>
    </w:p>
    <w:p w:rsidR="00096358" w:rsidRPr="00586026" w:rsidRDefault="00096358" w:rsidP="00096358">
      <w:pPr>
        <w:numPr>
          <w:ilvl w:val="0"/>
          <w:numId w:val="16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586026">
        <w:rPr>
          <w:sz w:val="22"/>
          <w:szCs w:val="22"/>
        </w:rPr>
        <w:t>W razie przyjęcia Zamówienia termin jego wykonania biegnie od dnia otrzymania Zamówienia.</w:t>
      </w:r>
    </w:p>
    <w:p w:rsidR="005F3B92" w:rsidRPr="00586026" w:rsidRDefault="005F3B92" w:rsidP="005F3B92">
      <w:pPr>
        <w:spacing w:line="276" w:lineRule="auto"/>
        <w:ind w:left="284"/>
        <w:jc w:val="both"/>
        <w:rPr>
          <w:sz w:val="22"/>
          <w:szCs w:val="22"/>
        </w:rPr>
      </w:pPr>
    </w:p>
    <w:p w:rsidR="00096358" w:rsidRPr="00586026" w:rsidRDefault="00096358" w:rsidP="00096358">
      <w:pPr>
        <w:jc w:val="center"/>
        <w:rPr>
          <w:b/>
          <w:sz w:val="22"/>
          <w:szCs w:val="22"/>
          <w:highlight w:val="yellow"/>
        </w:rPr>
      </w:pPr>
    </w:p>
    <w:p w:rsidR="00586026" w:rsidRDefault="00586026" w:rsidP="00096358">
      <w:pPr>
        <w:jc w:val="center"/>
        <w:rPr>
          <w:b/>
          <w:sz w:val="22"/>
          <w:szCs w:val="22"/>
        </w:rPr>
      </w:pPr>
    </w:p>
    <w:p w:rsidR="00096358" w:rsidRPr="00586026" w:rsidRDefault="00096358" w:rsidP="00096358">
      <w:pPr>
        <w:jc w:val="center"/>
        <w:rPr>
          <w:b/>
          <w:sz w:val="22"/>
          <w:szCs w:val="22"/>
        </w:rPr>
      </w:pPr>
      <w:r w:rsidRPr="00586026">
        <w:rPr>
          <w:b/>
          <w:sz w:val="22"/>
          <w:szCs w:val="22"/>
        </w:rPr>
        <w:t>§2</w:t>
      </w:r>
    </w:p>
    <w:p w:rsidR="00096358" w:rsidRPr="00586026" w:rsidRDefault="00096358" w:rsidP="00096358">
      <w:pPr>
        <w:jc w:val="center"/>
        <w:rPr>
          <w:b/>
          <w:sz w:val="22"/>
          <w:szCs w:val="22"/>
        </w:rPr>
      </w:pPr>
      <w:r w:rsidRPr="00586026">
        <w:rPr>
          <w:b/>
          <w:sz w:val="22"/>
          <w:szCs w:val="22"/>
        </w:rPr>
        <w:t>Termin wykonania umowy</w:t>
      </w:r>
    </w:p>
    <w:p w:rsidR="00096358" w:rsidRPr="00586026" w:rsidRDefault="00096358" w:rsidP="00096358">
      <w:pPr>
        <w:jc w:val="center"/>
        <w:rPr>
          <w:b/>
          <w:sz w:val="22"/>
          <w:szCs w:val="22"/>
        </w:rPr>
      </w:pPr>
    </w:p>
    <w:p w:rsidR="006309BC" w:rsidRDefault="006309BC" w:rsidP="00096358">
      <w:pPr>
        <w:tabs>
          <w:tab w:val="num" w:pos="720"/>
        </w:tabs>
        <w:jc w:val="both"/>
        <w:outlineLvl w:val="0"/>
        <w:rPr>
          <w:sz w:val="22"/>
          <w:szCs w:val="22"/>
        </w:rPr>
      </w:pPr>
    </w:p>
    <w:p w:rsidR="00096358" w:rsidRPr="00586026" w:rsidRDefault="00096358" w:rsidP="00096358">
      <w:pPr>
        <w:tabs>
          <w:tab w:val="num" w:pos="720"/>
        </w:tabs>
        <w:jc w:val="both"/>
        <w:outlineLvl w:val="0"/>
        <w:rPr>
          <w:b/>
          <w:sz w:val="22"/>
          <w:szCs w:val="22"/>
        </w:rPr>
      </w:pPr>
      <w:r w:rsidRPr="00586026">
        <w:rPr>
          <w:sz w:val="22"/>
          <w:szCs w:val="22"/>
        </w:rPr>
        <w:t>Umowa zostaje</w:t>
      </w:r>
      <w:r w:rsidR="00E1347E" w:rsidRPr="00586026">
        <w:rPr>
          <w:sz w:val="22"/>
          <w:szCs w:val="22"/>
        </w:rPr>
        <w:t xml:space="preserve"> zawarta na okres od dnia </w:t>
      </w:r>
      <w:r w:rsidR="00253A86" w:rsidRPr="00586026">
        <w:rPr>
          <w:sz w:val="22"/>
          <w:szCs w:val="22"/>
        </w:rPr>
        <w:t xml:space="preserve">………… </w:t>
      </w:r>
      <w:r w:rsidR="00D92343" w:rsidRPr="00586026">
        <w:rPr>
          <w:sz w:val="22"/>
          <w:szCs w:val="22"/>
        </w:rPr>
        <w:t>do dnia</w:t>
      </w:r>
      <w:r w:rsidR="00253A86" w:rsidRPr="00586026">
        <w:rPr>
          <w:sz w:val="22"/>
          <w:szCs w:val="22"/>
        </w:rPr>
        <w:t xml:space="preserve"> …………….</w:t>
      </w:r>
    </w:p>
    <w:p w:rsidR="00096358" w:rsidRPr="00586026" w:rsidRDefault="00096358" w:rsidP="00096358">
      <w:pPr>
        <w:rPr>
          <w:b/>
          <w:sz w:val="22"/>
          <w:szCs w:val="22"/>
          <w:highlight w:val="yellow"/>
        </w:rPr>
      </w:pPr>
    </w:p>
    <w:p w:rsidR="00586026" w:rsidRPr="00586026" w:rsidRDefault="00586026" w:rsidP="00096358">
      <w:pPr>
        <w:rPr>
          <w:b/>
          <w:sz w:val="22"/>
          <w:szCs w:val="22"/>
          <w:highlight w:val="yellow"/>
        </w:rPr>
      </w:pPr>
    </w:p>
    <w:p w:rsidR="00096358" w:rsidRPr="00586026" w:rsidRDefault="00096358" w:rsidP="00096358">
      <w:pPr>
        <w:ind w:left="-142" w:hanging="425"/>
        <w:jc w:val="center"/>
        <w:rPr>
          <w:b/>
          <w:sz w:val="22"/>
          <w:szCs w:val="22"/>
        </w:rPr>
      </w:pPr>
      <w:r w:rsidRPr="00586026">
        <w:rPr>
          <w:b/>
          <w:sz w:val="22"/>
          <w:szCs w:val="22"/>
        </w:rPr>
        <w:t>§3</w:t>
      </w:r>
    </w:p>
    <w:p w:rsidR="00096358" w:rsidRPr="00586026" w:rsidRDefault="00096358" w:rsidP="00096358">
      <w:pPr>
        <w:ind w:left="-142" w:hanging="425"/>
        <w:jc w:val="center"/>
        <w:rPr>
          <w:b/>
          <w:sz w:val="22"/>
          <w:szCs w:val="22"/>
        </w:rPr>
      </w:pPr>
      <w:r w:rsidRPr="00586026">
        <w:rPr>
          <w:b/>
          <w:sz w:val="22"/>
          <w:szCs w:val="22"/>
        </w:rPr>
        <w:t>Obowiązki Eksperta</w:t>
      </w:r>
    </w:p>
    <w:p w:rsidR="00096358" w:rsidRPr="00586026" w:rsidRDefault="00096358" w:rsidP="00096358">
      <w:pPr>
        <w:jc w:val="both"/>
        <w:rPr>
          <w:sz w:val="22"/>
          <w:szCs w:val="22"/>
        </w:rPr>
      </w:pPr>
    </w:p>
    <w:p w:rsidR="00304A6A" w:rsidRPr="00586026" w:rsidRDefault="00304A6A" w:rsidP="00304A6A">
      <w:pPr>
        <w:pStyle w:val="Akapitzlist"/>
        <w:numPr>
          <w:ilvl w:val="0"/>
          <w:numId w:val="17"/>
        </w:numPr>
        <w:suppressAutoHyphens/>
        <w:autoSpaceDE w:val="0"/>
        <w:jc w:val="both"/>
        <w:rPr>
          <w:sz w:val="22"/>
          <w:szCs w:val="22"/>
        </w:rPr>
      </w:pPr>
      <w:r w:rsidRPr="00586026">
        <w:rPr>
          <w:sz w:val="22"/>
          <w:szCs w:val="22"/>
        </w:rPr>
        <w:t>Ekspert jest zobowiązany do spełnienia wszelkich warunków opisanych w „Szczegółowym wykazie zadań eksperta” stanowiącym załącznik nr 4 do zasad naboru wniosków na kandydatów na ekspertów oraz rodzaju powierzonego mu zad</w:t>
      </w:r>
      <w:r w:rsidR="00890331">
        <w:rPr>
          <w:sz w:val="22"/>
          <w:szCs w:val="22"/>
        </w:rPr>
        <w:t>ania (ocena jakościowa wniosku).</w:t>
      </w:r>
    </w:p>
    <w:p w:rsidR="00096358" w:rsidRPr="00586026" w:rsidRDefault="00096358" w:rsidP="00096358">
      <w:pPr>
        <w:pStyle w:val="Akapitzlist"/>
        <w:numPr>
          <w:ilvl w:val="0"/>
          <w:numId w:val="17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586026">
        <w:rPr>
          <w:sz w:val="22"/>
          <w:szCs w:val="22"/>
        </w:rPr>
        <w:t xml:space="preserve">Ekspert jest zobowiązany do </w:t>
      </w:r>
      <w:proofErr w:type="gramStart"/>
      <w:r w:rsidRPr="00586026">
        <w:rPr>
          <w:sz w:val="22"/>
          <w:szCs w:val="22"/>
        </w:rPr>
        <w:t>przestrzegania  poufności</w:t>
      </w:r>
      <w:proofErr w:type="gramEnd"/>
      <w:r w:rsidRPr="00586026">
        <w:rPr>
          <w:sz w:val="22"/>
          <w:szCs w:val="22"/>
        </w:rPr>
        <w:t xml:space="preserve"> informacji uzyskanej podczas całego procesu oceny </w:t>
      </w:r>
      <w:r w:rsidR="00890331">
        <w:rPr>
          <w:sz w:val="22"/>
          <w:szCs w:val="22"/>
        </w:rPr>
        <w:t>wniosków</w:t>
      </w:r>
      <w:r w:rsidRPr="00586026">
        <w:rPr>
          <w:sz w:val="22"/>
          <w:szCs w:val="22"/>
        </w:rPr>
        <w:t xml:space="preserve">. Ekspert nie może być osobiście zaangażowany w działania, propozycje lub projekty, do których odnoszą się przydzielone mu zadania. Jeżeli taka sytuacja zaistniałaby, ekspert będzie zobowiązany do bezzwłocznego poinformowania o tym Zamawiającego. Ekspert nie może być zatrudniony w organizacji składającej </w:t>
      </w:r>
      <w:r w:rsidR="00890331">
        <w:rPr>
          <w:sz w:val="22"/>
          <w:szCs w:val="22"/>
        </w:rPr>
        <w:t>wniosek</w:t>
      </w:r>
      <w:r w:rsidRPr="00586026">
        <w:rPr>
          <w:sz w:val="22"/>
          <w:szCs w:val="22"/>
        </w:rPr>
        <w:t xml:space="preserve"> oraz w organizacjach wchodzących w skład grupy partnerów. </w:t>
      </w:r>
    </w:p>
    <w:p w:rsidR="00253A86" w:rsidRPr="00586026" w:rsidRDefault="00253A86" w:rsidP="00096358">
      <w:pPr>
        <w:pStyle w:val="Akapitzlist"/>
        <w:numPr>
          <w:ilvl w:val="0"/>
          <w:numId w:val="17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586026">
        <w:rPr>
          <w:sz w:val="22"/>
          <w:szCs w:val="22"/>
        </w:rPr>
        <w:t xml:space="preserve">Ekspert </w:t>
      </w:r>
      <w:r w:rsidR="00AC0D96" w:rsidRPr="00586026">
        <w:rPr>
          <w:sz w:val="22"/>
          <w:szCs w:val="22"/>
        </w:rPr>
        <w:t xml:space="preserve">jest zobowiązany do współpracy z FRSE </w:t>
      </w:r>
      <w:r w:rsidR="009C2B91" w:rsidRPr="00586026">
        <w:rPr>
          <w:sz w:val="22"/>
          <w:szCs w:val="22"/>
        </w:rPr>
        <w:t>w zakresie działań</w:t>
      </w:r>
      <w:r w:rsidR="00AC0D96" w:rsidRPr="00586026">
        <w:rPr>
          <w:sz w:val="22"/>
          <w:szCs w:val="22"/>
        </w:rPr>
        <w:t xml:space="preserve"> związanych z ewaluacją </w:t>
      </w:r>
      <w:r w:rsidR="00890331">
        <w:rPr>
          <w:sz w:val="22"/>
          <w:szCs w:val="22"/>
        </w:rPr>
        <w:t>projektu „Ponadnarodowa mobilność uczniów”</w:t>
      </w:r>
      <w:r w:rsidR="00AC0D96" w:rsidRPr="00586026">
        <w:rPr>
          <w:sz w:val="22"/>
          <w:szCs w:val="22"/>
        </w:rPr>
        <w:t xml:space="preserve"> wykonywaną przez </w:t>
      </w:r>
      <w:r w:rsidR="00890331">
        <w:rPr>
          <w:sz w:val="22"/>
          <w:szCs w:val="22"/>
        </w:rPr>
        <w:t>FRSE</w:t>
      </w:r>
      <w:r w:rsidR="00AC0D96" w:rsidRPr="00586026">
        <w:rPr>
          <w:sz w:val="22"/>
          <w:szCs w:val="22"/>
        </w:rPr>
        <w:t xml:space="preserve">, resorty właściwe ds. edukacji, kształcenia i młodzieży, </w:t>
      </w:r>
      <w:r w:rsidR="009C2B91" w:rsidRPr="00586026">
        <w:rPr>
          <w:sz w:val="22"/>
          <w:szCs w:val="22"/>
        </w:rPr>
        <w:t>lub inne instytucje</w:t>
      </w:r>
      <w:r w:rsidR="00782966" w:rsidRPr="00586026">
        <w:rPr>
          <w:sz w:val="22"/>
          <w:szCs w:val="22"/>
        </w:rPr>
        <w:t xml:space="preserve"> działając</w:t>
      </w:r>
      <w:r w:rsidR="00BF231B" w:rsidRPr="00586026">
        <w:rPr>
          <w:sz w:val="22"/>
          <w:szCs w:val="22"/>
        </w:rPr>
        <w:t>e</w:t>
      </w:r>
      <w:r w:rsidR="00782966" w:rsidRPr="00586026">
        <w:rPr>
          <w:sz w:val="22"/>
          <w:szCs w:val="22"/>
        </w:rPr>
        <w:t xml:space="preserve"> na ich zlecenie.</w:t>
      </w:r>
    </w:p>
    <w:p w:rsidR="00096358" w:rsidRPr="00586026" w:rsidRDefault="00096358" w:rsidP="00096358">
      <w:pPr>
        <w:spacing w:after="60"/>
        <w:ind w:left="284"/>
        <w:jc w:val="both"/>
        <w:rPr>
          <w:b/>
          <w:sz w:val="22"/>
          <w:szCs w:val="22"/>
          <w:highlight w:val="yellow"/>
        </w:rPr>
      </w:pPr>
    </w:p>
    <w:p w:rsidR="00096358" w:rsidRPr="00586026" w:rsidRDefault="00096358" w:rsidP="00096358">
      <w:pPr>
        <w:jc w:val="center"/>
        <w:rPr>
          <w:b/>
          <w:sz w:val="22"/>
          <w:szCs w:val="22"/>
        </w:rPr>
      </w:pPr>
      <w:r w:rsidRPr="00586026">
        <w:rPr>
          <w:b/>
          <w:sz w:val="22"/>
          <w:szCs w:val="22"/>
        </w:rPr>
        <w:t>§ 4</w:t>
      </w:r>
    </w:p>
    <w:p w:rsidR="00096358" w:rsidRPr="00586026" w:rsidRDefault="00096358" w:rsidP="00096358">
      <w:pPr>
        <w:jc w:val="center"/>
        <w:rPr>
          <w:b/>
          <w:sz w:val="22"/>
          <w:szCs w:val="22"/>
        </w:rPr>
      </w:pPr>
      <w:r w:rsidRPr="00586026">
        <w:rPr>
          <w:b/>
          <w:sz w:val="22"/>
          <w:szCs w:val="22"/>
        </w:rPr>
        <w:t>Prawa autorskie</w:t>
      </w:r>
    </w:p>
    <w:p w:rsidR="00096358" w:rsidRPr="00586026" w:rsidRDefault="00096358" w:rsidP="00096358">
      <w:pPr>
        <w:rPr>
          <w:b/>
          <w:sz w:val="22"/>
          <w:szCs w:val="22"/>
        </w:rPr>
      </w:pPr>
    </w:p>
    <w:p w:rsidR="00096358" w:rsidRPr="00586026" w:rsidRDefault="00096358" w:rsidP="00096358">
      <w:pPr>
        <w:numPr>
          <w:ilvl w:val="0"/>
          <w:numId w:val="20"/>
        </w:numPr>
        <w:tabs>
          <w:tab w:val="num" w:pos="284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586026">
        <w:rPr>
          <w:sz w:val="22"/>
          <w:szCs w:val="22"/>
        </w:rPr>
        <w:t>Ekspert oświadcza, że przysługują mu wyłączne i nieograniczone autorskie prawa majątkowe do utworów wytworzonych w ramach świadczenia usług na podstawie Umowy</w:t>
      </w:r>
      <w:r w:rsidR="00794291">
        <w:rPr>
          <w:sz w:val="22"/>
          <w:szCs w:val="22"/>
        </w:rPr>
        <w:t>, o ile takie powstaną</w:t>
      </w:r>
      <w:r w:rsidRPr="00586026">
        <w:rPr>
          <w:sz w:val="22"/>
          <w:szCs w:val="22"/>
        </w:rPr>
        <w:t>.</w:t>
      </w:r>
    </w:p>
    <w:p w:rsidR="00096358" w:rsidRPr="00586026" w:rsidRDefault="00096358" w:rsidP="00096358">
      <w:pPr>
        <w:numPr>
          <w:ilvl w:val="0"/>
          <w:numId w:val="20"/>
        </w:numPr>
        <w:tabs>
          <w:tab w:val="num" w:pos="284"/>
          <w:tab w:val="num" w:pos="426"/>
        </w:tabs>
        <w:spacing w:after="120" w:line="276" w:lineRule="auto"/>
        <w:ind w:left="284" w:hanging="284"/>
        <w:jc w:val="both"/>
        <w:rPr>
          <w:color w:val="000000"/>
          <w:sz w:val="22"/>
          <w:szCs w:val="22"/>
        </w:rPr>
      </w:pPr>
      <w:r w:rsidRPr="00586026">
        <w:rPr>
          <w:color w:val="000000"/>
          <w:sz w:val="22"/>
          <w:szCs w:val="22"/>
        </w:rPr>
        <w:t>W ramach wynagrodzenia, o którym mowa w § 5 ust. 2, Ekspert:</w:t>
      </w:r>
    </w:p>
    <w:p w:rsidR="00096358" w:rsidRPr="00586026" w:rsidRDefault="00096358" w:rsidP="00E1347E">
      <w:pPr>
        <w:pStyle w:val="Akapitzlist"/>
        <w:numPr>
          <w:ilvl w:val="0"/>
          <w:numId w:val="21"/>
        </w:numPr>
        <w:tabs>
          <w:tab w:val="num" w:pos="1440"/>
        </w:tabs>
        <w:spacing w:after="120" w:line="276" w:lineRule="auto"/>
        <w:ind w:hanging="11"/>
        <w:jc w:val="both"/>
        <w:rPr>
          <w:color w:val="000000"/>
          <w:sz w:val="22"/>
          <w:szCs w:val="22"/>
        </w:rPr>
      </w:pPr>
      <w:proofErr w:type="gramStart"/>
      <w:r w:rsidRPr="00586026">
        <w:rPr>
          <w:color w:val="000000"/>
          <w:sz w:val="22"/>
          <w:szCs w:val="22"/>
        </w:rPr>
        <w:t>przenosi</w:t>
      </w:r>
      <w:proofErr w:type="gramEnd"/>
      <w:r w:rsidRPr="00586026">
        <w:rPr>
          <w:color w:val="000000"/>
          <w:sz w:val="22"/>
          <w:szCs w:val="22"/>
        </w:rPr>
        <w:t xml:space="preserve"> na Zamawiającego</w:t>
      </w:r>
      <w:r w:rsidRPr="00586026">
        <w:rPr>
          <w:sz w:val="22"/>
          <w:szCs w:val="22"/>
        </w:rPr>
        <w:t xml:space="preserve"> całość autorskich praw majątkowych do utworów w rozumieniu ustawy z dnia 4 lutego 1994 r. o prawie autorskim i prawach pokrewnych (Dz. U. z 2016 poz. 666), powstałych w ramach realizacji przedmiotu Umowy, bez ograniczeń terytorialnych i czasowych, do korzystania i rozporządzania </w:t>
      </w:r>
      <w:proofErr w:type="gramStart"/>
      <w:r w:rsidRPr="00586026">
        <w:rPr>
          <w:sz w:val="22"/>
          <w:szCs w:val="22"/>
        </w:rPr>
        <w:t>nimi  na</w:t>
      </w:r>
      <w:proofErr w:type="gramEnd"/>
      <w:r w:rsidRPr="00586026">
        <w:rPr>
          <w:sz w:val="22"/>
          <w:szCs w:val="22"/>
        </w:rPr>
        <w:t xml:space="preserve"> wszystkich znanych polach eksploatacji, a w szczególności:</w:t>
      </w:r>
    </w:p>
    <w:p w:rsidR="00096358" w:rsidRPr="00586026" w:rsidRDefault="00096358" w:rsidP="00096358">
      <w:pPr>
        <w:pStyle w:val="Akapitzlist"/>
        <w:numPr>
          <w:ilvl w:val="0"/>
          <w:numId w:val="22"/>
        </w:numPr>
        <w:spacing w:after="120" w:line="276" w:lineRule="auto"/>
        <w:ind w:left="1134" w:hanging="425"/>
        <w:jc w:val="both"/>
        <w:rPr>
          <w:sz w:val="22"/>
          <w:szCs w:val="22"/>
        </w:rPr>
      </w:pPr>
      <w:proofErr w:type="gramStart"/>
      <w:r w:rsidRPr="00586026">
        <w:rPr>
          <w:sz w:val="22"/>
          <w:szCs w:val="22"/>
        </w:rPr>
        <w:t>w</w:t>
      </w:r>
      <w:proofErr w:type="gramEnd"/>
      <w:r w:rsidRPr="00586026">
        <w:rPr>
          <w:sz w:val="22"/>
          <w:szCs w:val="22"/>
        </w:rPr>
        <w:t xml:space="preserve"> zakresie utrwalania i zwielokrotniania – wytwarzania dowolną techniką egzemplarzy utworów powstałych w ramach realizacji przedmiotu Umowy, w tym techniką drukarską, reprograficzną, zapisu magnetycznego oraz techniką cyfrową, a także do wprowadzania do pamięci komputera; </w:t>
      </w:r>
    </w:p>
    <w:p w:rsidR="00096358" w:rsidRPr="00586026" w:rsidRDefault="00096358" w:rsidP="00096358">
      <w:pPr>
        <w:pStyle w:val="Akapitzlist"/>
        <w:numPr>
          <w:ilvl w:val="0"/>
          <w:numId w:val="22"/>
        </w:numPr>
        <w:spacing w:after="120" w:line="276" w:lineRule="auto"/>
        <w:ind w:left="1134" w:hanging="425"/>
        <w:jc w:val="both"/>
        <w:rPr>
          <w:sz w:val="22"/>
          <w:szCs w:val="22"/>
        </w:rPr>
      </w:pPr>
      <w:proofErr w:type="gramStart"/>
      <w:r w:rsidRPr="00586026">
        <w:rPr>
          <w:sz w:val="22"/>
          <w:szCs w:val="22"/>
        </w:rPr>
        <w:t>w</w:t>
      </w:r>
      <w:proofErr w:type="gramEnd"/>
      <w:r w:rsidRPr="00586026">
        <w:rPr>
          <w:sz w:val="22"/>
          <w:szCs w:val="22"/>
        </w:rPr>
        <w:t xml:space="preserve"> zakresie obrotu oryginałem albo egzemplarzami, na których utwory utrwalono – wprowadzania do obrotu, użyczania, najmu lub dzierżawy oryginału albo egzemplarzy; </w:t>
      </w:r>
    </w:p>
    <w:p w:rsidR="00096358" w:rsidRPr="00586026" w:rsidRDefault="00096358" w:rsidP="00096358">
      <w:pPr>
        <w:pStyle w:val="Akapitzlist"/>
        <w:numPr>
          <w:ilvl w:val="0"/>
          <w:numId w:val="22"/>
        </w:numPr>
        <w:spacing w:after="60" w:line="276" w:lineRule="auto"/>
        <w:ind w:left="1134" w:hanging="425"/>
        <w:jc w:val="both"/>
        <w:rPr>
          <w:sz w:val="22"/>
          <w:szCs w:val="22"/>
        </w:rPr>
      </w:pPr>
      <w:proofErr w:type="gramStart"/>
      <w:r w:rsidRPr="00586026">
        <w:rPr>
          <w:sz w:val="22"/>
          <w:szCs w:val="22"/>
        </w:rPr>
        <w:t>w</w:t>
      </w:r>
      <w:proofErr w:type="gramEnd"/>
      <w:r w:rsidRPr="00586026">
        <w:rPr>
          <w:sz w:val="22"/>
          <w:szCs w:val="22"/>
        </w:rPr>
        <w:t xml:space="preserve"> zakresie rozpowszechniania utworów w sposób inny niż określony w lit. b – publicznego wykonania, wystawienia, wyświetlenia, a także publicznego udostępniania w taki sposób, aby każdy mógł mieć do niego dostęp w miejscu i w czasie przez siebie wybranym, w tym poprzez udostępnianie go w sieci Internet;</w:t>
      </w:r>
    </w:p>
    <w:p w:rsidR="00096358" w:rsidRPr="00586026" w:rsidRDefault="00096358" w:rsidP="000963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60" w:line="276" w:lineRule="auto"/>
        <w:ind w:hanging="295"/>
        <w:jc w:val="both"/>
        <w:rPr>
          <w:rFonts w:eastAsia="Arial Unicode MS"/>
          <w:sz w:val="22"/>
          <w:szCs w:val="22"/>
        </w:rPr>
      </w:pPr>
      <w:proofErr w:type="gramStart"/>
      <w:r w:rsidRPr="00586026">
        <w:rPr>
          <w:color w:val="000000"/>
          <w:sz w:val="22"/>
          <w:szCs w:val="22"/>
        </w:rPr>
        <w:lastRenderedPageBreak/>
        <w:t>przenosi</w:t>
      </w:r>
      <w:proofErr w:type="gramEnd"/>
      <w:r w:rsidRPr="00586026">
        <w:rPr>
          <w:color w:val="000000"/>
          <w:sz w:val="22"/>
          <w:szCs w:val="22"/>
        </w:rPr>
        <w:t xml:space="preserve"> na Zamawiającego, na polach eksploatacji wskazanych w pkt.1,</w:t>
      </w:r>
      <w:r w:rsidRPr="00586026">
        <w:rPr>
          <w:sz w:val="22"/>
          <w:szCs w:val="22"/>
        </w:rPr>
        <w:t xml:space="preserve"> prawo do zezwalania na wykonywanie praw zależnych, a także </w:t>
      </w:r>
      <w:r w:rsidRPr="00586026">
        <w:rPr>
          <w:rFonts w:eastAsia="Arial Unicode MS"/>
          <w:sz w:val="22"/>
          <w:szCs w:val="22"/>
        </w:rPr>
        <w:t>wyłączne prawa do rozpowszechniania oraz zezwalania na rozpowszechnianie wszelkich opracowań utworów powstałych w ramach realizacji przedmiotu Umowy, w szczególności ich adaptacji lub przeróbek, a nadto do wykorzystywania fragmentów (elementów) utworów powstałych w ramach realizacji przedmiotu Umowy w innych utworach;</w:t>
      </w:r>
    </w:p>
    <w:p w:rsidR="005F3B92" w:rsidRPr="00586026" w:rsidRDefault="00890331" w:rsidP="0058602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60" w:line="276" w:lineRule="auto"/>
        <w:ind w:hanging="295"/>
        <w:jc w:val="both"/>
        <w:rPr>
          <w:rFonts w:eastAsia="Arial Unicode MS"/>
          <w:sz w:val="22"/>
          <w:szCs w:val="22"/>
        </w:rPr>
      </w:pPr>
      <w:r>
        <w:rPr>
          <w:iCs/>
          <w:sz w:val="22"/>
          <w:szCs w:val="22"/>
        </w:rPr>
        <w:t xml:space="preserve">zezwala Zamawiającemu </w:t>
      </w:r>
      <w:r w:rsidR="00096358" w:rsidRPr="00586026">
        <w:rPr>
          <w:iCs/>
          <w:sz w:val="22"/>
          <w:szCs w:val="22"/>
        </w:rPr>
        <w:t xml:space="preserve">na dokonywanie </w:t>
      </w:r>
      <w:r w:rsidR="00096358" w:rsidRPr="00586026">
        <w:rPr>
          <w:sz w:val="22"/>
          <w:szCs w:val="22"/>
        </w:rPr>
        <w:t xml:space="preserve">opracowań utworów powstałych w ramach realizacji przedmiotu Umowy, w rozumieniu przepisu art. 2 ustawy o prawie autorskim i prawach pokrewnych, w tym na ich obróbkę i utrwalanie na każdym nośniku, niezależnie od standardu, systemu i formatu oraz </w:t>
      </w:r>
      <w:proofErr w:type="gramStart"/>
      <w:r w:rsidR="00096358" w:rsidRPr="00586026">
        <w:rPr>
          <w:sz w:val="22"/>
          <w:szCs w:val="22"/>
        </w:rPr>
        <w:t>na  rozporządzanie</w:t>
      </w:r>
      <w:proofErr w:type="gramEnd"/>
      <w:r w:rsidR="00096358" w:rsidRPr="00586026">
        <w:rPr>
          <w:sz w:val="22"/>
          <w:szCs w:val="22"/>
        </w:rPr>
        <w:t xml:space="preserve"> i korzystanie z nich, a także na ich pierwszą publikacją, anonimowe użycie oraz na wykonywanie przez Zamawiającego nadzoru nad sposobem korzystania z utworów lub ich opracowań. Wykonawca upoważnia Zamawiającego do zezwalania na wykonywanie </w:t>
      </w:r>
      <w:proofErr w:type="gramStart"/>
      <w:r w:rsidR="00096358" w:rsidRPr="00586026">
        <w:rPr>
          <w:sz w:val="22"/>
          <w:szCs w:val="22"/>
        </w:rPr>
        <w:t>praw</w:t>
      </w:r>
      <w:proofErr w:type="gramEnd"/>
      <w:r w:rsidR="00096358" w:rsidRPr="00586026">
        <w:rPr>
          <w:sz w:val="22"/>
          <w:szCs w:val="22"/>
        </w:rPr>
        <w:t xml:space="preserve"> zależnych do utworów powstałych w ramach realizacji przedmiotu Umowy</w:t>
      </w:r>
      <w:r w:rsidR="00096358" w:rsidRPr="00586026">
        <w:rPr>
          <w:rFonts w:eastAsia="SimSun"/>
          <w:sz w:val="22"/>
          <w:szCs w:val="22"/>
        </w:rPr>
        <w:t>, określonych w niniejszym paragrafie;</w:t>
      </w:r>
      <w:r w:rsidR="00096358" w:rsidRPr="00586026">
        <w:rPr>
          <w:rFonts w:eastAsia="Arial Unicode MS"/>
          <w:iCs/>
          <w:sz w:val="22"/>
          <w:szCs w:val="22"/>
        </w:rPr>
        <w:t xml:space="preserve"> </w:t>
      </w:r>
    </w:p>
    <w:p w:rsidR="00096358" w:rsidRPr="00586026" w:rsidRDefault="00890331" w:rsidP="000963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hanging="294"/>
        <w:jc w:val="both"/>
        <w:rPr>
          <w:rFonts w:eastAsia="Arial Unicode MS"/>
          <w:sz w:val="22"/>
          <w:szCs w:val="22"/>
        </w:rPr>
      </w:pPr>
      <w:r>
        <w:rPr>
          <w:color w:val="000000"/>
          <w:sz w:val="22"/>
          <w:szCs w:val="22"/>
        </w:rPr>
        <w:t xml:space="preserve">przenosi </w:t>
      </w:r>
      <w:r w:rsidR="00096358" w:rsidRPr="00586026">
        <w:rPr>
          <w:color w:val="000000"/>
          <w:sz w:val="22"/>
          <w:szCs w:val="22"/>
        </w:rPr>
        <w:t>na Zamawiającego</w:t>
      </w:r>
      <w:r w:rsidR="00096358" w:rsidRPr="00586026">
        <w:rPr>
          <w:sz w:val="22"/>
          <w:szCs w:val="22"/>
        </w:rPr>
        <w:t xml:space="preserve"> </w:t>
      </w:r>
      <w:r w:rsidR="00096358" w:rsidRPr="00586026">
        <w:rPr>
          <w:iCs/>
          <w:sz w:val="22"/>
          <w:szCs w:val="22"/>
        </w:rPr>
        <w:t xml:space="preserve">własność </w:t>
      </w:r>
      <w:proofErr w:type="gramStart"/>
      <w:r w:rsidR="00096358" w:rsidRPr="00586026">
        <w:rPr>
          <w:iCs/>
          <w:sz w:val="22"/>
          <w:szCs w:val="22"/>
        </w:rPr>
        <w:t>nośników na których</w:t>
      </w:r>
      <w:proofErr w:type="gramEnd"/>
      <w:r w:rsidR="00096358" w:rsidRPr="00586026">
        <w:rPr>
          <w:iCs/>
          <w:sz w:val="22"/>
          <w:szCs w:val="22"/>
        </w:rPr>
        <w:t xml:space="preserve"> utwory </w:t>
      </w:r>
      <w:r w:rsidR="00096358" w:rsidRPr="00586026">
        <w:rPr>
          <w:sz w:val="22"/>
          <w:szCs w:val="22"/>
        </w:rPr>
        <w:t>powstałe w ramach realizacji przedmiotu Umowy</w:t>
      </w:r>
      <w:r w:rsidR="00096358" w:rsidRPr="00586026">
        <w:rPr>
          <w:iCs/>
          <w:sz w:val="22"/>
          <w:szCs w:val="22"/>
        </w:rPr>
        <w:t xml:space="preserve"> zostały utrwalone i przekazane Zamawiającemu.</w:t>
      </w:r>
    </w:p>
    <w:p w:rsidR="00096358" w:rsidRPr="00586026" w:rsidRDefault="00096358" w:rsidP="00096358">
      <w:pPr>
        <w:numPr>
          <w:ilvl w:val="0"/>
          <w:numId w:val="20"/>
        </w:numPr>
        <w:tabs>
          <w:tab w:val="num" w:pos="284"/>
          <w:tab w:val="num" w:pos="426"/>
        </w:tabs>
        <w:spacing w:line="276" w:lineRule="auto"/>
        <w:ind w:left="284" w:hanging="284"/>
        <w:jc w:val="both"/>
        <w:rPr>
          <w:iCs/>
          <w:sz w:val="22"/>
          <w:szCs w:val="22"/>
        </w:rPr>
      </w:pPr>
      <w:r w:rsidRPr="00586026">
        <w:rPr>
          <w:iCs/>
          <w:sz w:val="22"/>
          <w:szCs w:val="22"/>
        </w:rPr>
        <w:t>Autorskie prawa majątkowe, o których mowa w niniejszym paragrafie, przechodzą na Zamawiającego z chwilą dokonania przez Zamawiającego odbioru utworów powstałych w ramach realizacji przedmiotu Umowy.</w:t>
      </w:r>
    </w:p>
    <w:p w:rsidR="00586026" w:rsidRPr="00586026" w:rsidRDefault="00586026" w:rsidP="00B5706F">
      <w:pPr>
        <w:tabs>
          <w:tab w:val="num" w:pos="284"/>
        </w:tabs>
        <w:rPr>
          <w:b/>
          <w:sz w:val="22"/>
          <w:szCs w:val="22"/>
        </w:rPr>
      </w:pPr>
    </w:p>
    <w:p w:rsidR="00096358" w:rsidRPr="00586026" w:rsidRDefault="00096358" w:rsidP="00096358">
      <w:pPr>
        <w:tabs>
          <w:tab w:val="num" w:pos="284"/>
        </w:tabs>
        <w:ind w:left="284" w:hanging="284"/>
        <w:jc w:val="center"/>
        <w:rPr>
          <w:b/>
          <w:sz w:val="22"/>
          <w:szCs w:val="22"/>
        </w:rPr>
      </w:pPr>
      <w:r w:rsidRPr="00586026">
        <w:rPr>
          <w:b/>
          <w:sz w:val="22"/>
          <w:szCs w:val="22"/>
        </w:rPr>
        <w:t>§ 5</w:t>
      </w:r>
    </w:p>
    <w:p w:rsidR="00096358" w:rsidRPr="00586026" w:rsidRDefault="00096358" w:rsidP="00096358">
      <w:pPr>
        <w:tabs>
          <w:tab w:val="num" w:pos="284"/>
        </w:tabs>
        <w:ind w:left="284" w:hanging="284"/>
        <w:jc w:val="center"/>
        <w:rPr>
          <w:b/>
          <w:sz w:val="22"/>
          <w:szCs w:val="22"/>
        </w:rPr>
      </w:pPr>
      <w:r w:rsidRPr="00586026">
        <w:rPr>
          <w:b/>
          <w:sz w:val="22"/>
          <w:szCs w:val="22"/>
        </w:rPr>
        <w:t>Wynagrodzenie</w:t>
      </w:r>
    </w:p>
    <w:p w:rsidR="00096358" w:rsidRPr="00586026" w:rsidRDefault="00096358" w:rsidP="00096358">
      <w:pPr>
        <w:rPr>
          <w:b/>
          <w:sz w:val="22"/>
          <w:szCs w:val="22"/>
        </w:rPr>
      </w:pPr>
    </w:p>
    <w:p w:rsidR="00096358" w:rsidRPr="00586026" w:rsidRDefault="00F56CEC" w:rsidP="00096358">
      <w:pPr>
        <w:numPr>
          <w:ilvl w:val="0"/>
          <w:numId w:val="23"/>
        </w:numPr>
        <w:tabs>
          <w:tab w:val="num" w:pos="426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586026">
        <w:rPr>
          <w:sz w:val="22"/>
          <w:szCs w:val="22"/>
        </w:rPr>
        <w:t>Za świadczenie usług zleconych na podstawie Zamówienia Ekspert otrzyma wynagrodzenie w złotych, wyrażone w kwotach brutto według stawek określonych w Wykazie stawek wynagrodzenia Ekspertów</w:t>
      </w:r>
      <w:r w:rsidR="00096358" w:rsidRPr="00586026">
        <w:rPr>
          <w:sz w:val="22"/>
          <w:szCs w:val="22"/>
        </w:rPr>
        <w:t>. Stawki wynagrodzenia za usługi dla danego konkursu będą każdorazowo określane przez Zamawiającego. Ekspert zostanie poinformowany o obowiązujących w danym konkursie stawkach najpóźniej w chwili złożenia Zamówienia.</w:t>
      </w:r>
    </w:p>
    <w:p w:rsidR="00794291" w:rsidRPr="00794291" w:rsidRDefault="00794291" w:rsidP="00096358">
      <w:pPr>
        <w:numPr>
          <w:ilvl w:val="0"/>
          <w:numId w:val="23"/>
        </w:numPr>
        <w:tabs>
          <w:tab w:val="num" w:pos="426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Rozliczenie dokonywane będzie </w:t>
      </w:r>
      <w:r w:rsidRPr="00794291">
        <w:rPr>
          <w:sz w:val="22"/>
          <w:szCs w:val="22"/>
        </w:rPr>
        <w:t>za okresy miesięczne, na podstawie wystawionego</w:t>
      </w:r>
      <w:r w:rsidR="00096358" w:rsidRPr="00794291">
        <w:rPr>
          <w:sz w:val="22"/>
          <w:szCs w:val="22"/>
        </w:rPr>
        <w:t xml:space="preserve"> przez Wykonawcę </w:t>
      </w:r>
      <w:r w:rsidRPr="00794291">
        <w:rPr>
          <w:sz w:val="22"/>
          <w:szCs w:val="22"/>
        </w:rPr>
        <w:t xml:space="preserve">i zaakceptowanego przez Zamawiającego rachunku. W </w:t>
      </w:r>
      <w:proofErr w:type="gramStart"/>
      <w:r w:rsidRPr="00794291">
        <w:rPr>
          <w:sz w:val="22"/>
          <w:szCs w:val="22"/>
        </w:rPr>
        <w:t>przypadku gdy</w:t>
      </w:r>
      <w:proofErr w:type="gramEnd"/>
      <w:r w:rsidRPr="00794291">
        <w:rPr>
          <w:sz w:val="22"/>
          <w:szCs w:val="22"/>
        </w:rPr>
        <w:t xml:space="preserve"> wysokość wynagrodzenia, o którym mowa w zdaniu poprzednim, nie zapewnia </w:t>
      </w:r>
      <w:r>
        <w:rPr>
          <w:sz w:val="22"/>
          <w:szCs w:val="22"/>
        </w:rPr>
        <w:t>Wykonaw</w:t>
      </w:r>
      <w:r w:rsidRPr="00794291">
        <w:rPr>
          <w:sz w:val="22"/>
          <w:szCs w:val="22"/>
        </w:rPr>
        <w:t xml:space="preserve">cy otrzymania za każdą godzinę wykonania </w:t>
      </w:r>
      <w:r>
        <w:rPr>
          <w:sz w:val="22"/>
          <w:szCs w:val="22"/>
        </w:rPr>
        <w:t xml:space="preserve">usługi wynagrodzenia </w:t>
      </w:r>
      <w:r w:rsidRPr="00794291">
        <w:rPr>
          <w:sz w:val="22"/>
          <w:szCs w:val="22"/>
        </w:rPr>
        <w:t>w wysokości co najmniej minimalnej stawki godzinowej ustalonej zgodnie z art. 2 ust. 3a, 3b i 5 ustawy z dnia 10 października o minimalnym wynagrodzeniu za pracę (</w:t>
      </w:r>
      <w:proofErr w:type="spellStart"/>
      <w:r w:rsidRPr="00794291">
        <w:rPr>
          <w:sz w:val="22"/>
          <w:szCs w:val="22"/>
        </w:rPr>
        <w:t>Dz.U</w:t>
      </w:r>
      <w:proofErr w:type="spellEnd"/>
      <w:r w:rsidRPr="00794291">
        <w:rPr>
          <w:sz w:val="22"/>
          <w:szCs w:val="22"/>
        </w:rPr>
        <w:t xml:space="preserve">. </w:t>
      </w:r>
      <w:r w:rsidRPr="00794291">
        <w:rPr>
          <w:sz w:val="22"/>
          <w:szCs w:val="22"/>
        </w:rPr>
        <w:br/>
      </w:r>
      <w:proofErr w:type="gramStart"/>
      <w:r w:rsidRPr="00794291">
        <w:rPr>
          <w:sz w:val="22"/>
          <w:szCs w:val="22"/>
        </w:rPr>
        <w:t>z</w:t>
      </w:r>
      <w:proofErr w:type="gramEnd"/>
      <w:r w:rsidRPr="00794291">
        <w:rPr>
          <w:sz w:val="22"/>
          <w:szCs w:val="22"/>
        </w:rPr>
        <w:t xml:space="preserve"> 2015 r. poz. 2008, ze zm.), </w:t>
      </w:r>
      <w:r>
        <w:rPr>
          <w:sz w:val="22"/>
          <w:szCs w:val="22"/>
        </w:rPr>
        <w:t>Wykonawcy</w:t>
      </w:r>
      <w:r w:rsidRPr="00794291">
        <w:rPr>
          <w:sz w:val="22"/>
          <w:szCs w:val="22"/>
        </w:rPr>
        <w:t xml:space="preserve"> przysługuje wynagrodzenie w wysokości obliczonej z uwzględnieniem tej minimalnej stawki godzinowej.</w:t>
      </w:r>
    </w:p>
    <w:p w:rsidR="00096358" w:rsidRPr="00586026" w:rsidRDefault="00096358" w:rsidP="00096358">
      <w:pPr>
        <w:numPr>
          <w:ilvl w:val="0"/>
          <w:numId w:val="23"/>
        </w:numPr>
        <w:tabs>
          <w:tab w:val="num" w:pos="426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586026">
        <w:rPr>
          <w:sz w:val="22"/>
          <w:szCs w:val="22"/>
        </w:rPr>
        <w:t>Zamawiający zobowiązuje się do zapłacenia</w:t>
      </w:r>
      <w:r w:rsidR="00794291">
        <w:rPr>
          <w:sz w:val="22"/>
          <w:szCs w:val="22"/>
        </w:rPr>
        <w:t xml:space="preserve"> Rachunku w terminie 14</w:t>
      </w:r>
      <w:r w:rsidRPr="00586026">
        <w:rPr>
          <w:sz w:val="22"/>
          <w:szCs w:val="22"/>
        </w:rPr>
        <w:t xml:space="preserve"> dni od dnia jego otrzymania.</w:t>
      </w:r>
    </w:p>
    <w:p w:rsidR="00096358" w:rsidRPr="00586026" w:rsidRDefault="00096358" w:rsidP="00096358">
      <w:pPr>
        <w:numPr>
          <w:ilvl w:val="0"/>
          <w:numId w:val="23"/>
        </w:numPr>
        <w:tabs>
          <w:tab w:val="num" w:pos="426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586026">
        <w:rPr>
          <w:sz w:val="22"/>
          <w:szCs w:val="22"/>
        </w:rPr>
        <w:t>Płatność nastąpi na rachunek bankowy wskazany w Rachunku.</w:t>
      </w:r>
    </w:p>
    <w:p w:rsidR="00096358" w:rsidRPr="00586026" w:rsidRDefault="00096358" w:rsidP="00096358">
      <w:pPr>
        <w:numPr>
          <w:ilvl w:val="0"/>
          <w:numId w:val="23"/>
        </w:numPr>
        <w:tabs>
          <w:tab w:val="num" w:pos="426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586026">
        <w:rPr>
          <w:sz w:val="22"/>
          <w:szCs w:val="22"/>
        </w:rPr>
        <w:t>Wykonawca upoważnia Zamawiającego do wystawiania rachunku w jego imieniu i na jego rzecz.</w:t>
      </w:r>
    </w:p>
    <w:p w:rsidR="00096358" w:rsidRPr="00586026" w:rsidRDefault="00096358" w:rsidP="00096358">
      <w:pPr>
        <w:numPr>
          <w:ilvl w:val="0"/>
          <w:numId w:val="23"/>
        </w:numPr>
        <w:tabs>
          <w:tab w:val="num" w:pos="426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586026">
        <w:rPr>
          <w:sz w:val="22"/>
          <w:szCs w:val="22"/>
        </w:rPr>
        <w:t>Za dzień zapłaty wynagrodzenia przyjmuje się dzień obciążenia rachunku bankowego Zamawiającego.</w:t>
      </w:r>
    </w:p>
    <w:p w:rsidR="00890331" w:rsidRPr="00B5706F" w:rsidRDefault="00096358" w:rsidP="00B5706F">
      <w:pPr>
        <w:pStyle w:val="Akapitzlist"/>
        <w:numPr>
          <w:ilvl w:val="0"/>
          <w:numId w:val="23"/>
        </w:numPr>
        <w:tabs>
          <w:tab w:val="num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86026">
        <w:rPr>
          <w:sz w:val="22"/>
          <w:szCs w:val="22"/>
        </w:rPr>
        <w:t>Wynagrodzenie nie przysługuje za świadczenie usług z naruszeniem zasad określonych w Umowie oraz zasad określonych w przepisach i dokumentach, o których mowa w § 1</w:t>
      </w:r>
      <w:proofErr w:type="gramStart"/>
      <w:r w:rsidRPr="00586026">
        <w:rPr>
          <w:sz w:val="22"/>
          <w:szCs w:val="22"/>
        </w:rPr>
        <w:t>ust. 3,  § 3 ust</w:t>
      </w:r>
      <w:proofErr w:type="gramEnd"/>
      <w:r w:rsidRPr="00586026">
        <w:rPr>
          <w:sz w:val="22"/>
          <w:szCs w:val="22"/>
        </w:rPr>
        <w:t xml:space="preserve">. 1 i 2.  </w:t>
      </w:r>
    </w:p>
    <w:p w:rsidR="00096358" w:rsidRPr="00586026" w:rsidRDefault="00096358" w:rsidP="00096358">
      <w:pPr>
        <w:jc w:val="center"/>
        <w:rPr>
          <w:b/>
          <w:sz w:val="22"/>
          <w:szCs w:val="22"/>
        </w:rPr>
      </w:pPr>
      <w:r w:rsidRPr="00586026">
        <w:rPr>
          <w:b/>
          <w:sz w:val="22"/>
          <w:szCs w:val="22"/>
        </w:rPr>
        <w:t>§6</w:t>
      </w:r>
    </w:p>
    <w:p w:rsidR="00096358" w:rsidRPr="00586026" w:rsidRDefault="00096358" w:rsidP="00096358">
      <w:pPr>
        <w:jc w:val="center"/>
        <w:rPr>
          <w:b/>
          <w:sz w:val="22"/>
          <w:szCs w:val="22"/>
        </w:rPr>
      </w:pPr>
      <w:r w:rsidRPr="00586026">
        <w:rPr>
          <w:b/>
          <w:sz w:val="22"/>
          <w:szCs w:val="22"/>
        </w:rPr>
        <w:t>Kary umowne</w:t>
      </w:r>
    </w:p>
    <w:p w:rsidR="00096358" w:rsidRPr="00586026" w:rsidRDefault="00096358" w:rsidP="00096358">
      <w:pPr>
        <w:tabs>
          <w:tab w:val="left" w:pos="142"/>
          <w:tab w:val="left" w:pos="284"/>
        </w:tabs>
        <w:rPr>
          <w:b/>
          <w:sz w:val="22"/>
          <w:szCs w:val="22"/>
          <w:highlight w:val="yellow"/>
        </w:rPr>
      </w:pPr>
    </w:p>
    <w:p w:rsidR="00096358" w:rsidRPr="00586026" w:rsidRDefault="00096358" w:rsidP="00096358">
      <w:pPr>
        <w:numPr>
          <w:ilvl w:val="0"/>
          <w:numId w:val="24"/>
        </w:numPr>
        <w:tabs>
          <w:tab w:val="left" w:pos="142"/>
          <w:tab w:val="num" w:pos="360"/>
          <w:tab w:val="left" w:pos="426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586026">
        <w:rPr>
          <w:sz w:val="22"/>
          <w:szCs w:val="22"/>
        </w:rPr>
        <w:t>W przypadku niewykonania lub nienależytego wykonania umowy Wykonawca zapłaci Zamawiającemu karę umowną w wysokości 1000 zł.</w:t>
      </w:r>
    </w:p>
    <w:p w:rsidR="00096358" w:rsidRPr="00586026" w:rsidRDefault="00096358" w:rsidP="00096358">
      <w:pPr>
        <w:numPr>
          <w:ilvl w:val="0"/>
          <w:numId w:val="24"/>
        </w:numPr>
        <w:tabs>
          <w:tab w:val="left" w:pos="142"/>
          <w:tab w:val="num" w:pos="360"/>
          <w:tab w:val="left" w:pos="426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586026">
        <w:rPr>
          <w:sz w:val="22"/>
          <w:szCs w:val="22"/>
        </w:rPr>
        <w:t>W przypadku opóźnienia w ocenie wniosku o dofinansowanie Wykonawca zapłaci Zamawiającemu kare umowna w wysokości 50 zł za każdy dzień opóźnienia.</w:t>
      </w:r>
    </w:p>
    <w:p w:rsidR="00096358" w:rsidRPr="00586026" w:rsidRDefault="00096358" w:rsidP="00096358">
      <w:pPr>
        <w:numPr>
          <w:ilvl w:val="0"/>
          <w:numId w:val="24"/>
        </w:numPr>
        <w:tabs>
          <w:tab w:val="left" w:pos="142"/>
          <w:tab w:val="num" w:pos="360"/>
          <w:tab w:val="left" w:pos="426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586026">
        <w:rPr>
          <w:sz w:val="22"/>
          <w:szCs w:val="22"/>
        </w:rPr>
        <w:t xml:space="preserve">W przypadku odstąpienia, od realizacji umowy z powodu przyczyn leżących po stronie Wykonawcy, zapłaci on Zamawiającemu karę umowną w wysokości 2000 zł. </w:t>
      </w:r>
    </w:p>
    <w:p w:rsidR="00096358" w:rsidRPr="00586026" w:rsidRDefault="00096358" w:rsidP="00096358">
      <w:pPr>
        <w:numPr>
          <w:ilvl w:val="0"/>
          <w:numId w:val="24"/>
        </w:numPr>
        <w:tabs>
          <w:tab w:val="left" w:pos="142"/>
          <w:tab w:val="num" w:pos="360"/>
          <w:tab w:val="left" w:pos="426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586026">
        <w:rPr>
          <w:sz w:val="22"/>
          <w:szCs w:val="22"/>
        </w:rPr>
        <w:t>W przypadku naruszenia przez Wykonawcę zobowiązania, którym mowa w § 3 ust. 3 Zamawiającemu przysługuje kara umowna w wysokości 10 000 zł za każdy projekt, którego dotyczy naruszenie.</w:t>
      </w:r>
    </w:p>
    <w:p w:rsidR="00096358" w:rsidRPr="00586026" w:rsidRDefault="00096358" w:rsidP="00096358">
      <w:pPr>
        <w:numPr>
          <w:ilvl w:val="0"/>
          <w:numId w:val="24"/>
        </w:numPr>
        <w:tabs>
          <w:tab w:val="left" w:pos="142"/>
          <w:tab w:val="num" w:pos="360"/>
          <w:tab w:val="left" w:pos="426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586026">
        <w:rPr>
          <w:sz w:val="22"/>
          <w:szCs w:val="22"/>
        </w:rPr>
        <w:t xml:space="preserve">W przypadku przekroczenia terminu płatności </w:t>
      </w:r>
      <w:r w:rsidR="003811C8">
        <w:rPr>
          <w:sz w:val="22"/>
          <w:szCs w:val="22"/>
        </w:rPr>
        <w:t>rachunków</w:t>
      </w:r>
      <w:r w:rsidRPr="00586026">
        <w:rPr>
          <w:sz w:val="22"/>
          <w:szCs w:val="22"/>
        </w:rPr>
        <w:t xml:space="preserve"> Wykonawca ma prawo do naliczenia odsetek ustawowych za każdy dzień zwłoki.</w:t>
      </w:r>
    </w:p>
    <w:p w:rsidR="005F3B92" w:rsidRPr="00890331" w:rsidRDefault="00096358" w:rsidP="00890331">
      <w:pPr>
        <w:numPr>
          <w:ilvl w:val="0"/>
          <w:numId w:val="24"/>
        </w:numPr>
        <w:tabs>
          <w:tab w:val="left" w:pos="142"/>
          <w:tab w:val="num" w:pos="360"/>
          <w:tab w:val="left" w:pos="426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586026">
        <w:rPr>
          <w:sz w:val="22"/>
          <w:szCs w:val="22"/>
        </w:rPr>
        <w:t xml:space="preserve">Stronom przysługuje prawo do żądania odszkodowania przewyższającego wysokość zastrzeżonej kary umownej.  </w:t>
      </w:r>
    </w:p>
    <w:p w:rsidR="00096358" w:rsidRPr="00586026" w:rsidRDefault="00096358" w:rsidP="00777248">
      <w:pPr>
        <w:numPr>
          <w:ilvl w:val="0"/>
          <w:numId w:val="24"/>
        </w:numPr>
        <w:tabs>
          <w:tab w:val="left" w:pos="142"/>
          <w:tab w:val="left" w:pos="426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586026">
        <w:rPr>
          <w:sz w:val="22"/>
          <w:szCs w:val="22"/>
        </w:rPr>
        <w:t>Zamawiającemu przysługuje prawo potrącenia naliczonych kar umownych z wynagrodzenia Wykonawcy.</w:t>
      </w:r>
    </w:p>
    <w:p w:rsidR="00096358" w:rsidRPr="00586026" w:rsidRDefault="00096358" w:rsidP="00096358">
      <w:pPr>
        <w:jc w:val="center"/>
        <w:rPr>
          <w:b/>
          <w:sz w:val="22"/>
          <w:szCs w:val="22"/>
        </w:rPr>
      </w:pPr>
    </w:p>
    <w:p w:rsidR="00096358" w:rsidRPr="00586026" w:rsidRDefault="00096358" w:rsidP="00096358">
      <w:pPr>
        <w:jc w:val="center"/>
        <w:rPr>
          <w:b/>
          <w:sz w:val="22"/>
          <w:szCs w:val="22"/>
        </w:rPr>
      </w:pPr>
      <w:r w:rsidRPr="00586026">
        <w:rPr>
          <w:b/>
          <w:sz w:val="22"/>
          <w:szCs w:val="22"/>
        </w:rPr>
        <w:t>§7</w:t>
      </w:r>
    </w:p>
    <w:p w:rsidR="00096358" w:rsidRPr="00586026" w:rsidRDefault="00096358" w:rsidP="00096358">
      <w:pPr>
        <w:tabs>
          <w:tab w:val="left" w:pos="142"/>
          <w:tab w:val="left" w:pos="284"/>
        </w:tabs>
        <w:jc w:val="center"/>
        <w:rPr>
          <w:b/>
          <w:sz w:val="22"/>
          <w:szCs w:val="22"/>
        </w:rPr>
      </w:pPr>
      <w:r w:rsidRPr="00586026">
        <w:rPr>
          <w:b/>
          <w:sz w:val="22"/>
          <w:szCs w:val="22"/>
        </w:rPr>
        <w:t>Postanowienia końcowe</w:t>
      </w:r>
    </w:p>
    <w:p w:rsidR="00096358" w:rsidRPr="00586026" w:rsidRDefault="00096358" w:rsidP="00096358">
      <w:pPr>
        <w:tabs>
          <w:tab w:val="left" w:pos="142"/>
          <w:tab w:val="left" w:pos="284"/>
        </w:tabs>
        <w:jc w:val="both"/>
        <w:rPr>
          <w:b/>
          <w:sz w:val="22"/>
          <w:szCs w:val="22"/>
        </w:rPr>
      </w:pPr>
    </w:p>
    <w:p w:rsidR="00777248" w:rsidRDefault="00777248" w:rsidP="00777248">
      <w:pPr>
        <w:numPr>
          <w:ilvl w:val="0"/>
          <w:numId w:val="25"/>
        </w:numPr>
        <w:tabs>
          <w:tab w:val="left" w:pos="142"/>
          <w:tab w:val="left" w:pos="426"/>
        </w:tabs>
        <w:spacing w:after="120" w:line="276" w:lineRule="auto"/>
        <w:ind w:left="0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 zmiany adresów, o których mowa w komparycji niniejszej Umowy, strona jest zobowiązana do pisemnego powiadomienia o zmianie, pod rygorem skutecznego doręczenia pod adres dotychczasowy.</w:t>
      </w:r>
    </w:p>
    <w:p w:rsidR="00777248" w:rsidRDefault="00777248" w:rsidP="00777248">
      <w:pPr>
        <w:numPr>
          <w:ilvl w:val="0"/>
          <w:numId w:val="25"/>
        </w:numPr>
        <w:tabs>
          <w:tab w:val="left" w:pos="142"/>
          <w:tab w:val="left" w:pos="284"/>
        </w:tabs>
        <w:spacing w:after="120" w:line="276" w:lineRule="auto"/>
        <w:ind w:left="0" w:hanging="284"/>
        <w:jc w:val="both"/>
        <w:rPr>
          <w:sz w:val="22"/>
          <w:szCs w:val="22"/>
        </w:rPr>
      </w:pPr>
      <w:r>
        <w:rPr>
          <w:sz w:val="22"/>
          <w:szCs w:val="22"/>
        </w:rPr>
        <w:t>Zmiany i uzupełnienia Umowy wymagają dla swej ważności formy pisemnej, pod rygorem nieważności.</w:t>
      </w:r>
    </w:p>
    <w:p w:rsidR="00777248" w:rsidRDefault="00777248" w:rsidP="00777248">
      <w:pPr>
        <w:numPr>
          <w:ilvl w:val="0"/>
          <w:numId w:val="25"/>
        </w:numPr>
        <w:tabs>
          <w:tab w:val="left" w:pos="142"/>
          <w:tab w:val="left" w:pos="284"/>
        </w:tabs>
        <w:spacing w:after="120" w:line="276" w:lineRule="auto"/>
        <w:ind w:left="0" w:hanging="284"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niniejszą umową stosuje się przepisy Kodeksu Cywilnego.</w:t>
      </w:r>
    </w:p>
    <w:p w:rsidR="00777248" w:rsidRDefault="00777248" w:rsidP="00777248">
      <w:pPr>
        <w:numPr>
          <w:ilvl w:val="0"/>
          <w:numId w:val="25"/>
        </w:numPr>
        <w:tabs>
          <w:tab w:val="left" w:pos="142"/>
          <w:tab w:val="left" w:pos="284"/>
        </w:tabs>
        <w:spacing w:after="120" w:line="276" w:lineRule="auto"/>
        <w:ind w:left="0" w:hanging="284"/>
        <w:jc w:val="both"/>
        <w:rPr>
          <w:sz w:val="22"/>
          <w:szCs w:val="22"/>
        </w:rPr>
      </w:pPr>
      <w:r>
        <w:rPr>
          <w:sz w:val="22"/>
          <w:szCs w:val="22"/>
        </w:rPr>
        <w:t>Spory powstałe w związku z Umową rozstrzygane będą przez sąd właściwy miejscowo dla siedziby Zamawiającego.</w:t>
      </w:r>
    </w:p>
    <w:p w:rsidR="00777248" w:rsidRDefault="00777248" w:rsidP="00777248">
      <w:pPr>
        <w:numPr>
          <w:ilvl w:val="0"/>
          <w:numId w:val="25"/>
        </w:numPr>
        <w:tabs>
          <w:tab w:val="left" w:pos="142"/>
          <w:tab w:val="left" w:pos="284"/>
        </w:tabs>
        <w:spacing w:after="120" w:line="276" w:lineRule="auto"/>
        <w:ind w:left="0" w:hanging="284"/>
        <w:jc w:val="both"/>
        <w:rPr>
          <w:sz w:val="22"/>
          <w:szCs w:val="22"/>
        </w:rPr>
      </w:pPr>
      <w:r>
        <w:rPr>
          <w:sz w:val="22"/>
          <w:szCs w:val="22"/>
        </w:rPr>
        <w:t>Umowa wchodzi w życie z dniem podpisania przez ostatnią ze Stron.</w:t>
      </w:r>
    </w:p>
    <w:p w:rsidR="00777248" w:rsidRDefault="00777248" w:rsidP="00777248">
      <w:pPr>
        <w:numPr>
          <w:ilvl w:val="0"/>
          <w:numId w:val="25"/>
        </w:numPr>
        <w:tabs>
          <w:tab w:val="left" w:pos="142"/>
          <w:tab w:val="left" w:pos="284"/>
        </w:tabs>
        <w:spacing w:after="120" w:line="276" w:lineRule="auto"/>
        <w:ind w:left="0" w:hanging="284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dwóch jednobrzmiących egzemplarzach, po jednym dla każdej ze Stron.</w:t>
      </w:r>
    </w:p>
    <w:p w:rsidR="00E1347E" w:rsidRPr="00B5706F" w:rsidRDefault="00777248" w:rsidP="00B5706F">
      <w:pPr>
        <w:numPr>
          <w:ilvl w:val="0"/>
          <w:numId w:val="25"/>
        </w:numPr>
        <w:tabs>
          <w:tab w:val="left" w:pos="142"/>
          <w:tab w:val="left" w:pos="284"/>
        </w:tabs>
        <w:spacing w:after="120" w:line="276" w:lineRule="auto"/>
        <w:ind w:left="0" w:hanging="284"/>
        <w:jc w:val="both"/>
        <w:rPr>
          <w:sz w:val="22"/>
          <w:szCs w:val="22"/>
        </w:rPr>
      </w:pPr>
      <w:r>
        <w:rPr>
          <w:sz w:val="22"/>
          <w:szCs w:val="22"/>
        </w:rPr>
        <w:t>Integralną część Umowy stanowią „Szczegółowy wykaz zadań eksperta” oraz „Wykaz stawek wynagrodzenia ekspertów”. Ekspert oświadcza, że zna treść wyżej określonych załączników.</w:t>
      </w:r>
    </w:p>
    <w:p w:rsidR="00E1347E" w:rsidRPr="00586026" w:rsidRDefault="00E1347E" w:rsidP="00EA327C">
      <w:pPr>
        <w:pStyle w:val="Centered"/>
        <w:ind w:left="284"/>
        <w:rPr>
          <w:rFonts w:ascii="Times New Roman" w:hAnsi="Times New Roman"/>
          <w:b/>
          <w:bCs/>
          <w:sz w:val="22"/>
          <w:szCs w:val="22"/>
        </w:rPr>
      </w:pPr>
    </w:p>
    <w:p w:rsidR="00E1347E" w:rsidRPr="00586026" w:rsidRDefault="00E1347E" w:rsidP="00EA327C">
      <w:pPr>
        <w:pStyle w:val="Centered"/>
        <w:ind w:left="284"/>
        <w:rPr>
          <w:rFonts w:ascii="Times New Roman" w:hAnsi="Times New Roman"/>
          <w:b/>
          <w:bCs/>
          <w:sz w:val="22"/>
          <w:szCs w:val="22"/>
        </w:rPr>
      </w:pPr>
    </w:p>
    <w:p w:rsidR="00E1347E" w:rsidRPr="00586026" w:rsidRDefault="00E1347E" w:rsidP="00EA327C">
      <w:pPr>
        <w:pStyle w:val="Centered"/>
        <w:ind w:left="284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5000" w:type="pct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15"/>
        <w:gridCol w:w="5153"/>
      </w:tblGrid>
      <w:tr w:rsidR="00E1347E" w:rsidRPr="00586026" w:rsidTr="00427F77">
        <w:trPr>
          <w:tblCellSpacing w:w="15" w:type="dxa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1347E" w:rsidRPr="00586026" w:rsidRDefault="00E1347E" w:rsidP="00427F77">
            <w:pPr>
              <w:pStyle w:val="ParagraphStyle"/>
              <w:pBdr>
                <w:bottom w:val="single" w:sz="6" w:space="0" w:color="000000"/>
              </w:pBdr>
              <w:ind w:left="284"/>
              <w:rPr>
                <w:rFonts w:ascii="Times New Roman" w:hAnsi="Times New Roman"/>
                <w:sz w:val="22"/>
                <w:szCs w:val="22"/>
                <w:lang w:val="x-none"/>
              </w:rPr>
            </w:pPr>
          </w:p>
          <w:p w:rsidR="00E1347E" w:rsidRPr="00586026" w:rsidRDefault="00E1347E" w:rsidP="00427F77">
            <w:pPr>
              <w:pStyle w:val="ParagraphStyle"/>
              <w:pBdr>
                <w:bottom w:val="single" w:sz="6" w:space="0" w:color="000000"/>
              </w:pBdr>
              <w:ind w:left="284"/>
              <w:rPr>
                <w:rFonts w:ascii="Times New Roman" w:hAnsi="Times New Roman"/>
                <w:sz w:val="22"/>
                <w:szCs w:val="22"/>
                <w:lang w:val="x-none"/>
              </w:rPr>
            </w:pPr>
          </w:p>
          <w:p w:rsidR="00E1347E" w:rsidRDefault="00E1347E" w:rsidP="00427F77">
            <w:pPr>
              <w:pStyle w:val="ParagraphStyle"/>
              <w:pBdr>
                <w:bottom w:val="single" w:sz="6" w:space="0" w:color="000000"/>
              </w:pBdr>
              <w:ind w:left="284"/>
              <w:rPr>
                <w:rFonts w:ascii="Times New Roman" w:hAnsi="Times New Roman"/>
                <w:sz w:val="22"/>
                <w:szCs w:val="22"/>
              </w:rPr>
            </w:pPr>
          </w:p>
          <w:p w:rsidR="00C50356" w:rsidRPr="00C50356" w:rsidRDefault="00C50356" w:rsidP="00427F77">
            <w:pPr>
              <w:pStyle w:val="ParagraphStyle"/>
              <w:pBdr>
                <w:bottom w:val="single" w:sz="6" w:space="0" w:color="000000"/>
              </w:pBdr>
              <w:ind w:left="284"/>
              <w:rPr>
                <w:rFonts w:ascii="Times New Roman" w:hAnsi="Times New Roman"/>
                <w:sz w:val="22"/>
                <w:szCs w:val="22"/>
              </w:rPr>
            </w:pPr>
          </w:p>
          <w:p w:rsidR="00E1347E" w:rsidRPr="00586026" w:rsidRDefault="00E1347E" w:rsidP="00427F77">
            <w:pPr>
              <w:pStyle w:val="ParagraphStyle"/>
              <w:pBdr>
                <w:bottom w:val="single" w:sz="6" w:space="0" w:color="000000"/>
              </w:pBdr>
              <w:ind w:left="284"/>
              <w:rPr>
                <w:rFonts w:ascii="Times New Roman" w:hAnsi="Times New Roman"/>
                <w:sz w:val="22"/>
                <w:szCs w:val="22"/>
                <w:lang w:val="x-none"/>
              </w:rPr>
            </w:pPr>
          </w:p>
          <w:p w:rsidR="00E1347E" w:rsidRPr="00586026" w:rsidRDefault="00E1347E" w:rsidP="00427F77">
            <w:pPr>
              <w:pStyle w:val="ParagraphStyle"/>
              <w:ind w:left="284"/>
              <w:rPr>
                <w:rFonts w:ascii="Times New Roman" w:hAnsi="Times New Roman"/>
                <w:i/>
                <w:iCs/>
                <w:sz w:val="22"/>
                <w:szCs w:val="22"/>
                <w:lang w:val="x-none"/>
              </w:rPr>
            </w:pPr>
            <w:r w:rsidRPr="00586026">
              <w:rPr>
                <w:rFonts w:ascii="Times New Roman" w:hAnsi="Times New Roman"/>
                <w:i/>
                <w:iCs/>
                <w:sz w:val="22"/>
                <w:szCs w:val="22"/>
                <w:lang w:val="x-none"/>
              </w:rPr>
              <w:t>Zamawiający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E1347E" w:rsidRPr="00586026" w:rsidRDefault="00E1347E" w:rsidP="00427F77">
            <w:pPr>
              <w:pStyle w:val="ParagraphStyle"/>
              <w:pBdr>
                <w:bottom w:val="single" w:sz="6" w:space="0" w:color="000000"/>
              </w:pBdr>
              <w:ind w:left="284"/>
              <w:rPr>
                <w:rFonts w:ascii="Times New Roman" w:hAnsi="Times New Roman"/>
                <w:sz w:val="22"/>
                <w:szCs w:val="22"/>
                <w:lang w:val="x-none"/>
              </w:rPr>
            </w:pPr>
          </w:p>
          <w:p w:rsidR="00E1347E" w:rsidRPr="00586026" w:rsidRDefault="00E1347E" w:rsidP="00427F77">
            <w:pPr>
              <w:pStyle w:val="ParagraphStyle"/>
              <w:pBdr>
                <w:bottom w:val="single" w:sz="6" w:space="0" w:color="000000"/>
              </w:pBdr>
              <w:ind w:left="284"/>
              <w:rPr>
                <w:rFonts w:ascii="Times New Roman" w:hAnsi="Times New Roman"/>
                <w:sz w:val="22"/>
                <w:szCs w:val="22"/>
                <w:lang w:val="x-none"/>
              </w:rPr>
            </w:pPr>
          </w:p>
          <w:p w:rsidR="00E1347E" w:rsidRPr="00586026" w:rsidRDefault="00E1347E" w:rsidP="00427F77">
            <w:pPr>
              <w:pStyle w:val="ParagraphStyle"/>
              <w:pBdr>
                <w:bottom w:val="single" w:sz="6" w:space="0" w:color="000000"/>
              </w:pBdr>
              <w:ind w:left="284"/>
              <w:rPr>
                <w:rFonts w:ascii="Times New Roman" w:hAnsi="Times New Roman"/>
                <w:sz w:val="22"/>
                <w:szCs w:val="22"/>
                <w:lang w:val="x-none"/>
              </w:rPr>
            </w:pPr>
          </w:p>
          <w:p w:rsidR="00E1347E" w:rsidRPr="00586026" w:rsidRDefault="00E1347E" w:rsidP="00427F77">
            <w:pPr>
              <w:pStyle w:val="ParagraphStyle"/>
              <w:pBdr>
                <w:bottom w:val="single" w:sz="6" w:space="0" w:color="000000"/>
              </w:pBdr>
              <w:ind w:left="284"/>
              <w:rPr>
                <w:rFonts w:ascii="Times New Roman" w:hAnsi="Times New Roman"/>
                <w:sz w:val="22"/>
                <w:szCs w:val="22"/>
                <w:lang w:val="x-none"/>
              </w:rPr>
            </w:pPr>
          </w:p>
          <w:p w:rsidR="00E1347E" w:rsidRPr="00586026" w:rsidRDefault="00E1347E" w:rsidP="00427F77">
            <w:pPr>
              <w:pStyle w:val="ParagraphStyle"/>
              <w:pBdr>
                <w:bottom w:val="single" w:sz="6" w:space="0" w:color="000000"/>
              </w:pBdr>
              <w:ind w:left="284"/>
              <w:rPr>
                <w:rFonts w:ascii="Times New Roman" w:hAnsi="Times New Roman"/>
                <w:sz w:val="22"/>
                <w:szCs w:val="22"/>
                <w:lang w:val="x-none"/>
              </w:rPr>
            </w:pPr>
          </w:p>
          <w:p w:rsidR="00E1347E" w:rsidRPr="00586026" w:rsidRDefault="00E1347E" w:rsidP="00427F77">
            <w:pPr>
              <w:pStyle w:val="ParagraphStyle"/>
              <w:ind w:left="284"/>
              <w:rPr>
                <w:rFonts w:ascii="Times New Roman" w:hAnsi="Times New Roman"/>
                <w:sz w:val="22"/>
                <w:szCs w:val="22"/>
                <w:lang w:val="x-none"/>
              </w:rPr>
            </w:pPr>
          </w:p>
          <w:p w:rsidR="00E1347E" w:rsidRPr="00586026" w:rsidRDefault="00E1347E" w:rsidP="00427F77">
            <w:pPr>
              <w:pStyle w:val="ParagraphStyle"/>
              <w:ind w:left="284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86026">
              <w:rPr>
                <w:rFonts w:ascii="Times New Roman" w:hAnsi="Times New Roman"/>
                <w:i/>
                <w:iCs/>
                <w:sz w:val="22"/>
                <w:szCs w:val="22"/>
              </w:rPr>
              <w:t>Wykonawca</w:t>
            </w:r>
          </w:p>
        </w:tc>
      </w:tr>
    </w:tbl>
    <w:p w:rsidR="00985928" w:rsidRPr="00586026" w:rsidRDefault="00985928" w:rsidP="0098592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sectPr w:rsidR="00985928" w:rsidRPr="00586026" w:rsidSect="005F3B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0" w:right="992" w:bottom="267" w:left="737" w:header="794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76" w:rsidRDefault="00F25D76">
      <w:r>
        <w:separator/>
      </w:r>
    </w:p>
  </w:endnote>
  <w:endnote w:type="continuationSeparator" w:id="0">
    <w:p w:rsidR="00F25D76" w:rsidRDefault="00F2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941" w:rsidRDefault="007809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7E" w:rsidRDefault="00E1347E" w:rsidP="00E1347E">
    <w:pPr>
      <w:pStyle w:val="Stopka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Strona </w:t>
    </w:r>
    <w:r>
      <w:rPr>
        <w:rFonts w:ascii="Arial Narrow" w:hAnsi="Arial Narrow"/>
        <w:b/>
        <w:bCs/>
        <w:sz w:val="18"/>
        <w:szCs w:val="18"/>
      </w:rPr>
      <w:fldChar w:fldCharType="begin"/>
    </w:r>
    <w:r>
      <w:rPr>
        <w:rFonts w:ascii="Arial Narrow" w:hAnsi="Arial Narrow"/>
        <w:b/>
        <w:bCs/>
        <w:sz w:val="18"/>
        <w:szCs w:val="18"/>
      </w:rPr>
      <w:instrText>PAGE</w:instrText>
    </w:r>
    <w:r>
      <w:rPr>
        <w:rFonts w:ascii="Arial Narrow" w:hAnsi="Arial Narrow"/>
        <w:b/>
        <w:bCs/>
        <w:sz w:val="18"/>
        <w:szCs w:val="18"/>
      </w:rPr>
      <w:fldChar w:fldCharType="separate"/>
    </w:r>
    <w:r w:rsidR="00C50FE1">
      <w:rPr>
        <w:rFonts w:ascii="Arial Narrow" w:hAnsi="Arial Narrow"/>
        <w:b/>
        <w:bCs/>
        <w:noProof/>
        <w:sz w:val="18"/>
        <w:szCs w:val="18"/>
      </w:rPr>
      <w:t>1</w:t>
    </w:r>
    <w:r>
      <w:rPr>
        <w:rFonts w:ascii="Arial Narrow" w:hAnsi="Arial Narrow"/>
        <w:b/>
        <w:bCs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</w:t>
    </w:r>
    <w:r>
      <w:rPr>
        <w:rFonts w:ascii="Arial Narrow" w:hAnsi="Arial Narrow"/>
        <w:b/>
        <w:bCs/>
        <w:sz w:val="18"/>
        <w:szCs w:val="18"/>
      </w:rPr>
      <w:fldChar w:fldCharType="begin"/>
    </w:r>
    <w:r>
      <w:rPr>
        <w:rFonts w:ascii="Arial Narrow" w:hAnsi="Arial Narrow"/>
        <w:b/>
        <w:bCs/>
        <w:sz w:val="18"/>
        <w:szCs w:val="18"/>
      </w:rPr>
      <w:instrText>NUMPAGES</w:instrText>
    </w:r>
    <w:r>
      <w:rPr>
        <w:rFonts w:ascii="Arial Narrow" w:hAnsi="Arial Narrow"/>
        <w:b/>
        <w:bCs/>
        <w:sz w:val="18"/>
        <w:szCs w:val="18"/>
      </w:rPr>
      <w:fldChar w:fldCharType="separate"/>
    </w:r>
    <w:r w:rsidR="00C50FE1">
      <w:rPr>
        <w:rFonts w:ascii="Arial Narrow" w:hAnsi="Arial Narrow"/>
        <w:b/>
        <w:bCs/>
        <w:noProof/>
        <w:sz w:val="18"/>
        <w:szCs w:val="18"/>
      </w:rPr>
      <w:t>4</w:t>
    </w:r>
    <w:r>
      <w:rPr>
        <w:rFonts w:ascii="Arial Narrow" w:hAnsi="Arial Narrow"/>
        <w:b/>
        <w:bCs/>
        <w:sz w:val="18"/>
        <w:szCs w:val="18"/>
      </w:rPr>
      <w:fldChar w:fldCharType="end"/>
    </w:r>
  </w:p>
  <w:p w:rsidR="00E1347E" w:rsidRDefault="00E134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F1" w:rsidRDefault="007656F1">
    <w:pPr>
      <w:pStyle w:val="Stopka"/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76" w:rsidRDefault="00F25D76">
      <w:r>
        <w:separator/>
      </w:r>
    </w:p>
  </w:footnote>
  <w:footnote w:type="continuationSeparator" w:id="0">
    <w:p w:rsidR="00F25D76" w:rsidRDefault="00F25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941" w:rsidRDefault="007809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ED" w:rsidRDefault="00194D63" w:rsidP="003E7BED">
    <w:pPr>
      <w:suppressAutoHyphens/>
      <w:jc w:val="both"/>
    </w:pPr>
    <w:bookmarkStart w:id="0" w:name="_GoBack"/>
    <w:r>
      <w:rPr>
        <w:noProof/>
      </w:rPr>
      <w:drawing>
        <wp:inline distT="0" distB="0" distL="0" distR="0" wp14:anchorId="38E224D2" wp14:editId="56AB5CD6">
          <wp:extent cx="6602730" cy="46355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273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r w:rsidR="003E7BED">
      <w:t xml:space="preserve"> </w:t>
    </w:r>
  </w:p>
  <w:p w:rsidR="003E7BED" w:rsidRDefault="003E7BED" w:rsidP="003E7BED">
    <w:pPr>
      <w:suppressAutoHyphens/>
      <w:jc w:val="both"/>
    </w:pPr>
  </w:p>
  <w:p w:rsidR="003E7BED" w:rsidRDefault="003E7BED" w:rsidP="003E7BED">
    <w:pPr>
      <w:suppressAutoHyphens/>
      <w:jc w:val="both"/>
      <w:rPr>
        <w:bCs/>
        <w:i/>
        <w:color w:val="7F7F7F"/>
        <w:sz w:val="18"/>
        <w:szCs w:val="18"/>
      </w:rPr>
    </w:pPr>
    <w:r>
      <w:rPr>
        <w:bCs/>
        <w:i/>
        <w:color w:val="7F7F7F"/>
        <w:sz w:val="18"/>
        <w:szCs w:val="18"/>
      </w:rPr>
      <w:t xml:space="preserve">ZAŁĄCZNIK NR 7 </w:t>
    </w:r>
    <w:r w:rsidR="00890331">
      <w:rPr>
        <w:bCs/>
        <w:i/>
        <w:color w:val="7F7F7F"/>
        <w:sz w:val="18"/>
        <w:szCs w:val="18"/>
      </w:rPr>
      <w:t>DO ZASAD NABORU WNIOSKÓW NA KANDYDATÓW NA EKSPERTÓW PROGRAMU OPERACYJNEGO WIEDZA EDUKACJA ROZWÓJ BIORĄCYCH UDZIAŁ W PROCESIE OCENY WNIOSKÓW ZŁOŻONYCH DO PROJEKTU”PONADNARODOWA MOBILNOŚĆ UCZNIÓW”</w:t>
    </w:r>
  </w:p>
  <w:p w:rsidR="00EA327C" w:rsidRDefault="00EA327C" w:rsidP="00EA327C">
    <w:pPr>
      <w:pStyle w:val="Nagwek"/>
      <w:ind w:left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F1" w:rsidRDefault="007656F1">
    <w:pPr>
      <w:pStyle w:val="Nagwek"/>
      <w:jc w:val="right"/>
      <w:rPr>
        <w:sz w:val="16"/>
      </w:rPr>
    </w:pP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pracę|miejscowość</w:t>
    </w:r>
    <w:proofErr w:type="spellEnd"/>
    <w:r>
      <w:rPr>
        <w:strike/>
        <w:sz w:val="16"/>
      </w:rPr>
      <w:t xml:space="preserve"> rozwiązania umowy</w:t>
    </w:r>
    <w:r>
      <w:rPr>
        <w:sz w:val="16"/>
      </w:rPr>
      <w:t xml:space="preserve"> </w:t>
    </w: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pracę|data</w:t>
    </w:r>
    <w:proofErr w:type="spellEnd"/>
    <w:r>
      <w:rPr>
        <w:strike/>
        <w:sz w:val="16"/>
      </w:rPr>
      <w:t xml:space="preserve"> wydrukowania rozwiązania</w:t>
    </w:r>
  </w:p>
  <w:p w:rsidR="007656F1" w:rsidRDefault="007656F1">
    <w:pPr>
      <w:pStyle w:val="Nagwek"/>
      <w:rPr>
        <w:sz w:val="16"/>
      </w:rPr>
    </w:pPr>
    <w:r>
      <w:rPr>
        <w:strike/>
        <w:sz w:val="16"/>
      </w:rPr>
      <w:t xml:space="preserve">Nazwa </w:t>
    </w:r>
    <w:proofErr w:type="spellStart"/>
    <w:r>
      <w:rPr>
        <w:strike/>
        <w:sz w:val="16"/>
      </w:rPr>
      <w:t>firmy|nazwa</w:t>
    </w:r>
    <w:proofErr w:type="spellEnd"/>
    <w:r>
      <w:rPr>
        <w:strike/>
        <w:sz w:val="16"/>
      </w:rPr>
      <w:t xml:space="preserve"> pełna</w:t>
    </w:r>
  </w:p>
  <w:p w:rsidR="007656F1" w:rsidRDefault="007656F1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firmy|ulica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domu</w:t>
    </w:r>
    <w:r>
      <w:rPr>
        <w:sz w:val="16"/>
      </w:rPr>
      <w:t xml:space="preserve"> m.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lokalu</w:t>
    </w:r>
  </w:p>
  <w:p w:rsidR="007656F1" w:rsidRDefault="007656F1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firmy|miejscowość</w:t>
    </w:r>
    <w:proofErr w:type="spellEnd"/>
  </w:p>
  <w:p w:rsidR="007656F1" w:rsidRDefault="007656F1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firmy|kod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firmy|poczta</w:t>
    </w:r>
    <w:proofErr w:type="spellEnd"/>
  </w:p>
  <w:p w:rsidR="007656F1" w:rsidRDefault="007656F1">
    <w:pPr>
      <w:pStyle w:val="Nagwek"/>
      <w:rPr>
        <w:sz w:val="16"/>
      </w:rPr>
    </w:pPr>
    <w:r>
      <w:rPr>
        <w:sz w:val="16"/>
      </w:rPr>
      <w:t xml:space="preserve">REGON </w:t>
    </w:r>
    <w:r>
      <w:rPr>
        <w:strike/>
        <w:sz w:val="16"/>
      </w:rPr>
      <w:t>REGON-EKD|REGON</w:t>
    </w:r>
  </w:p>
  <w:p w:rsidR="007656F1" w:rsidRDefault="007656F1">
    <w:pPr>
      <w:pStyle w:val="Nagwek"/>
    </w:pPr>
    <w:proofErr w:type="spellStart"/>
    <w:proofErr w:type="gramStart"/>
    <w:r>
      <w:rPr>
        <w:strike/>
        <w:sz w:val="16"/>
      </w:rPr>
      <w:t>koniec</w:t>
    </w:r>
    <w:r>
      <w:rPr>
        <w:dstrike/>
        <w:sz w:val="16"/>
      </w:rPr>
      <w:t>koniec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FDE264C2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A02F09"/>
    <w:multiLevelType w:val="hybridMultilevel"/>
    <w:tmpl w:val="638C600E"/>
    <w:lvl w:ilvl="0" w:tplc="8640EF82">
      <w:start w:val="1"/>
      <w:numFmt w:val="decimal"/>
      <w:lvlRestart w:val="0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F5568B4A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FFCAA376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6C404420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FF9499AC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EFAE9E32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7E421EC0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F058E10C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8B6AE16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0A7B3AB6"/>
    <w:multiLevelType w:val="hybridMultilevel"/>
    <w:tmpl w:val="07B4E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F1059"/>
    <w:multiLevelType w:val="hybridMultilevel"/>
    <w:tmpl w:val="A7BA3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A31AC"/>
    <w:multiLevelType w:val="hybridMultilevel"/>
    <w:tmpl w:val="76BE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C6B49"/>
    <w:multiLevelType w:val="hybridMultilevel"/>
    <w:tmpl w:val="15D26F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861C92"/>
    <w:multiLevelType w:val="hybridMultilevel"/>
    <w:tmpl w:val="AC56C9A2"/>
    <w:lvl w:ilvl="0" w:tplc="518CB6D4">
      <w:start w:val="4"/>
      <w:numFmt w:val="decimal"/>
      <w:lvlRestart w:val="0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9A2ABF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D61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067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074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D670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109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A80D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268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837431"/>
    <w:multiLevelType w:val="hybridMultilevel"/>
    <w:tmpl w:val="022E0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6A01FE"/>
    <w:multiLevelType w:val="hybridMultilevel"/>
    <w:tmpl w:val="D3BA47AE"/>
    <w:lvl w:ilvl="0" w:tplc="C960E424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E3AB8"/>
    <w:multiLevelType w:val="hybridMultilevel"/>
    <w:tmpl w:val="0AA26742"/>
    <w:lvl w:ilvl="0" w:tplc="B39C1FC0">
      <w:start w:val="4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8F8C73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31EC9602">
      <w:start w:val="5"/>
      <w:numFmt w:val="decimal"/>
      <w:lvlRestart w:val="0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4F68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B847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A47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C81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201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D8B9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DE7D4F"/>
    <w:multiLevelType w:val="hybridMultilevel"/>
    <w:tmpl w:val="1DC42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42BCE"/>
    <w:multiLevelType w:val="hybridMultilevel"/>
    <w:tmpl w:val="6C6CC2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DF1674C"/>
    <w:multiLevelType w:val="hybridMultilevel"/>
    <w:tmpl w:val="5B3EEA40"/>
    <w:lvl w:ilvl="0" w:tplc="BBA8C63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3">
    <w:nsid w:val="64EB66D7"/>
    <w:multiLevelType w:val="hybridMultilevel"/>
    <w:tmpl w:val="B4280A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C0FC09B2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6A105A2"/>
    <w:multiLevelType w:val="hybridMultilevel"/>
    <w:tmpl w:val="ACDA9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B6EF7"/>
    <w:multiLevelType w:val="hybridMultilevel"/>
    <w:tmpl w:val="8AFA0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23798D"/>
    <w:multiLevelType w:val="hybridMultilevel"/>
    <w:tmpl w:val="F1945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457F05"/>
    <w:multiLevelType w:val="multilevel"/>
    <w:tmpl w:val="FDE264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69D14CC4"/>
    <w:multiLevelType w:val="hybridMultilevel"/>
    <w:tmpl w:val="F7342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C0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A73E4A"/>
    <w:multiLevelType w:val="hybridMultilevel"/>
    <w:tmpl w:val="7C3EC194"/>
    <w:lvl w:ilvl="0" w:tplc="3F645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92FA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C70298"/>
    <w:multiLevelType w:val="hybridMultilevel"/>
    <w:tmpl w:val="22A6A6C4"/>
    <w:lvl w:ilvl="0" w:tplc="867228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BE4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D16929"/>
    <w:multiLevelType w:val="hybridMultilevel"/>
    <w:tmpl w:val="E67CE4A6"/>
    <w:lvl w:ilvl="0" w:tplc="7B387A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AE02FC6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7E821D27"/>
    <w:multiLevelType w:val="hybridMultilevel"/>
    <w:tmpl w:val="9620D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F2"/>
    <w:rsid w:val="0001487B"/>
    <w:rsid w:val="000172FA"/>
    <w:rsid w:val="0003253B"/>
    <w:rsid w:val="000327C9"/>
    <w:rsid w:val="0004786E"/>
    <w:rsid w:val="00085D14"/>
    <w:rsid w:val="00096358"/>
    <w:rsid w:val="000B669E"/>
    <w:rsid w:val="000C1C0E"/>
    <w:rsid w:val="000C40CD"/>
    <w:rsid w:val="000D0E08"/>
    <w:rsid w:val="000D129A"/>
    <w:rsid w:val="00111BCA"/>
    <w:rsid w:val="00130D55"/>
    <w:rsid w:val="001422D7"/>
    <w:rsid w:val="00164F42"/>
    <w:rsid w:val="00194D63"/>
    <w:rsid w:val="001D02BB"/>
    <w:rsid w:val="00253A86"/>
    <w:rsid w:val="002E2308"/>
    <w:rsid w:val="002E344A"/>
    <w:rsid w:val="002E66F4"/>
    <w:rsid w:val="00300F0E"/>
    <w:rsid w:val="00304A6A"/>
    <w:rsid w:val="003400C7"/>
    <w:rsid w:val="0035335E"/>
    <w:rsid w:val="003540B0"/>
    <w:rsid w:val="00355655"/>
    <w:rsid w:val="00361B9B"/>
    <w:rsid w:val="003811C8"/>
    <w:rsid w:val="003E7BED"/>
    <w:rsid w:val="004215E8"/>
    <w:rsid w:val="00427F77"/>
    <w:rsid w:val="00444A9F"/>
    <w:rsid w:val="00472C0D"/>
    <w:rsid w:val="0047631A"/>
    <w:rsid w:val="00477CA2"/>
    <w:rsid w:val="00492928"/>
    <w:rsid w:val="004A3307"/>
    <w:rsid w:val="004B5D35"/>
    <w:rsid w:val="004B7503"/>
    <w:rsid w:val="004F2BFB"/>
    <w:rsid w:val="00501973"/>
    <w:rsid w:val="005353B2"/>
    <w:rsid w:val="00586026"/>
    <w:rsid w:val="005B18DB"/>
    <w:rsid w:val="005B5633"/>
    <w:rsid w:val="005F3B92"/>
    <w:rsid w:val="006309BC"/>
    <w:rsid w:val="00682247"/>
    <w:rsid w:val="006A36D1"/>
    <w:rsid w:val="006C0C18"/>
    <w:rsid w:val="006D43B2"/>
    <w:rsid w:val="00713CF2"/>
    <w:rsid w:val="007656F1"/>
    <w:rsid w:val="00777248"/>
    <w:rsid w:val="00780941"/>
    <w:rsid w:val="00782966"/>
    <w:rsid w:val="00793B29"/>
    <w:rsid w:val="00794291"/>
    <w:rsid w:val="007C4811"/>
    <w:rsid w:val="007F14AB"/>
    <w:rsid w:val="00831681"/>
    <w:rsid w:val="00880349"/>
    <w:rsid w:val="00890331"/>
    <w:rsid w:val="008C4FC2"/>
    <w:rsid w:val="0091175F"/>
    <w:rsid w:val="0096536A"/>
    <w:rsid w:val="00985928"/>
    <w:rsid w:val="009C2B91"/>
    <w:rsid w:val="009D3E68"/>
    <w:rsid w:val="009D64A8"/>
    <w:rsid w:val="009E3927"/>
    <w:rsid w:val="009F043D"/>
    <w:rsid w:val="009F7BC2"/>
    <w:rsid w:val="00A10C81"/>
    <w:rsid w:val="00A13F64"/>
    <w:rsid w:val="00A156D4"/>
    <w:rsid w:val="00A16855"/>
    <w:rsid w:val="00A35F0E"/>
    <w:rsid w:val="00A91480"/>
    <w:rsid w:val="00AA7650"/>
    <w:rsid w:val="00AB25E8"/>
    <w:rsid w:val="00AB3708"/>
    <w:rsid w:val="00AC0D96"/>
    <w:rsid w:val="00AE18A9"/>
    <w:rsid w:val="00AF1B83"/>
    <w:rsid w:val="00B5706F"/>
    <w:rsid w:val="00BB4E09"/>
    <w:rsid w:val="00BF231B"/>
    <w:rsid w:val="00C11746"/>
    <w:rsid w:val="00C247DB"/>
    <w:rsid w:val="00C41CB4"/>
    <w:rsid w:val="00C50356"/>
    <w:rsid w:val="00C50FE1"/>
    <w:rsid w:val="00C520F7"/>
    <w:rsid w:val="00C76982"/>
    <w:rsid w:val="00C9356C"/>
    <w:rsid w:val="00D21E7D"/>
    <w:rsid w:val="00D229DD"/>
    <w:rsid w:val="00D2736F"/>
    <w:rsid w:val="00D27DFB"/>
    <w:rsid w:val="00D543D7"/>
    <w:rsid w:val="00D73B5F"/>
    <w:rsid w:val="00D82937"/>
    <w:rsid w:val="00D92343"/>
    <w:rsid w:val="00D92D76"/>
    <w:rsid w:val="00DD67C3"/>
    <w:rsid w:val="00DF0E1B"/>
    <w:rsid w:val="00E01F76"/>
    <w:rsid w:val="00E13039"/>
    <w:rsid w:val="00E1347E"/>
    <w:rsid w:val="00E302C8"/>
    <w:rsid w:val="00E40EAC"/>
    <w:rsid w:val="00E51CCD"/>
    <w:rsid w:val="00E608C0"/>
    <w:rsid w:val="00E61F4C"/>
    <w:rsid w:val="00E7199C"/>
    <w:rsid w:val="00E80143"/>
    <w:rsid w:val="00EA327C"/>
    <w:rsid w:val="00EB4873"/>
    <w:rsid w:val="00EF4B5E"/>
    <w:rsid w:val="00F25D76"/>
    <w:rsid w:val="00F56CEC"/>
    <w:rsid w:val="00FD2710"/>
    <w:rsid w:val="00FE6C79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rPr>
      <w:rFonts w:ascii="Arial" w:hAnsi="Arial" w:cs="Arial"/>
      <w:sz w:val="18"/>
    </w:rPr>
  </w:style>
  <w:style w:type="paragraph" w:customStyle="1" w:styleId="ParagraphStyle">
    <w:name w:val="Paragraph Style"/>
    <w:rsid w:val="00AB25E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E40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rsid w:val="006C0C18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character" w:styleId="Odwoaniedokomentarza">
    <w:name w:val="annotation reference"/>
    <w:semiHidden/>
    <w:rsid w:val="004A3307"/>
    <w:rPr>
      <w:sz w:val="16"/>
      <w:szCs w:val="16"/>
    </w:rPr>
  </w:style>
  <w:style w:type="paragraph" w:styleId="Tekstkomentarza">
    <w:name w:val="annotation text"/>
    <w:basedOn w:val="Normalny"/>
    <w:semiHidden/>
    <w:rsid w:val="004A3307"/>
  </w:style>
  <w:style w:type="paragraph" w:styleId="Tekstdymka">
    <w:name w:val="Balloon Text"/>
    <w:basedOn w:val="Normalny"/>
    <w:semiHidden/>
    <w:rsid w:val="004A330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A168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16855"/>
    <w:rPr>
      <w:sz w:val="16"/>
      <w:szCs w:val="16"/>
    </w:rPr>
  </w:style>
  <w:style w:type="character" w:customStyle="1" w:styleId="TekstpodstawowyZnak">
    <w:name w:val="Tekst podstawowy Znak"/>
    <w:link w:val="Tekstpodstawowy"/>
    <w:rsid w:val="00A16855"/>
    <w:rPr>
      <w:rFonts w:ascii="Arial" w:hAnsi="Arial" w:cs="Arial"/>
      <w:sz w:val="18"/>
    </w:rPr>
  </w:style>
  <w:style w:type="paragraph" w:styleId="Tekstpodstawowywcity">
    <w:name w:val="Body Text Indent"/>
    <w:basedOn w:val="Normalny"/>
    <w:link w:val="TekstpodstawowywcityZnak"/>
    <w:unhideWhenUsed/>
    <w:rsid w:val="00A168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16855"/>
  </w:style>
  <w:style w:type="paragraph" w:styleId="Akapitzlist">
    <w:name w:val="List Paragraph"/>
    <w:basedOn w:val="Normalny"/>
    <w:uiPriority w:val="34"/>
    <w:qFormat/>
    <w:rsid w:val="00A16855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A168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16855"/>
  </w:style>
  <w:style w:type="character" w:customStyle="1" w:styleId="StopkaZnak">
    <w:name w:val="Stopka Znak"/>
    <w:link w:val="Stopka"/>
    <w:uiPriority w:val="99"/>
    <w:rsid w:val="00E1347E"/>
  </w:style>
  <w:style w:type="character" w:customStyle="1" w:styleId="Nagwek4Znak">
    <w:name w:val="Nagłówek 4 Znak"/>
    <w:basedOn w:val="Domylnaczcionkaakapitu"/>
    <w:link w:val="Nagwek4"/>
    <w:rsid w:val="00300F0E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rPr>
      <w:rFonts w:ascii="Arial" w:hAnsi="Arial" w:cs="Arial"/>
      <w:sz w:val="18"/>
    </w:rPr>
  </w:style>
  <w:style w:type="paragraph" w:customStyle="1" w:styleId="ParagraphStyle">
    <w:name w:val="Paragraph Style"/>
    <w:rsid w:val="00AB25E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E40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rsid w:val="006C0C18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character" w:styleId="Odwoaniedokomentarza">
    <w:name w:val="annotation reference"/>
    <w:semiHidden/>
    <w:rsid w:val="004A3307"/>
    <w:rPr>
      <w:sz w:val="16"/>
      <w:szCs w:val="16"/>
    </w:rPr>
  </w:style>
  <w:style w:type="paragraph" w:styleId="Tekstkomentarza">
    <w:name w:val="annotation text"/>
    <w:basedOn w:val="Normalny"/>
    <w:semiHidden/>
    <w:rsid w:val="004A3307"/>
  </w:style>
  <w:style w:type="paragraph" w:styleId="Tekstdymka">
    <w:name w:val="Balloon Text"/>
    <w:basedOn w:val="Normalny"/>
    <w:semiHidden/>
    <w:rsid w:val="004A330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A168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16855"/>
    <w:rPr>
      <w:sz w:val="16"/>
      <w:szCs w:val="16"/>
    </w:rPr>
  </w:style>
  <w:style w:type="character" w:customStyle="1" w:styleId="TekstpodstawowyZnak">
    <w:name w:val="Tekst podstawowy Znak"/>
    <w:link w:val="Tekstpodstawowy"/>
    <w:rsid w:val="00A16855"/>
    <w:rPr>
      <w:rFonts w:ascii="Arial" w:hAnsi="Arial" w:cs="Arial"/>
      <w:sz w:val="18"/>
    </w:rPr>
  </w:style>
  <w:style w:type="paragraph" w:styleId="Tekstpodstawowywcity">
    <w:name w:val="Body Text Indent"/>
    <w:basedOn w:val="Normalny"/>
    <w:link w:val="TekstpodstawowywcityZnak"/>
    <w:unhideWhenUsed/>
    <w:rsid w:val="00A168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16855"/>
  </w:style>
  <w:style w:type="paragraph" w:styleId="Akapitzlist">
    <w:name w:val="List Paragraph"/>
    <w:basedOn w:val="Normalny"/>
    <w:uiPriority w:val="34"/>
    <w:qFormat/>
    <w:rsid w:val="00A16855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A168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16855"/>
  </w:style>
  <w:style w:type="character" w:customStyle="1" w:styleId="StopkaZnak">
    <w:name w:val="Stopka Znak"/>
    <w:link w:val="Stopka"/>
    <w:uiPriority w:val="99"/>
    <w:rsid w:val="00E1347E"/>
  </w:style>
  <w:style w:type="character" w:customStyle="1" w:styleId="Nagwek4Znak">
    <w:name w:val="Nagłówek 4 Znak"/>
    <w:basedOn w:val="Domylnaczcionkaakapitu"/>
    <w:link w:val="Nagwek4"/>
    <w:rsid w:val="00300F0E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mowa%20o%20dzie&#322;o\Konkurs_eksperci_2017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B7601-1946-46A3-B22D-75F6C2FB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Konkurs_eksperci_2017</Template>
  <TotalTime>5</TotalTime>
  <Pages>4</Pages>
  <Words>1209</Words>
  <Characters>7723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Matrix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creator>maugustyniak</dc:creator>
  <cp:lastModifiedBy>awielgomas</cp:lastModifiedBy>
  <cp:revision>10</cp:revision>
  <cp:lastPrinted>2019-02-13T08:30:00Z</cp:lastPrinted>
  <dcterms:created xsi:type="dcterms:W3CDTF">2019-02-11T14:08:00Z</dcterms:created>
  <dcterms:modified xsi:type="dcterms:W3CDTF">2019-02-14T14:19:00Z</dcterms:modified>
</cp:coreProperties>
</file>