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017" w:rsidRPr="00272FB0" w:rsidRDefault="00272FB0" w:rsidP="00272FB0">
      <w:pPr>
        <w:suppressAutoHyphens/>
        <w:jc w:val="both"/>
        <w:rPr>
          <w:bCs/>
          <w:i/>
          <w:color w:val="7F7F7F"/>
          <w:sz w:val="18"/>
          <w:szCs w:val="18"/>
        </w:rPr>
      </w:pPr>
      <w:r>
        <w:rPr>
          <w:bCs/>
          <w:i/>
          <w:color w:val="7F7F7F"/>
          <w:sz w:val="18"/>
          <w:szCs w:val="18"/>
        </w:rPr>
        <w:t xml:space="preserve">ZAŁĄCZNIK NR 1 </w:t>
      </w:r>
      <w:r w:rsidR="00C87A41">
        <w:rPr>
          <w:bCs/>
          <w:i/>
          <w:color w:val="7F7F7F"/>
          <w:sz w:val="18"/>
          <w:szCs w:val="18"/>
        </w:rPr>
        <w:t xml:space="preserve">DO ZASAD NABORU WNIOSKÓW NA KANDYDATÓW NA EKSPERTÓW PROGRAMU OPERACYJNEGO WIEDZA EDUKACJA ROZWÓJ BIORĄCYCH UDZIAŁ W </w:t>
      </w:r>
      <w:proofErr w:type="gramStart"/>
      <w:r w:rsidR="00C87A41">
        <w:rPr>
          <w:bCs/>
          <w:i/>
          <w:color w:val="7F7F7F"/>
          <w:sz w:val="18"/>
          <w:szCs w:val="18"/>
        </w:rPr>
        <w:t>PROCESIE  OCENY</w:t>
      </w:r>
      <w:proofErr w:type="gramEnd"/>
      <w:r w:rsidR="00C87A41">
        <w:rPr>
          <w:bCs/>
          <w:i/>
          <w:color w:val="7F7F7F"/>
          <w:sz w:val="18"/>
          <w:szCs w:val="18"/>
        </w:rPr>
        <w:t xml:space="preserve"> WNIOSKÓW ZŁOŻONYCH DO PROJEKTU”PONADNARODOWA MOBILNOŚĆ UCZNIÓW”</w:t>
      </w:r>
    </w:p>
    <w:p w:rsidR="00272FB0" w:rsidRDefault="00272FB0" w:rsidP="002A1B9B">
      <w:pPr>
        <w:jc w:val="center"/>
        <w:rPr>
          <w:b/>
        </w:rPr>
      </w:pPr>
    </w:p>
    <w:p w:rsidR="003E0E74" w:rsidRPr="002A1B9B" w:rsidRDefault="007D4724" w:rsidP="002A1B9B">
      <w:pPr>
        <w:jc w:val="center"/>
        <w:rPr>
          <w:b/>
        </w:rPr>
      </w:pPr>
      <w:r w:rsidRPr="002A1B9B">
        <w:rPr>
          <w:b/>
        </w:rPr>
        <w:t xml:space="preserve">OBSZARY WIEDZY </w:t>
      </w:r>
      <w:r w:rsidR="003E0E74" w:rsidRPr="002A1B9B">
        <w:rPr>
          <w:b/>
        </w:rPr>
        <w:t>KANDYDATA NA EKSPERTA</w:t>
      </w:r>
    </w:p>
    <w:p w:rsidR="003E0E74" w:rsidRDefault="003E0E74" w:rsidP="002A1B9B"/>
    <w:p w:rsidR="00D76F6F" w:rsidRDefault="00C87A41" w:rsidP="00272FB0">
      <w:pPr>
        <w:jc w:val="both"/>
        <w:rPr>
          <w:color w:val="000000" w:themeColor="text1"/>
        </w:rPr>
      </w:pPr>
      <w:r w:rsidRPr="00C87A41">
        <w:rPr>
          <w:color w:val="000000" w:themeColor="text1"/>
        </w:rPr>
        <w:t>Poniżej podane są</w:t>
      </w:r>
      <w:r>
        <w:rPr>
          <w:color w:val="000000" w:themeColor="text1"/>
        </w:rPr>
        <w:t xml:space="preserve"> </w:t>
      </w:r>
      <w:r w:rsidRPr="00C87A41">
        <w:rPr>
          <w:color w:val="000000" w:themeColor="text1"/>
        </w:rPr>
        <w:t xml:space="preserve">obszary dla </w:t>
      </w:r>
      <w:r>
        <w:rPr>
          <w:color w:val="000000" w:themeColor="text1"/>
        </w:rPr>
        <w:t xml:space="preserve">sektora edukacji szkolnej w </w:t>
      </w:r>
      <w:proofErr w:type="gramStart"/>
      <w:r>
        <w:rPr>
          <w:color w:val="000000" w:themeColor="text1"/>
        </w:rPr>
        <w:t>ramach jakiego</w:t>
      </w:r>
      <w:proofErr w:type="gramEnd"/>
      <w:r>
        <w:rPr>
          <w:color w:val="000000" w:themeColor="text1"/>
        </w:rPr>
        <w:t xml:space="preserve"> realizowany jest projekt „Ponadnarodowa mobilność uczniów” realizowany w ramach Programu Operacyjnego Wiedza Edukacja Rozwój</w:t>
      </w:r>
      <w:r w:rsidRPr="00C87A41">
        <w:rPr>
          <w:color w:val="000000" w:themeColor="text1"/>
        </w:rPr>
        <w:t xml:space="preserve">. </w:t>
      </w:r>
      <w:proofErr w:type="gramStart"/>
      <w:r w:rsidRPr="00C87A41">
        <w:rPr>
          <w:color w:val="000000" w:themeColor="text1"/>
        </w:rPr>
        <w:t>Kandydat  na</w:t>
      </w:r>
      <w:proofErr w:type="gramEnd"/>
      <w:r w:rsidRPr="00C87A41">
        <w:rPr>
          <w:color w:val="000000" w:themeColor="text1"/>
        </w:rPr>
        <w:t xml:space="preserve">  eksperta powinien wpisać w Załączniku nr 2 –Wniosku o umieszczenie w wykazie kandydatów na ekspertów</w:t>
      </w:r>
      <w:r>
        <w:rPr>
          <w:color w:val="000000" w:themeColor="text1"/>
        </w:rPr>
        <w:t xml:space="preserve"> </w:t>
      </w:r>
      <w:r w:rsidRPr="00C87A41">
        <w:rPr>
          <w:color w:val="000000" w:themeColor="text1"/>
        </w:rPr>
        <w:t xml:space="preserve">posiadane obszary wiedzy. </w:t>
      </w:r>
      <w:r>
        <w:rPr>
          <w:color w:val="000000" w:themeColor="text1"/>
        </w:rPr>
        <w:t>K</w:t>
      </w:r>
      <w:r w:rsidRPr="00C87A41">
        <w:rPr>
          <w:color w:val="000000" w:themeColor="text1"/>
        </w:rPr>
        <w:t>andydat wybiera w odpowiedniej liczbie obszar główny</w:t>
      </w:r>
      <w:r>
        <w:rPr>
          <w:color w:val="000000" w:themeColor="text1"/>
        </w:rPr>
        <w:t xml:space="preserve"> </w:t>
      </w:r>
      <w:r w:rsidRPr="00C87A41">
        <w:rPr>
          <w:color w:val="000000" w:themeColor="text1"/>
        </w:rPr>
        <w:t>oraz obszar przekrojowy</w:t>
      </w:r>
      <w:r>
        <w:rPr>
          <w:color w:val="000000" w:themeColor="text1"/>
        </w:rPr>
        <w:t xml:space="preserve">. </w:t>
      </w:r>
    </w:p>
    <w:p w:rsidR="00C93943" w:rsidRPr="0019479D" w:rsidRDefault="00C93943" w:rsidP="002A1B9B">
      <w:pPr>
        <w:rPr>
          <w:color w:val="000000" w:themeColor="text1"/>
        </w:rPr>
      </w:pPr>
    </w:p>
    <w:p w:rsidR="00C85B6C" w:rsidRDefault="00C85B6C" w:rsidP="002A1B9B"/>
    <w:p w:rsidR="00087D42" w:rsidRPr="00087D42" w:rsidRDefault="00087D42" w:rsidP="002A1B9B"/>
    <w:tbl>
      <w:tblPr>
        <w:tblStyle w:val="Tabela-Siatka1"/>
        <w:tblW w:w="9555" w:type="dxa"/>
        <w:tblLook w:val="04A0" w:firstRow="1" w:lastRow="0" w:firstColumn="1" w:lastColumn="0" w:noHBand="0" w:noVBand="1"/>
      </w:tblPr>
      <w:tblGrid>
        <w:gridCol w:w="9555"/>
      </w:tblGrid>
      <w:tr w:rsidR="00157584" w:rsidRPr="00087D42" w:rsidTr="008F2F77">
        <w:trPr>
          <w:trHeight w:val="305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087D42" w:rsidRDefault="00157584" w:rsidP="008F2F77">
            <w:pPr>
              <w:widowControl w:val="0"/>
              <w:tabs>
                <w:tab w:val="left" w:pos="2325"/>
              </w:tabs>
              <w:suppressAutoHyphens/>
              <w:ind w:right="-6"/>
              <w:jc w:val="center"/>
              <w:rPr>
                <w:sz w:val="20"/>
                <w:szCs w:val="16"/>
                <w:lang w:eastAsia="en-US"/>
              </w:rPr>
            </w:pPr>
            <w:r w:rsidRPr="008F2F77">
              <w:rPr>
                <w:rFonts w:ascii="Arial" w:hAnsi="Arial" w:cs="Arial"/>
                <w:b/>
                <w:sz w:val="30"/>
                <w:szCs w:val="30"/>
              </w:rPr>
              <w:t>OBSZAR WIEDZY- główny</w:t>
            </w:r>
          </w:p>
        </w:tc>
      </w:tr>
      <w:tr w:rsidR="00157584" w:rsidRPr="00087D42" w:rsidTr="008F2F77"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1DA" w:rsidRPr="00087D42" w:rsidRDefault="007431DA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</w:p>
        </w:tc>
      </w:tr>
      <w:tr w:rsidR="007431DA" w:rsidRPr="00087D42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1DA" w:rsidRPr="008F2F77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bookmarkStart w:id="0" w:name="_GoBack"/>
            <w:bookmarkEnd w:id="0"/>
            <w:r w:rsidRPr="008F2F77">
              <w:rPr>
                <w:rFonts w:ascii="Arial" w:hAnsi="Arial" w:cs="Arial"/>
              </w:rPr>
              <w:t>Przedmioty humanistyczne</w:t>
            </w:r>
          </w:p>
        </w:tc>
      </w:tr>
      <w:tr w:rsidR="004E2322" w:rsidRPr="00087D42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8F2F77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8F2F77">
              <w:rPr>
                <w:rFonts w:ascii="Arial" w:hAnsi="Arial" w:cs="Arial"/>
              </w:rPr>
              <w:t>Przedmioty przyrodnicze</w:t>
            </w:r>
          </w:p>
        </w:tc>
      </w:tr>
      <w:tr w:rsidR="004E2322" w:rsidRPr="00087D42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8F2F77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8F2F77">
              <w:rPr>
                <w:rFonts w:ascii="Arial" w:hAnsi="Arial" w:cs="Arial"/>
              </w:rPr>
              <w:t>Edukacja ekologiczna</w:t>
            </w:r>
          </w:p>
        </w:tc>
      </w:tr>
      <w:tr w:rsidR="004E2322" w:rsidRPr="00087D42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8F2F77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8F2F77">
              <w:rPr>
                <w:rFonts w:ascii="Arial" w:hAnsi="Arial" w:cs="Arial"/>
              </w:rPr>
              <w:t>Przedmioty ścisłe</w:t>
            </w:r>
          </w:p>
        </w:tc>
      </w:tr>
      <w:tr w:rsidR="004E2322" w:rsidRPr="00087D42" w:rsidTr="008F2F77">
        <w:trPr>
          <w:trHeight w:val="304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8F2F77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8F2F77">
              <w:rPr>
                <w:rFonts w:ascii="Arial" w:hAnsi="Arial" w:cs="Arial"/>
              </w:rPr>
              <w:t>Przedmioty artystyczne</w:t>
            </w:r>
          </w:p>
        </w:tc>
      </w:tr>
      <w:tr w:rsidR="004E2322" w:rsidRPr="00087D42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8F2F77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8F2F77">
              <w:rPr>
                <w:rFonts w:ascii="Arial" w:hAnsi="Arial" w:cs="Arial"/>
              </w:rPr>
              <w:t>Nauczanie języków obcych</w:t>
            </w:r>
          </w:p>
        </w:tc>
      </w:tr>
      <w:tr w:rsidR="004E2322" w:rsidRPr="00087D42" w:rsidTr="008F2F77">
        <w:trPr>
          <w:trHeight w:val="364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8F2F77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8F2F77">
              <w:rPr>
                <w:rFonts w:ascii="Arial" w:hAnsi="Arial" w:cs="Arial"/>
              </w:rPr>
              <w:t>Przedsiębiorczość</w:t>
            </w:r>
          </w:p>
        </w:tc>
      </w:tr>
      <w:tr w:rsidR="004E2322" w:rsidRPr="00087D42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322" w:rsidRPr="008F2F77" w:rsidRDefault="00A439C6" w:rsidP="008F2F77">
            <w:pPr>
              <w:widowControl w:val="0"/>
              <w:suppressAutoHyphens/>
              <w:ind w:right="-6"/>
              <w:rPr>
                <w:lang w:eastAsia="en-US"/>
              </w:rPr>
            </w:pPr>
            <w:r w:rsidRPr="008F2F77">
              <w:rPr>
                <w:rFonts w:ascii="Arial" w:hAnsi="Arial" w:cs="Arial"/>
              </w:rPr>
              <w:t>Kształcenie i doskonalenie zawodowe nauczycieli</w:t>
            </w:r>
          </w:p>
        </w:tc>
      </w:tr>
      <w:tr w:rsidR="00157584" w:rsidRPr="00087D42" w:rsidTr="008F2F77">
        <w:trPr>
          <w:trHeight w:val="393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8F2F77" w:rsidRDefault="00A439C6" w:rsidP="008F2F77">
            <w:pPr>
              <w:widowControl w:val="0"/>
              <w:tabs>
                <w:tab w:val="left" w:pos="2325"/>
              </w:tabs>
              <w:suppressAutoHyphens/>
              <w:ind w:right="-6"/>
              <w:rPr>
                <w:b/>
                <w:sz w:val="20"/>
                <w:szCs w:val="16"/>
                <w:lang w:eastAsia="en-US"/>
              </w:rPr>
            </w:pPr>
            <w:r>
              <w:rPr>
                <w:sz w:val="20"/>
                <w:szCs w:val="16"/>
                <w:lang w:eastAsia="en-US"/>
              </w:rPr>
              <w:tab/>
            </w:r>
            <w:r w:rsidRPr="008F2F77">
              <w:rPr>
                <w:rFonts w:ascii="Arial" w:hAnsi="Arial" w:cs="Arial"/>
                <w:b/>
                <w:sz w:val="30"/>
                <w:szCs w:val="30"/>
              </w:rPr>
              <w:t>OBSZAR WIEDZY -przekrojowy</w:t>
            </w:r>
          </w:p>
        </w:tc>
      </w:tr>
      <w:tr w:rsidR="00157584" w:rsidRPr="00087D42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087D42" w:rsidRDefault="00A439C6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Ocenianie efektów uczenia się</w:t>
            </w:r>
          </w:p>
        </w:tc>
      </w:tr>
      <w:tr w:rsidR="00157584" w:rsidRPr="00087D42" w:rsidTr="008F2F77">
        <w:trPr>
          <w:trHeight w:val="34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087D42" w:rsidRDefault="00A439C6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Metody kształcenia uczniów/Kreatywne metody w nauczaniu</w:t>
            </w:r>
          </w:p>
        </w:tc>
      </w:tr>
      <w:tr w:rsidR="00157584" w:rsidRPr="00087D42" w:rsidTr="008F2F77">
        <w:trPr>
          <w:trHeight w:val="322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087D42" w:rsidRDefault="00A439C6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Edukacja włączająca</w:t>
            </w:r>
          </w:p>
        </w:tc>
      </w:tr>
      <w:tr w:rsidR="00157584" w:rsidRPr="00087D42" w:rsidTr="008F2F77">
        <w:trPr>
          <w:trHeight w:val="34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087D42" w:rsidRDefault="008F2F77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Edukacja międzykulturowa</w:t>
            </w:r>
          </w:p>
        </w:tc>
      </w:tr>
      <w:tr w:rsidR="00157584" w:rsidRPr="00087D42" w:rsidTr="008F2F77">
        <w:trPr>
          <w:trHeight w:val="293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087D42" w:rsidRDefault="008F2F77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E-learning</w:t>
            </w:r>
          </w:p>
        </w:tc>
      </w:tr>
      <w:tr w:rsidR="00157584" w:rsidRPr="00087D42" w:rsidTr="008F2F77">
        <w:trPr>
          <w:trHeight w:val="340"/>
        </w:trPr>
        <w:tc>
          <w:tcPr>
            <w:tcW w:w="9555" w:type="dxa"/>
          </w:tcPr>
          <w:p w:rsidR="00157584" w:rsidRPr="00087D42" w:rsidRDefault="008F2F77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Kształcenie z wykorzystaniem nowoczesnych technologii</w:t>
            </w:r>
          </w:p>
        </w:tc>
      </w:tr>
      <w:tr w:rsidR="00157584" w:rsidRPr="00087D42" w:rsidTr="008F2F77">
        <w:trPr>
          <w:trHeight w:val="340"/>
        </w:trPr>
        <w:tc>
          <w:tcPr>
            <w:tcW w:w="9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584" w:rsidRPr="00087D42" w:rsidRDefault="008F2F77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Współpraca szkoły z otoczeniem społecznym/lokalnym</w:t>
            </w:r>
          </w:p>
        </w:tc>
      </w:tr>
      <w:tr w:rsidR="00157584" w:rsidRPr="00087D42" w:rsidTr="008F2F77">
        <w:trPr>
          <w:trHeight w:val="322"/>
        </w:trPr>
        <w:tc>
          <w:tcPr>
            <w:tcW w:w="9555" w:type="dxa"/>
          </w:tcPr>
          <w:p w:rsidR="00157584" w:rsidRPr="00087D42" w:rsidRDefault="008F2F77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Metody i narzędzia internacjonalizacji</w:t>
            </w:r>
          </w:p>
        </w:tc>
      </w:tr>
      <w:tr w:rsidR="00157584" w:rsidRPr="00087D42" w:rsidTr="008F2F77">
        <w:trPr>
          <w:trHeight w:val="322"/>
        </w:trPr>
        <w:tc>
          <w:tcPr>
            <w:tcW w:w="9555" w:type="dxa"/>
          </w:tcPr>
          <w:p w:rsidR="00157584" w:rsidRPr="00087D42" w:rsidRDefault="008F2F77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Praca z uczniami o specyficznych potrzebach edukacyjnych</w:t>
            </w:r>
          </w:p>
        </w:tc>
      </w:tr>
      <w:tr w:rsidR="00810602" w:rsidRPr="00087D42" w:rsidTr="008F2F77">
        <w:trPr>
          <w:trHeight w:val="322"/>
        </w:trPr>
        <w:tc>
          <w:tcPr>
            <w:tcW w:w="9555" w:type="dxa"/>
          </w:tcPr>
          <w:p w:rsidR="00810602" w:rsidRPr="00087D42" w:rsidRDefault="008F2F77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Pedagogika specjalna</w:t>
            </w:r>
          </w:p>
        </w:tc>
      </w:tr>
      <w:tr w:rsidR="00BB1A77" w:rsidRPr="00087D42" w:rsidTr="008F2F77">
        <w:trPr>
          <w:trHeight w:val="322"/>
        </w:trPr>
        <w:tc>
          <w:tcPr>
            <w:tcW w:w="9555" w:type="dxa"/>
          </w:tcPr>
          <w:p w:rsidR="00BB1A77" w:rsidRPr="007431DA" w:rsidRDefault="008F2F77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Europejskie i krajowe ramy kwalifikacji</w:t>
            </w:r>
          </w:p>
        </w:tc>
      </w:tr>
      <w:tr w:rsidR="00BB1A77" w:rsidRPr="00087D42" w:rsidTr="008F2F77">
        <w:trPr>
          <w:trHeight w:val="697"/>
        </w:trPr>
        <w:tc>
          <w:tcPr>
            <w:tcW w:w="9555" w:type="dxa"/>
          </w:tcPr>
          <w:p w:rsidR="00BB1A77" w:rsidRPr="00BB1A77" w:rsidRDefault="008F2F77" w:rsidP="008F2F77">
            <w:pPr>
              <w:widowControl w:val="0"/>
              <w:suppressAutoHyphens/>
              <w:ind w:right="-6"/>
              <w:rPr>
                <w:sz w:val="20"/>
                <w:szCs w:val="16"/>
                <w:lang w:eastAsia="en-US"/>
              </w:rPr>
            </w:pPr>
            <w:r>
              <w:rPr>
                <w:rFonts w:ascii="Arial" w:hAnsi="Arial" w:cs="Arial"/>
                <w:sz w:val="25"/>
                <w:szCs w:val="25"/>
              </w:rPr>
              <w:t>Osobiste doświadczenie w realizacji edukacyjnych projektów współpracy międzynarodowej</w:t>
            </w:r>
          </w:p>
        </w:tc>
      </w:tr>
    </w:tbl>
    <w:p w:rsidR="00771EFC" w:rsidRDefault="00771EFC" w:rsidP="0003671A"/>
    <w:p w:rsidR="00D26803" w:rsidRPr="00D26803" w:rsidRDefault="00D26803" w:rsidP="00D26803"/>
    <w:sectPr w:rsidR="00D26803" w:rsidRPr="00D26803" w:rsidSect="00272FB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0F3" w:rsidRDefault="00AB10F3" w:rsidP="00AB10F3">
      <w:r>
        <w:separator/>
      </w:r>
    </w:p>
  </w:endnote>
  <w:endnote w:type="continuationSeparator" w:id="0">
    <w:p w:rsidR="00AB10F3" w:rsidRDefault="00AB10F3" w:rsidP="00AB1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0F3" w:rsidRDefault="00AB10F3" w:rsidP="00AB10F3">
      <w:r>
        <w:separator/>
      </w:r>
    </w:p>
  </w:footnote>
  <w:footnote w:type="continuationSeparator" w:id="0">
    <w:p w:rsidR="00AB10F3" w:rsidRDefault="00AB10F3" w:rsidP="00AB1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6AC"/>
    <w:multiLevelType w:val="hybridMultilevel"/>
    <w:tmpl w:val="39F6E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96F7B"/>
    <w:multiLevelType w:val="hybridMultilevel"/>
    <w:tmpl w:val="AEF0D65C"/>
    <w:lvl w:ilvl="0" w:tplc="1F0C53A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144EB"/>
    <w:multiLevelType w:val="hybridMultilevel"/>
    <w:tmpl w:val="39F6E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42B55"/>
    <w:multiLevelType w:val="hybridMultilevel"/>
    <w:tmpl w:val="1DE2E10C"/>
    <w:lvl w:ilvl="0" w:tplc="964ED6A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162BD"/>
    <w:multiLevelType w:val="hybridMultilevel"/>
    <w:tmpl w:val="39F6E1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017"/>
    <w:rsid w:val="0003671A"/>
    <w:rsid w:val="00040706"/>
    <w:rsid w:val="00064674"/>
    <w:rsid w:val="00087D42"/>
    <w:rsid w:val="000972EC"/>
    <w:rsid w:val="000A191C"/>
    <w:rsid w:val="000B07DE"/>
    <w:rsid w:val="000F19B1"/>
    <w:rsid w:val="00132F7A"/>
    <w:rsid w:val="00157584"/>
    <w:rsid w:val="00187EC9"/>
    <w:rsid w:val="0019479D"/>
    <w:rsid w:val="00195EFF"/>
    <w:rsid w:val="00196B2B"/>
    <w:rsid w:val="001B594B"/>
    <w:rsid w:val="001D4725"/>
    <w:rsid w:val="001D642C"/>
    <w:rsid w:val="001F0A41"/>
    <w:rsid w:val="00204981"/>
    <w:rsid w:val="002436C8"/>
    <w:rsid w:val="00272FB0"/>
    <w:rsid w:val="00283017"/>
    <w:rsid w:val="002A1B9B"/>
    <w:rsid w:val="002C099D"/>
    <w:rsid w:val="002C7A73"/>
    <w:rsid w:val="003220D8"/>
    <w:rsid w:val="00331B8C"/>
    <w:rsid w:val="00334480"/>
    <w:rsid w:val="0036414C"/>
    <w:rsid w:val="003A429E"/>
    <w:rsid w:val="003A7DE8"/>
    <w:rsid w:val="003D366A"/>
    <w:rsid w:val="003E0E74"/>
    <w:rsid w:val="00402572"/>
    <w:rsid w:val="0040404E"/>
    <w:rsid w:val="00450921"/>
    <w:rsid w:val="004564B0"/>
    <w:rsid w:val="00463AF3"/>
    <w:rsid w:val="004A270A"/>
    <w:rsid w:val="004E2322"/>
    <w:rsid w:val="00511EAA"/>
    <w:rsid w:val="00536B2B"/>
    <w:rsid w:val="00552296"/>
    <w:rsid w:val="0056669B"/>
    <w:rsid w:val="00571843"/>
    <w:rsid w:val="0058448A"/>
    <w:rsid w:val="005A3007"/>
    <w:rsid w:val="005F26F1"/>
    <w:rsid w:val="006470C8"/>
    <w:rsid w:val="00657BB5"/>
    <w:rsid w:val="006B48D8"/>
    <w:rsid w:val="0071768F"/>
    <w:rsid w:val="00740E33"/>
    <w:rsid w:val="007431DA"/>
    <w:rsid w:val="0075587C"/>
    <w:rsid w:val="00771EFC"/>
    <w:rsid w:val="007754AB"/>
    <w:rsid w:val="007D0CE7"/>
    <w:rsid w:val="007D4724"/>
    <w:rsid w:val="008024A6"/>
    <w:rsid w:val="00810602"/>
    <w:rsid w:val="00837B1D"/>
    <w:rsid w:val="0089479A"/>
    <w:rsid w:val="008C6E4D"/>
    <w:rsid w:val="008F2F77"/>
    <w:rsid w:val="00963CC3"/>
    <w:rsid w:val="00971E90"/>
    <w:rsid w:val="00971F97"/>
    <w:rsid w:val="009C09D6"/>
    <w:rsid w:val="00A20DFE"/>
    <w:rsid w:val="00A439C6"/>
    <w:rsid w:val="00A55A46"/>
    <w:rsid w:val="00A55F73"/>
    <w:rsid w:val="00AB10F3"/>
    <w:rsid w:val="00AF4504"/>
    <w:rsid w:val="00B2298A"/>
    <w:rsid w:val="00B57DCB"/>
    <w:rsid w:val="00B6492C"/>
    <w:rsid w:val="00BB1A77"/>
    <w:rsid w:val="00BC1A61"/>
    <w:rsid w:val="00BC5C56"/>
    <w:rsid w:val="00C12A09"/>
    <w:rsid w:val="00C23C01"/>
    <w:rsid w:val="00C80F7D"/>
    <w:rsid w:val="00C85B6C"/>
    <w:rsid w:val="00C87A41"/>
    <w:rsid w:val="00C91024"/>
    <w:rsid w:val="00C93943"/>
    <w:rsid w:val="00CE02DE"/>
    <w:rsid w:val="00CE419E"/>
    <w:rsid w:val="00D26803"/>
    <w:rsid w:val="00D37E7E"/>
    <w:rsid w:val="00D5076E"/>
    <w:rsid w:val="00D52DF5"/>
    <w:rsid w:val="00D625BF"/>
    <w:rsid w:val="00D76F6F"/>
    <w:rsid w:val="00D8594E"/>
    <w:rsid w:val="00E2139D"/>
    <w:rsid w:val="00ED107E"/>
    <w:rsid w:val="00EF4C9C"/>
    <w:rsid w:val="00F12EDC"/>
    <w:rsid w:val="00F80602"/>
    <w:rsid w:val="00FB2B24"/>
    <w:rsid w:val="00FC53BB"/>
    <w:rsid w:val="00FE012D"/>
    <w:rsid w:val="00FE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17"/>
    <w:pPr>
      <w:ind w:left="720"/>
      <w:contextualSpacing/>
    </w:pPr>
  </w:style>
  <w:style w:type="table" w:styleId="Tabela-Siatka">
    <w:name w:val="Table Grid"/>
    <w:basedOn w:val="Standardowy"/>
    <w:uiPriority w:val="59"/>
    <w:rsid w:val="0028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0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0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5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3017"/>
    <w:pPr>
      <w:ind w:left="720"/>
      <w:contextualSpacing/>
    </w:pPr>
  </w:style>
  <w:style w:type="table" w:styleId="Tabela-Siatka">
    <w:name w:val="Table Grid"/>
    <w:basedOn w:val="Standardowy"/>
    <w:uiPriority w:val="59"/>
    <w:rsid w:val="002830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10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10F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10F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C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C56"/>
    <w:rPr>
      <w:rFonts w:ascii="Tahoma" w:eastAsia="Times New Roman" w:hAnsi="Tahoma" w:cs="Tahoma"/>
      <w:sz w:val="16"/>
      <w:szCs w:val="16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087D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D5953-02F4-4399-88D9-ACFE0F48B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bskibinska</dc:creator>
  <cp:lastModifiedBy>awielgomas</cp:lastModifiedBy>
  <cp:revision>3</cp:revision>
  <dcterms:created xsi:type="dcterms:W3CDTF">2019-02-11T12:25:00Z</dcterms:created>
  <dcterms:modified xsi:type="dcterms:W3CDTF">2019-02-12T08:23:00Z</dcterms:modified>
</cp:coreProperties>
</file>